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F4BE63" w14:textId="7374E110" w:rsidR="00B50771" w:rsidRDefault="00B50771" w:rsidP="00B50771">
      <w:pPr>
        <w:pStyle w:val="Heading1"/>
      </w:pPr>
      <w:bookmarkStart w:id="0" w:name="_GoBack"/>
      <w:bookmarkEnd w:id="0"/>
      <w:r w:rsidRPr="00B50771">
        <w:t xml:space="preserve">List of possible robustness tests for the 2018 OMP review </w:t>
      </w:r>
    </w:p>
    <w:p w14:paraId="47EDE76C" w14:textId="77777777" w:rsidR="00435EBD" w:rsidRDefault="00435EBD" w:rsidP="00435EBD">
      <w:pPr>
        <w:jc w:val="center"/>
        <w:rPr>
          <w:i/>
        </w:rPr>
      </w:pPr>
      <w:r>
        <w:rPr>
          <w:i/>
        </w:rPr>
        <w:t>A. Ross-Gillespie and D.S. Butterworth</w:t>
      </w:r>
      <w:r>
        <w:rPr>
          <w:rStyle w:val="FootnoteReference"/>
          <w:i/>
        </w:rPr>
        <w:footnoteReference w:id="1"/>
      </w:r>
    </w:p>
    <w:p w14:paraId="0CD3F20E" w14:textId="77777777" w:rsidR="00435EBD" w:rsidRDefault="00435EBD" w:rsidP="00435EBD">
      <w:pPr>
        <w:jc w:val="center"/>
        <w:rPr>
          <w:i/>
        </w:rPr>
      </w:pPr>
      <w:r>
        <w:rPr>
          <w:i/>
        </w:rPr>
        <w:t>Email: mlland028@myuct.ac.za</w:t>
      </w:r>
    </w:p>
    <w:p w14:paraId="35557DFB" w14:textId="19B7D5C1" w:rsidR="00B50771" w:rsidRPr="00435EBD" w:rsidRDefault="00D24240" w:rsidP="00435EBD">
      <w:pPr>
        <w:pStyle w:val="Heading1"/>
        <w:jc w:val="both"/>
        <w:rPr>
          <w:b w:val="0"/>
          <w:sz w:val="22"/>
          <w:szCs w:val="22"/>
        </w:rPr>
      </w:pPr>
      <w:r w:rsidRPr="00435EBD">
        <w:rPr>
          <w:b w:val="0"/>
          <w:sz w:val="22"/>
          <w:szCs w:val="22"/>
        </w:rPr>
        <w:t>This document</w:t>
      </w:r>
      <w:r w:rsidR="008A0C88" w:rsidRPr="00435EBD">
        <w:rPr>
          <w:b w:val="0"/>
          <w:sz w:val="22"/>
          <w:szCs w:val="22"/>
        </w:rPr>
        <w:t xml:space="preserve"> provides an overview</w:t>
      </w:r>
      <w:r w:rsidR="008A0C88">
        <w:rPr>
          <w:b w:val="0"/>
          <w:sz w:val="22"/>
          <w:szCs w:val="22"/>
        </w:rPr>
        <w:t xml:space="preserve"> of past hake OMP robustness tests suggestions </w:t>
      </w:r>
      <w:r w:rsidR="005842FF">
        <w:rPr>
          <w:b w:val="0"/>
          <w:sz w:val="22"/>
          <w:szCs w:val="22"/>
        </w:rPr>
        <w:t xml:space="preserve">(sometimes with associated motivation) </w:t>
      </w:r>
      <w:r w:rsidR="008A0C88">
        <w:rPr>
          <w:b w:val="0"/>
          <w:sz w:val="22"/>
          <w:szCs w:val="22"/>
        </w:rPr>
        <w:t>from various sources, and goes on to propose an order of priority for addressing them. The order is suggested more as a basis to initiate discussions than one with firm preferences.</w:t>
      </w:r>
    </w:p>
    <w:p w14:paraId="57872072" w14:textId="0206FD66" w:rsidR="00F37B08" w:rsidRDefault="00F37B08" w:rsidP="009879E2">
      <w:pPr>
        <w:jc w:val="both"/>
      </w:pPr>
      <w:r>
        <w:t xml:space="preserve">Table 1: Robustness tests from IWS 2017 and those flagged as most important in </w:t>
      </w:r>
      <w:r w:rsidR="009879E2">
        <w:t xml:space="preserve">the </w:t>
      </w:r>
      <w:r>
        <w:t>OMP201</w:t>
      </w:r>
      <w:r w:rsidR="009879E2">
        <w:t>0</w:t>
      </w:r>
      <w:r>
        <w:t xml:space="preserve"> review</w:t>
      </w:r>
    </w:p>
    <w:p w14:paraId="0BBA6C37" w14:textId="4ED16CB0" w:rsidR="00F37B08" w:rsidRDefault="00F37B08" w:rsidP="009879E2">
      <w:pPr>
        <w:jc w:val="both"/>
      </w:pPr>
      <w:r>
        <w:t xml:space="preserve">Table </w:t>
      </w:r>
      <w:r w:rsidR="00FF0179">
        <w:t>2</w:t>
      </w:r>
      <w:r>
        <w:t>: Sensitivity tests arising from DWG discussions</w:t>
      </w:r>
    </w:p>
    <w:p w14:paraId="0BB82721" w14:textId="5D1B8FB3" w:rsidR="0039731E" w:rsidRDefault="00F37B08" w:rsidP="009879E2">
      <w:pPr>
        <w:jc w:val="both"/>
      </w:pPr>
      <w:r>
        <w:t xml:space="preserve">Table </w:t>
      </w:r>
      <w:r w:rsidR="00FF0179">
        <w:t>3</w:t>
      </w:r>
      <w:r>
        <w:t xml:space="preserve">: </w:t>
      </w:r>
      <w:r w:rsidR="0039731E">
        <w:t>Summary and attempt at prioritisation of the OMP2010 robustness tests</w:t>
      </w:r>
    </w:p>
    <w:p w14:paraId="4FF15003" w14:textId="608D5C6C" w:rsidR="00AA5B97" w:rsidRDefault="00F2194F" w:rsidP="00F2194F">
      <w:pPr>
        <w:jc w:val="both"/>
      </w:pPr>
      <w:r>
        <w:t xml:space="preserve">The </w:t>
      </w:r>
      <w:r w:rsidR="005842FF">
        <w:t>work-plan originally proposed</w:t>
      </w:r>
      <w:r>
        <w:t xml:space="preserve"> is listed below, along with additional comments on progress</w:t>
      </w:r>
      <w:r w:rsidR="00C25F48">
        <w:t>. In the tables, tests marked with a star indicate that the robustness test has been completed</w:t>
      </w:r>
      <w:r w:rsidR="0022100A">
        <w:t xml:space="preserve"> at this point in time, and results can be viewed in MARAM/IWS/2018/Hake/P6a.</w:t>
      </w:r>
      <w:r w:rsidR="004A750D">
        <w:t xml:space="preserve"> Whatever robustness tests can be complete</w:t>
      </w:r>
      <w:r w:rsidR="005842FF">
        <w:t>d before the workshop</w:t>
      </w:r>
      <w:r w:rsidR="004A750D">
        <w:t xml:space="preserve"> will be presented in MARAM/IWS/2018/Hake/P6b.</w:t>
      </w:r>
    </w:p>
    <w:p w14:paraId="755CBFBE" w14:textId="517358D7" w:rsidR="00AA5B97" w:rsidRDefault="00AA5B97" w:rsidP="00196837">
      <w:pPr>
        <w:pStyle w:val="ListParagraph"/>
        <w:numPr>
          <w:ilvl w:val="0"/>
          <w:numId w:val="4"/>
        </w:numPr>
        <w:jc w:val="both"/>
      </w:pPr>
      <w:r>
        <w:t>High and High-Medium priority items from Table 1</w:t>
      </w:r>
    </w:p>
    <w:p w14:paraId="64C07FEA" w14:textId="759AC289" w:rsidR="00AA5B97" w:rsidRPr="00AA5B97" w:rsidRDefault="00AA5B97" w:rsidP="00196837">
      <w:pPr>
        <w:pStyle w:val="ListParagraph"/>
        <w:numPr>
          <w:ilvl w:val="1"/>
          <w:numId w:val="4"/>
        </w:numPr>
        <w:jc w:val="both"/>
      </w:pPr>
      <w:r w:rsidRPr="0081120F">
        <w:rPr>
          <w:rFonts w:ascii="Calibri" w:eastAsia="Times New Roman" w:hAnsi="Calibri" w:cs="Calibri"/>
          <w:lang w:eastAsia="en-ZA"/>
        </w:rPr>
        <w:t>Model starting in 1978</w:t>
      </w:r>
      <w:r w:rsidR="005842FF">
        <w:rPr>
          <w:rFonts w:ascii="Calibri" w:eastAsia="Times New Roman" w:hAnsi="Calibri" w:cs="Calibri"/>
          <w:lang w:eastAsia="en-ZA"/>
        </w:rPr>
        <w:t xml:space="preserve"> – Comments</w:t>
      </w:r>
      <w:r w:rsidR="00F2194F">
        <w:rPr>
          <w:rFonts w:ascii="Calibri" w:eastAsia="Times New Roman" w:hAnsi="Calibri" w:cs="Calibri"/>
          <w:lang w:eastAsia="en-ZA"/>
        </w:rPr>
        <w:t xml:space="preserve"> to come in MARAM/IWS/2018/Hake/P6b</w:t>
      </w:r>
    </w:p>
    <w:p w14:paraId="3AD6A667" w14:textId="007FF25B" w:rsidR="00AA5B97" w:rsidRPr="00AA5B97" w:rsidRDefault="00AA5B97" w:rsidP="00196837">
      <w:pPr>
        <w:pStyle w:val="ListParagraph"/>
        <w:numPr>
          <w:ilvl w:val="1"/>
          <w:numId w:val="4"/>
        </w:numPr>
        <w:jc w:val="both"/>
      </w:pPr>
      <w:r w:rsidRPr="0081120F">
        <w:rPr>
          <w:rFonts w:ascii="Calibri" w:eastAsia="Times New Roman" w:hAnsi="Calibri" w:cs="Calibri"/>
          <w:lang w:eastAsia="en-ZA"/>
        </w:rPr>
        <w:t xml:space="preserve">Restrict q&lt;1 to see what in the negative log-likelihood is driving the q&gt;1 </w:t>
      </w:r>
      <w:proofErr w:type="gramStart"/>
      <w:r w:rsidRPr="0081120F">
        <w:rPr>
          <w:rFonts w:ascii="Calibri" w:eastAsia="Times New Roman" w:hAnsi="Calibri" w:cs="Calibri"/>
          <w:lang w:eastAsia="en-ZA"/>
        </w:rPr>
        <w:t>estimates</w:t>
      </w:r>
      <w:r w:rsidR="00F2194F">
        <w:rPr>
          <w:rFonts w:ascii="Calibri" w:eastAsia="Times New Roman" w:hAnsi="Calibri" w:cs="Calibri"/>
          <w:lang w:eastAsia="en-ZA"/>
        </w:rPr>
        <w:t xml:space="preserve">  –</w:t>
      </w:r>
      <w:proofErr w:type="gramEnd"/>
      <w:r w:rsidR="00F2194F">
        <w:rPr>
          <w:rFonts w:ascii="Calibri" w:eastAsia="Times New Roman" w:hAnsi="Calibri" w:cs="Calibri"/>
          <w:lang w:eastAsia="en-ZA"/>
        </w:rPr>
        <w:t xml:space="preserve"> Results to come in MARAM/IWS/2018/Hake/P6b</w:t>
      </w:r>
    </w:p>
    <w:p w14:paraId="7746B8BA" w14:textId="49473B51" w:rsidR="00AA5B97" w:rsidRPr="00AA5B97" w:rsidRDefault="00AA5B97" w:rsidP="00196837">
      <w:pPr>
        <w:pStyle w:val="ListParagraph"/>
        <w:numPr>
          <w:ilvl w:val="1"/>
          <w:numId w:val="4"/>
        </w:numPr>
        <w:jc w:val="both"/>
      </w:pPr>
      <w:r w:rsidRPr="00AA5B97">
        <w:rPr>
          <w:rFonts w:ascii="Calibri" w:eastAsia="Times New Roman" w:hAnsi="Calibri" w:cs="Calibri"/>
          <w:lang w:eastAsia="en-ZA"/>
        </w:rPr>
        <w:t xml:space="preserve">Rob31: </w:t>
      </w:r>
      <w:proofErr w:type="gramStart"/>
      <w:r w:rsidRPr="00AA5B97">
        <w:rPr>
          <w:rFonts w:ascii="Calibri" w:eastAsia="Times New Roman" w:hAnsi="Calibri" w:cs="Calibri"/>
          <w:lang w:eastAsia="en-ZA"/>
        </w:rPr>
        <w:t>C.future</w:t>
      </w:r>
      <w:proofErr w:type="gramEnd"/>
      <w:r w:rsidRPr="00AA5B97">
        <w:rPr>
          <w:rFonts w:ascii="Calibri" w:eastAsia="Times New Roman" w:hAnsi="Calibri" w:cs="Calibri"/>
          <w:lang w:eastAsia="en-ZA"/>
        </w:rPr>
        <w:t>.1: Missing/reduced surveys and surveys on another only partially calibrated vessel.</w:t>
      </w:r>
      <w:r w:rsidR="00F2194F">
        <w:rPr>
          <w:rFonts w:ascii="Calibri" w:eastAsia="Times New Roman" w:hAnsi="Calibri" w:cs="Calibri"/>
          <w:lang w:eastAsia="en-ZA"/>
        </w:rPr>
        <w:t xml:space="preserve"> Completed - see MARAM/IWS/2018/Hake/P6a for the results. More robustness tests concerning future missing surveys may be conducted and included in Hake/P6b.</w:t>
      </w:r>
    </w:p>
    <w:p w14:paraId="492EB18D" w14:textId="5730E856" w:rsidR="00AA5B97" w:rsidRDefault="00AA5B97" w:rsidP="00196837">
      <w:pPr>
        <w:pStyle w:val="ListParagraph"/>
        <w:numPr>
          <w:ilvl w:val="1"/>
          <w:numId w:val="4"/>
        </w:numPr>
        <w:jc w:val="both"/>
      </w:pPr>
      <w:r>
        <w:t>Survey q’s for industry vessels</w:t>
      </w:r>
    </w:p>
    <w:p w14:paraId="0A4E0D07" w14:textId="7178A0A1" w:rsidR="00AA5B97" w:rsidRPr="00AA5B97" w:rsidRDefault="005842FF" w:rsidP="00196837">
      <w:pPr>
        <w:pStyle w:val="ListParagraph"/>
        <w:numPr>
          <w:ilvl w:val="2"/>
          <w:numId w:val="4"/>
        </w:numPr>
        <w:jc w:val="both"/>
      </w:pPr>
      <w:r>
        <w:rPr>
          <w:rFonts w:ascii="Calibri" w:eastAsia="Times New Roman" w:hAnsi="Calibri" w:cs="Calibri"/>
          <w:color w:val="000000"/>
          <w:lang w:eastAsia="en-ZA"/>
        </w:rPr>
        <w:t>Data from industry vessels</w:t>
      </w:r>
      <w:r w:rsidR="00AA5B97" w:rsidRPr="0081120F">
        <w:rPr>
          <w:rFonts w:ascii="Calibri" w:eastAsia="Times New Roman" w:hAnsi="Calibri" w:cs="Calibri"/>
          <w:color w:val="000000"/>
          <w:lang w:eastAsia="en-ZA"/>
        </w:rPr>
        <w:t xml:space="preserve"> down-weighted.</w:t>
      </w:r>
      <w:r w:rsidR="00F2194F">
        <w:rPr>
          <w:rFonts w:ascii="Calibri" w:eastAsia="Times New Roman" w:hAnsi="Calibri" w:cs="Calibri"/>
          <w:color w:val="000000"/>
          <w:lang w:eastAsia="en-ZA"/>
        </w:rPr>
        <w:t xml:space="preserve"> – Still to be done</w:t>
      </w:r>
    </w:p>
    <w:p w14:paraId="51CDF4D3" w14:textId="16E91367" w:rsidR="00AA5B97" w:rsidRPr="00AA5B97" w:rsidRDefault="005842FF" w:rsidP="00196837">
      <w:pPr>
        <w:pStyle w:val="ListParagraph"/>
        <w:numPr>
          <w:ilvl w:val="2"/>
          <w:numId w:val="4"/>
        </w:numPr>
        <w:jc w:val="both"/>
      </w:pPr>
      <w:r>
        <w:rPr>
          <w:rFonts w:ascii="Calibri" w:eastAsia="Times New Roman" w:hAnsi="Calibri" w:cs="Calibri"/>
          <w:color w:val="000000"/>
          <w:lang w:eastAsia="en-ZA"/>
        </w:rPr>
        <w:t xml:space="preserve">OM projections </w:t>
      </w:r>
      <w:r w:rsidR="00AA5B97" w:rsidRPr="0081120F">
        <w:rPr>
          <w:rFonts w:ascii="Calibri" w:eastAsia="Times New Roman" w:hAnsi="Calibri" w:cs="Calibri"/>
          <w:color w:val="000000"/>
          <w:lang w:eastAsia="en-ZA"/>
        </w:rPr>
        <w:t>take uncertainty regarding possible q's for industry vessels into account</w:t>
      </w:r>
      <w:r>
        <w:rPr>
          <w:rFonts w:ascii="Calibri" w:eastAsia="Times New Roman" w:hAnsi="Calibri" w:cs="Calibri"/>
          <w:color w:val="000000"/>
          <w:lang w:eastAsia="en-ZA"/>
        </w:rPr>
        <w:t>.</w:t>
      </w:r>
      <w:r w:rsidR="00F2194F">
        <w:rPr>
          <w:rFonts w:ascii="Calibri" w:eastAsia="Times New Roman" w:hAnsi="Calibri" w:cs="Calibri"/>
          <w:color w:val="000000"/>
          <w:lang w:eastAsia="en-ZA"/>
        </w:rPr>
        <w:t xml:space="preserve"> – Completed (see MARAM/IWS/2018/Hake/P6a)</w:t>
      </w:r>
    </w:p>
    <w:p w14:paraId="57BE9796" w14:textId="3C940DFA" w:rsidR="00AA5B97" w:rsidRPr="00AA5B97" w:rsidRDefault="005842FF" w:rsidP="00196837">
      <w:pPr>
        <w:pStyle w:val="ListParagraph"/>
        <w:numPr>
          <w:ilvl w:val="2"/>
          <w:numId w:val="4"/>
        </w:numPr>
        <w:jc w:val="both"/>
      </w:pPr>
      <w:r>
        <w:rPr>
          <w:rFonts w:ascii="Calibri" w:eastAsia="Times New Roman" w:hAnsi="Calibri" w:cs="Calibri"/>
          <w:color w:val="000000"/>
          <w:lang w:eastAsia="en-ZA"/>
        </w:rPr>
        <w:t>A single</w:t>
      </w:r>
      <w:r w:rsidR="00AA5B97" w:rsidRPr="0081120F">
        <w:rPr>
          <w:rFonts w:ascii="Calibri" w:eastAsia="Times New Roman" w:hAnsi="Calibri" w:cs="Calibri"/>
          <w:color w:val="000000"/>
          <w:lang w:eastAsia="en-ZA"/>
        </w:rPr>
        <w:t xml:space="preserve"> q for all the industry vessels</w:t>
      </w:r>
      <w:r>
        <w:rPr>
          <w:rFonts w:ascii="Calibri" w:eastAsia="Times New Roman" w:hAnsi="Calibri" w:cs="Calibri"/>
          <w:color w:val="000000"/>
          <w:lang w:eastAsia="en-ZA"/>
        </w:rPr>
        <w:t xml:space="preserve"> combined estimated</w:t>
      </w:r>
      <w:r w:rsidR="00AA5B97">
        <w:rPr>
          <w:rFonts w:ascii="Calibri" w:eastAsia="Times New Roman" w:hAnsi="Calibri" w:cs="Calibri"/>
          <w:color w:val="000000"/>
          <w:lang w:eastAsia="en-ZA"/>
        </w:rPr>
        <w:t>.</w:t>
      </w:r>
      <w:r w:rsidR="00F2194F">
        <w:rPr>
          <w:rFonts w:ascii="Calibri" w:eastAsia="Times New Roman" w:hAnsi="Calibri" w:cs="Calibri"/>
          <w:color w:val="000000"/>
          <w:lang w:eastAsia="en-ZA"/>
        </w:rPr>
        <w:t xml:space="preserve"> – Completed </w:t>
      </w:r>
      <w:r w:rsidR="004261E8">
        <w:rPr>
          <w:rFonts w:ascii="Calibri" w:eastAsia="Times New Roman" w:hAnsi="Calibri" w:cs="Calibri"/>
          <w:color w:val="000000"/>
          <w:lang w:eastAsia="en-ZA"/>
        </w:rPr>
        <w:t>(see MARAM/IWS/2018/Hake/P6a)</w:t>
      </w:r>
    </w:p>
    <w:p w14:paraId="329D7FC1" w14:textId="069A1942" w:rsidR="00AA5B97" w:rsidRPr="00AA5B97" w:rsidRDefault="00AA5B97" w:rsidP="00196837">
      <w:pPr>
        <w:pStyle w:val="ListParagraph"/>
        <w:numPr>
          <w:ilvl w:val="1"/>
          <w:numId w:val="4"/>
        </w:numPr>
        <w:jc w:val="both"/>
      </w:pPr>
      <w:r w:rsidRPr="0081120F">
        <w:rPr>
          <w:rFonts w:ascii="Calibri" w:eastAsia="Times New Roman" w:hAnsi="Calibri" w:cs="Calibri"/>
          <w:lang w:eastAsia="en-ZA"/>
        </w:rPr>
        <w:t xml:space="preserve">Rob35: </w:t>
      </w:r>
      <w:proofErr w:type="gramStart"/>
      <w:r w:rsidRPr="0081120F">
        <w:rPr>
          <w:rFonts w:ascii="Calibri" w:eastAsia="Times New Roman" w:hAnsi="Calibri" w:cs="Calibri"/>
          <w:lang w:eastAsia="en-ZA"/>
        </w:rPr>
        <w:t>C.future</w:t>
      </w:r>
      <w:proofErr w:type="gramEnd"/>
      <w:r w:rsidRPr="0081120F">
        <w:rPr>
          <w:rFonts w:ascii="Calibri" w:eastAsia="Times New Roman" w:hAnsi="Calibri" w:cs="Calibri"/>
          <w:lang w:eastAsia="en-ZA"/>
        </w:rPr>
        <w:t xml:space="preserve">.3: Undetected increase in catchability related to CPUE, </w:t>
      </w:r>
      <w:r w:rsidRPr="0081120F">
        <w:rPr>
          <w:rFonts w:ascii="Calibri" w:eastAsia="Times New Roman" w:hAnsi="Calibri" w:cs="Calibri"/>
          <w:bCs/>
          <w:lang w:eastAsia="en-ZA"/>
        </w:rPr>
        <w:t>with and without future surveys</w:t>
      </w:r>
      <w:r w:rsidR="005842FF">
        <w:rPr>
          <w:rFonts w:ascii="Calibri" w:eastAsia="Times New Roman" w:hAnsi="Calibri" w:cs="Calibri"/>
          <w:bCs/>
          <w:lang w:eastAsia="en-ZA"/>
        </w:rPr>
        <w:t>.</w:t>
      </w:r>
      <w:r w:rsidR="00F4507D">
        <w:rPr>
          <w:rFonts w:ascii="Calibri" w:eastAsia="Times New Roman" w:hAnsi="Calibri" w:cs="Calibri"/>
          <w:bCs/>
          <w:lang w:eastAsia="en-ZA"/>
        </w:rPr>
        <w:t xml:space="preserve"> – Completed (see MRAM/IWS/2018/Hake/P6a)</w:t>
      </w:r>
    </w:p>
    <w:p w14:paraId="75387B6B" w14:textId="69F7ACBF" w:rsidR="00AA5B97" w:rsidRPr="00AA5B97" w:rsidRDefault="00AA5B97" w:rsidP="00196837">
      <w:pPr>
        <w:pStyle w:val="ListParagraph"/>
        <w:numPr>
          <w:ilvl w:val="1"/>
          <w:numId w:val="4"/>
        </w:numPr>
        <w:jc w:val="both"/>
      </w:pPr>
      <w:r w:rsidRPr="0081120F">
        <w:rPr>
          <w:rFonts w:ascii="Calibri" w:eastAsia="Times New Roman" w:hAnsi="Calibri" w:cs="Calibri"/>
          <w:lang w:eastAsia="en-ZA"/>
        </w:rPr>
        <w:t xml:space="preserve">Rob13: </w:t>
      </w:r>
      <w:proofErr w:type="gramStart"/>
      <w:r w:rsidRPr="0081120F">
        <w:rPr>
          <w:rFonts w:ascii="Calibri" w:eastAsia="Times New Roman" w:hAnsi="Calibri" w:cs="Calibri"/>
          <w:lang w:eastAsia="en-ZA"/>
        </w:rPr>
        <w:t>B.others</w:t>
      </w:r>
      <w:proofErr w:type="gramEnd"/>
      <w:r w:rsidRPr="0081120F">
        <w:rPr>
          <w:rFonts w:ascii="Calibri" w:eastAsia="Times New Roman" w:hAnsi="Calibri" w:cs="Calibri"/>
          <w:lang w:eastAsia="en-ZA"/>
        </w:rPr>
        <w:t>.2: Changes in past K values over time (30% linear decrease over 1980 to 2000 for both species).</w:t>
      </w:r>
      <w:r w:rsidR="00F4507D">
        <w:rPr>
          <w:rFonts w:ascii="Calibri" w:eastAsia="Times New Roman" w:hAnsi="Calibri" w:cs="Calibri"/>
          <w:lang w:eastAsia="en-ZA"/>
        </w:rPr>
        <w:t xml:space="preserve"> – Completed (see MARAM/IWS/2018/Hake/P6a)</w:t>
      </w:r>
    </w:p>
    <w:p w14:paraId="042C0CEE" w14:textId="68F7CDDC" w:rsidR="00AA5B97" w:rsidRPr="004261E8" w:rsidRDefault="00AA5B97" w:rsidP="00196837">
      <w:pPr>
        <w:pStyle w:val="ListParagraph"/>
        <w:numPr>
          <w:ilvl w:val="1"/>
          <w:numId w:val="4"/>
        </w:numPr>
        <w:jc w:val="both"/>
      </w:pPr>
      <w:r w:rsidRPr="0081120F">
        <w:rPr>
          <w:rFonts w:ascii="Calibri" w:eastAsia="Times New Roman" w:hAnsi="Calibri" w:cs="Calibri"/>
          <w:lang w:eastAsia="en-ZA"/>
        </w:rPr>
        <w:t xml:space="preserve">Rob37: </w:t>
      </w:r>
      <w:proofErr w:type="gramStart"/>
      <w:r w:rsidRPr="0081120F">
        <w:rPr>
          <w:rFonts w:ascii="Calibri" w:eastAsia="Times New Roman" w:hAnsi="Calibri" w:cs="Calibri"/>
          <w:lang w:eastAsia="en-ZA"/>
        </w:rPr>
        <w:t>C.future</w:t>
      </w:r>
      <w:proofErr w:type="gramEnd"/>
      <w:r w:rsidRPr="0081120F">
        <w:rPr>
          <w:rFonts w:ascii="Calibri" w:eastAsia="Times New Roman" w:hAnsi="Calibri" w:cs="Calibri"/>
          <w:lang w:eastAsia="en-ZA"/>
        </w:rPr>
        <w:t>.5: Decrease in K</w:t>
      </w:r>
      <w:r w:rsidR="005842FF">
        <w:rPr>
          <w:rFonts w:ascii="Calibri" w:eastAsia="Times New Roman" w:hAnsi="Calibri" w:cs="Calibri"/>
          <w:lang w:eastAsia="en-ZA"/>
        </w:rPr>
        <w:t xml:space="preserve"> in the future</w:t>
      </w:r>
      <w:r w:rsidRPr="0081120F">
        <w:rPr>
          <w:rFonts w:ascii="Calibri" w:eastAsia="Times New Roman" w:hAnsi="Calibri" w:cs="Calibri"/>
          <w:lang w:eastAsia="en-ZA"/>
        </w:rPr>
        <w:t>.</w:t>
      </w:r>
      <w:r w:rsidR="00F4507D" w:rsidRPr="00F4507D">
        <w:rPr>
          <w:rFonts w:ascii="Calibri" w:eastAsia="Times New Roman" w:hAnsi="Calibri" w:cs="Calibri"/>
          <w:lang w:eastAsia="en-ZA"/>
        </w:rPr>
        <w:t xml:space="preserve"> </w:t>
      </w:r>
      <w:r w:rsidR="00F4507D">
        <w:rPr>
          <w:rFonts w:ascii="Calibri" w:eastAsia="Times New Roman" w:hAnsi="Calibri" w:cs="Calibri"/>
          <w:lang w:eastAsia="en-ZA"/>
        </w:rPr>
        <w:t>– Completed (see MARAM/IWS/2018/Hake/P6a)</w:t>
      </w:r>
    </w:p>
    <w:p w14:paraId="4809EE3A" w14:textId="31FD4B84" w:rsidR="00F4507D" w:rsidRPr="00772D29" w:rsidRDefault="00F4507D" w:rsidP="00196837">
      <w:pPr>
        <w:pStyle w:val="ListParagraph"/>
        <w:numPr>
          <w:ilvl w:val="0"/>
          <w:numId w:val="4"/>
        </w:numPr>
        <w:jc w:val="both"/>
      </w:pPr>
      <w:r>
        <w:t>Some robustness tests testing alternative natural-mortality-at-age vectors and data from different species splitting algorithms have also been conducted – see MARAM/IWS/2018/Hake/P6a.</w:t>
      </w:r>
    </w:p>
    <w:p w14:paraId="68B08FE5" w14:textId="05A157F4" w:rsidR="00694651" w:rsidRDefault="008C344F" w:rsidP="00196837">
      <w:pPr>
        <w:pStyle w:val="ListParagraph"/>
        <w:numPr>
          <w:ilvl w:val="0"/>
          <w:numId w:val="4"/>
        </w:numPr>
        <w:jc w:val="both"/>
      </w:pPr>
      <w:r>
        <w:t>From Table3 – priority 1</w:t>
      </w:r>
      <w:r w:rsidR="00BC342D">
        <w:t xml:space="preserve"> or </w:t>
      </w:r>
      <w:r>
        <w:t>2</w:t>
      </w:r>
      <w:bookmarkStart w:id="1" w:name="_Hlk529611719"/>
      <w:r w:rsidR="00AF4ACA">
        <w:t xml:space="preserve"> – Still to be done</w:t>
      </w:r>
      <w:bookmarkEnd w:id="1"/>
      <w:r w:rsidR="005842FF">
        <w:t>.</w:t>
      </w:r>
    </w:p>
    <w:p w14:paraId="33D38C69" w14:textId="3C9003BD" w:rsidR="008B78FA" w:rsidRPr="00B50771" w:rsidRDefault="00694651" w:rsidP="00027BD6">
      <w:pPr>
        <w:pStyle w:val="ListParagraph"/>
        <w:numPr>
          <w:ilvl w:val="0"/>
          <w:numId w:val="4"/>
        </w:numPr>
        <w:jc w:val="both"/>
      </w:pPr>
      <w:r>
        <w:t>From Table 2 – medium priority</w:t>
      </w:r>
      <w:r w:rsidR="00AF4ACA">
        <w:t xml:space="preserve"> – Still to be done</w:t>
      </w:r>
      <w:r w:rsidR="005842FF">
        <w:t>.</w:t>
      </w:r>
      <w:r w:rsidR="008B78FA" w:rsidRPr="00B50771">
        <w:br w:type="page"/>
      </w:r>
    </w:p>
    <w:p w14:paraId="5924648E" w14:textId="2E8ADDD7" w:rsidR="00435EBD" w:rsidRPr="00435EBD" w:rsidRDefault="00D9782D" w:rsidP="00435EBD">
      <w:pPr>
        <w:pStyle w:val="CommentText"/>
        <w:spacing w:after="240"/>
        <w:ind w:left="709" w:hanging="709"/>
        <w:jc w:val="both"/>
        <w:rPr>
          <w:sz w:val="22"/>
          <w:szCs w:val="22"/>
        </w:rPr>
      </w:pPr>
      <w:r w:rsidRPr="00435EBD">
        <w:rPr>
          <w:b/>
          <w:sz w:val="22"/>
          <w:szCs w:val="22"/>
        </w:rPr>
        <w:lastRenderedPageBreak/>
        <w:t>Table 1:</w:t>
      </w:r>
      <w:r w:rsidRPr="00435EBD">
        <w:rPr>
          <w:sz w:val="22"/>
          <w:szCs w:val="22"/>
        </w:rPr>
        <w:t xml:space="preserve"> List of robustness tests</w:t>
      </w:r>
      <w:r w:rsidR="00AB4DDB" w:rsidRPr="00435EBD">
        <w:rPr>
          <w:sz w:val="22"/>
          <w:szCs w:val="22"/>
        </w:rPr>
        <w:t xml:space="preserve"> from three sources: Recommended by the panel for the 2017 International Stock Assessment Workshop (IWS2017), </w:t>
      </w:r>
      <w:r w:rsidR="00C75F9F" w:rsidRPr="00435EBD">
        <w:rPr>
          <w:sz w:val="22"/>
          <w:szCs w:val="22"/>
        </w:rPr>
        <w:t>r</w:t>
      </w:r>
      <w:r w:rsidR="00AB4DDB" w:rsidRPr="00435EBD">
        <w:rPr>
          <w:sz w:val="22"/>
          <w:szCs w:val="22"/>
        </w:rPr>
        <w:t xml:space="preserve">ecommended by the DAFF Demersal Working group (DWG) and </w:t>
      </w:r>
      <w:r w:rsidR="004D3336" w:rsidRPr="00435EBD">
        <w:rPr>
          <w:sz w:val="22"/>
          <w:szCs w:val="22"/>
        </w:rPr>
        <w:t>those</w:t>
      </w:r>
      <w:r w:rsidR="00AB4DDB" w:rsidRPr="00435EBD">
        <w:rPr>
          <w:sz w:val="22"/>
          <w:szCs w:val="22"/>
        </w:rPr>
        <w:t xml:space="preserve"> found to </w:t>
      </w:r>
      <w:bookmarkStart w:id="2" w:name="_Hlk518502508"/>
      <w:r w:rsidR="00AB4DDB" w:rsidRPr="00435EBD">
        <w:rPr>
          <w:sz w:val="22"/>
          <w:szCs w:val="22"/>
        </w:rPr>
        <w:t xml:space="preserve">present the greatest challenges from a resource conservation perspective </w:t>
      </w:r>
      <w:bookmarkEnd w:id="2"/>
      <w:r w:rsidR="00AB4DDB" w:rsidRPr="00435EBD">
        <w:rPr>
          <w:sz w:val="22"/>
          <w:szCs w:val="22"/>
        </w:rPr>
        <w:t>during the development of OMP-2011 and consequently used as robustness tests for OMP-2014 (</w:t>
      </w:r>
      <w:r w:rsidR="00AB4DDB" w:rsidRPr="00435EBD">
        <w:rPr>
          <w:rFonts w:ascii="Calibri" w:eastAsia="Times New Roman" w:hAnsi="Calibri" w:cs="Calibri"/>
          <w:color w:val="000000"/>
          <w:sz w:val="22"/>
          <w:szCs w:val="22"/>
          <w:lang w:eastAsia="en-ZA"/>
        </w:rPr>
        <w:t>MARAM IWS/DEC13/Hake/P6).</w:t>
      </w:r>
      <w:r w:rsidR="0081120F" w:rsidRPr="00435EBD">
        <w:rPr>
          <w:rFonts w:ascii="Calibri" w:eastAsia="Times New Roman" w:hAnsi="Calibri" w:cs="Calibri"/>
          <w:color w:val="000000"/>
          <w:sz w:val="22"/>
          <w:szCs w:val="22"/>
          <w:lang w:eastAsia="en-ZA"/>
        </w:rPr>
        <w:t xml:space="preserve"> </w:t>
      </w:r>
      <w:r w:rsidR="00435EBD" w:rsidRPr="00435EBD">
        <w:rPr>
          <w:sz w:val="22"/>
          <w:szCs w:val="22"/>
        </w:rPr>
        <w:t>The priorities indicated are a “first-cut” by D Butterworth to provide a baseline for discussion</w:t>
      </w:r>
      <w:r w:rsidR="00435EBD">
        <w:rPr>
          <w:sz w:val="22"/>
          <w:szCs w:val="22"/>
        </w:rPr>
        <w:t>.</w:t>
      </w:r>
      <w:r w:rsidR="005842FF">
        <w:rPr>
          <w:sz w:val="22"/>
          <w:szCs w:val="22"/>
        </w:rPr>
        <w:t xml:space="preserve"> A star</w:t>
      </w:r>
      <w:r w:rsidR="00FD479A">
        <w:rPr>
          <w:sz w:val="22"/>
          <w:szCs w:val="22"/>
        </w:rPr>
        <w:t xml:space="preserve"> next to the priority rating indicate that the robustness test has been completed and results can be viewed in MARAM/IWS/2018/Hake/P6a.</w:t>
      </w:r>
    </w:p>
    <w:tbl>
      <w:tblPr>
        <w:tblW w:w="9176" w:type="dxa"/>
        <w:jc w:val="center"/>
        <w:tblLook w:val="04A0" w:firstRow="1" w:lastRow="0" w:firstColumn="1" w:lastColumn="0" w:noHBand="0" w:noVBand="1"/>
      </w:tblPr>
      <w:tblGrid>
        <w:gridCol w:w="5356"/>
        <w:gridCol w:w="2860"/>
        <w:gridCol w:w="960"/>
      </w:tblGrid>
      <w:tr w:rsidR="0081120F" w:rsidRPr="0081120F" w14:paraId="332C2BDB" w14:textId="77777777" w:rsidTr="00D24240">
        <w:trPr>
          <w:trHeight w:val="3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EA2F9" w14:textId="77777777" w:rsidR="0081120F" w:rsidRPr="0081120F" w:rsidRDefault="0081120F" w:rsidP="008112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b/>
                <w:bCs/>
                <w:lang w:eastAsia="en-ZA"/>
              </w:rPr>
              <w:t>Robustness test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BF2B1B" w14:textId="77777777" w:rsidR="0081120F" w:rsidRPr="0081120F" w:rsidRDefault="0081120F" w:rsidP="008112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b/>
                <w:bCs/>
                <w:color w:val="000000"/>
                <w:lang w:eastAsia="en-ZA"/>
              </w:rPr>
              <w:t>Reference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E5A65F" w14:textId="77777777" w:rsidR="0081120F" w:rsidRPr="0081120F" w:rsidRDefault="0081120F" w:rsidP="008112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Priority</w:t>
            </w:r>
          </w:p>
        </w:tc>
      </w:tr>
      <w:tr w:rsidR="0081120F" w:rsidRPr="0081120F" w14:paraId="66781DF3" w14:textId="77777777" w:rsidTr="00D24240">
        <w:trPr>
          <w:trHeight w:val="3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9B43E1" w14:textId="24AEC850" w:rsidR="0081120F" w:rsidRPr="0081120F" w:rsidRDefault="0081120F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Model starting in 1978</w:t>
            </w:r>
            <w:r w:rsidR="00D24240">
              <w:rPr>
                <w:rFonts w:ascii="Calibri" w:eastAsia="Times New Roman" w:hAnsi="Calibri" w:cs="Calibri"/>
                <w:lang w:eastAsia="en-ZA"/>
              </w:rPr>
              <w:t>.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7E7FB" w14:textId="77777777" w:rsidR="0081120F" w:rsidRPr="0081120F" w:rsidRDefault="0081120F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IWS2017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504D"/>
            <w:hideMark/>
          </w:tcPr>
          <w:p w14:paraId="3BDB4879" w14:textId="77777777" w:rsidR="0081120F" w:rsidRPr="0081120F" w:rsidRDefault="0081120F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H</w:t>
            </w:r>
          </w:p>
        </w:tc>
      </w:tr>
      <w:tr w:rsidR="0081120F" w:rsidRPr="0081120F" w14:paraId="194EFD77" w14:textId="77777777" w:rsidTr="00D24240">
        <w:trPr>
          <w:trHeight w:val="6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21E4DF" w14:textId="60476F17" w:rsidR="0081120F" w:rsidRPr="0081120F" w:rsidRDefault="0081120F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Restrict q&lt;1 to see what in the negative log-likelihood is driving the q&gt;1 estimates</w:t>
            </w:r>
            <w:r w:rsidR="00D24240">
              <w:rPr>
                <w:rFonts w:ascii="Calibri" w:eastAsia="Times New Roman" w:hAnsi="Calibri" w:cs="Calibri"/>
                <w:lang w:eastAsia="en-ZA"/>
              </w:rPr>
              <w:t>.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560094" w14:textId="2B3CDBCA" w:rsidR="0081120F" w:rsidRPr="0081120F" w:rsidRDefault="0081120F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IWS2017</w:t>
            </w:r>
            <w:r w:rsidR="00AA5B97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and DWG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504D"/>
            <w:hideMark/>
          </w:tcPr>
          <w:p w14:paraId="4260DEC5" w14:textId="77777777" w:rsidR="0081120F" w:rsidRPr="0081120F" w:rsidRDefault="0081120F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H</w:t>
            </w:r>
          </w:p>
        </w:tc>
      </w:tr>
      <w:tr w:rsidR="00AA5B97" w:rsidRPr="0081120F" w14:paraId="776B63A3" w14:textId="77777777" w:rsidTr="00D24240">
        <w:trPr>
          <w:trHeight w:val="6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E862A" w14:textId="41B9882B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Rob31: C.future.1: Missing/reduced surveys and surveys on another only partially calibrated vessel.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DBB1E" w14:textId="5C6D2F7C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MARAM IWS/DEC13/Hake/P6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504D"/>
            <w:hideMark/>
          </w:tcPr>
          <w:p w14:paraId="08106124" w14:textId="5843AFEE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H</w:t>
            </w:r>
            <w:r w:rsidR="00FD479A">
              <w:rPr>
                <w:rFonts w:ascii="Calibri" w:eastAsia="Times New Roman" w:hAnsi="Calibri" w:cs="Calibri"/>
                <w:lang w:eastAsia="en-ZA"/>
              </w:rPr>
              <w:t>*</w:t>
            </w:r>
          </w:p>
        </w:tc>
      </w:tr>
      <w:tr w:rsidR="00AA5B97" w:rsidRPr="0081120F" w14:paraId="51CF26BA" w14:textId="77777777" w:rsidTr="00D24240">
        <w:trPr>
          <w:trHeight w:val="6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DDA61F1" w14:textId="2F7DB0E1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Survey q's for industry vessels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DEC52F5" w14:textId="59A0F3C8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Data for industry vessels should be down-weighted.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504D"/>
            <w:hideMark/>
          </w:tcPr>
          <w:p w14:paraId="1E377D50" w14:textId="56CD95B8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H</w:t>
            </w:r>
          </w:p>
        </w:tc>
      </w:tr>
      <w:tr w:rsidR="00AA5B97" w:rsidRPr="0081120F" w14:paraId="3282BF4E" w14:textId="77777777" w:rsidTr="00435EBD">
        <w:trPr>
          <w:trHeight w:val="1110"/>
          <w:jc w:val="center"/>
        </w:trPr>
        <w:tc>
          <w:tcPr>
            <w:tcW w:w="53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30D7E0C" w14:textId="1323BA6C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7A948FC" w14:textId="2D8C2CD8" w:rsidR="004D3336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OM projections should take uncertainty regarding possible q's for industry vessels into account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504D"/>
            <w:hideMark/>
          </w:tcPr>
          <w:p w14:paraId="0461AEFC" w14:textId="4C87ADC4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H</w:t>
            </w:r>
            <w:r w:rsidR="00FD479A">
              <w:rPr>
                <w:rFonts w:ascii="Calibri" w:eastAsia="Times New Roman" w:hAnsi="Calibri" w:cs="Calibri"/>
                <w:lang w:eastAsia="en-ZA"/>
              </w:rPr>
              <w:t>*</w:t>
            </w:r>
          </w:p>
        </w:tc>
      </w:tr>
      <w:tr w:rsidR="00AA5B97" w:rsidRPr="0081120F" w14:paraId="75AE40A1" w14:textId="77777777" w:rsidTr="00435EBD">
        <w:trPr>
          <w:trHeight w:val="604"/>
          <w:jc w:val="center"/>
        </w:trPr>
        <w:tc>
          <w:tcPr>
            <w:tcW w:w="53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CF1F14B" w14:textId="0EFAE3A9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8C2C1E8" w14:textId="744D248B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Try estimating one q for all the industry vessels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504D"/>
            <w:hideMark/>
          </w:tcPr>
          <w:p w14:paraId="7295BE31" w14:textId="0C22065B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H</w:t>
            </w:r>
            <w:r w:rsidR="00FD479A">
              <w:rPr>
                <w:rFonts w:ascii="Calibri" w:eastAsia="Times New Roman" w:hAnsi="Calibri" w:cs="Calibri"/>
                <w:lang w:eastAsia="en-ZA"/>
              </w:rPr>
              <w:t>*</w:t>
            </w:r>
          </w:p>
        </w:tc>
      </w:tr>
      <w:tr w:rsidR="00AA5B97" w:rsidRPr="0081120F" w14:paraId="7F6A65F5" w14:textId="77777777" w:rsidTr="00D24240">
        <w:trPr>
          <w:trHeight w:val="600"/>
          <w:jc w:val="center"/>
        </w:trPr>
        <w:tc>
          <w:tcPr>
            <w:tcW w:w="53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F250CE" w14:textId="08D580D7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2D377" w14:textId="537AAF95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Do a sensitivity run ad</w:t>
            </w:r>
            <w:r w:rsidR="004D3336">
              <w:rPr>
                <w:rFonts w:ascii="Calibri" w:eastAsia="Times New Roman" w:hAnsi="Calibri" w:cs="Calibri"/>
                <w:color w:val="000000"/>
                <w:lang w:eastAsia="en-ZA"/>
              </w:rPr>
              <w:t>j</w:t>
            </w: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usting survey estimates for month effect as surveys using industry vessels occur later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504D"/>
            <w:hideMark/>
          </w:tcPr>
          <w:p w14:paraId="444753E6" w14:textId="597ADD7D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H</w:t>
            </w:r>
          </w:p>
        </w:tc>
      </w:tr>
      <w:tr w:rsidR="00AA5B97" w:rsidRPr="0081120F" w14:paraId="55424762" w14:textId="77777777" w:rsidTr="00D24240">
        <w:trPr>
          <w:trHeight w:val="714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D66C2E" w14:textId="03F77452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 xml:space="preserve">Rob35: C.future.3: Undetected increase in catchability related to CPUE, </w:t>
            </w:r>
            <w:r w:rsidRPr="0081120F">
              <w:rPr>
                <w:rFonts w:ascii="Calibri" w:eastAsia="Times New Roman" w:hAnsi="Calibri" w:cs="Calibri"/>
                <w:b/>
                <w:bCs/>
                <w:lang w:eastAsia="en-ZA"/>
              </w:rPr>
              <w:t>with and without future surveys</w:t>
            </w:r>
            <w:r w:rsidR="00D24240">
              <w:rPr>
                <w:rFonts w:ascii="Calibri" w:eastAsia="Times New Roman" w:hAnsi="Calibri" w:cs="Calibri"/>
                <w:b/>
                <w:bCs/>
                <w:lang w:eastAsia="en-ZA"/>
              </w:rPr>
              <w:t>.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00E412" w14:textId="222F114F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MARAM IWS/DEC13/Hake/P6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504D"/>
            <w:hideMark/>
          </w:tcPr>
          <w:p w14:paraId="4D3A6BB1" w14:textId="3E9D124C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H</w:t>
            </w:r>
            <w:r w:rsidR="00FD479A">
              <w:rPr>
                <w:rFonts w:ascii="Calibri" w:eastAsia="Times New Roman" w:hAnsi="Calibri" w:cs="Calibri"/>
                <w:lang w:eastAsia="en-ZA"/>
              </w:rPr>
              <w:t>*</w:t>
            </w:r>
          </w:p>
        </w:tc>
      </w:tr>
      <w:tr w:rsidR="00AA5B97" w:rsidRPr="0081120F" w14:paraId="126DE1AE" w14:textId="77777777" w:rsidTr="00D24240">
        <w:trPr>
          <w:trHeight w:val="6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94B86" w14:textId="3BB37A39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 xml:space="preserve">Rob13: B.others.2: Changes in past K values over time (30% linear decrease over 1980 to 2000 for both species). 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93341C" w14:textId="07991511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MARAM IWS/DEC13/Hake/P6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6B0A"/>
            <w:hideMark/>
          </w:tcPr>
          <w:p w14:paraId="67430D9B" w14:textId="2AD3B192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H/M</w:t>
            </w:r>
            <w:r w:rsidR="00FD479A">
              <w:rPr>
                <w:rFonts w:ascii="Calibri" w:eastAsia="Times New Roman" w:hAnsi="Calibri" w:cs="Calibri"/>
                <w:lang w:eastAsia="en-ZA"/>
              </w:rPr>
              <w:t>*</w:t>
            </w:r>
          </w:p>
        </w:tc>
      </w:tr>
      <w:tr w:rsidR="00AA5B97" w:rsidRPr="0081120F" w14:paraId="396997D4" w14:textId="77777777" w:rsidTr="00D24240">
        <w:trPr>
          <w:trHeight w:val="6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77990B" w14:textId="051F2716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 xml:space="preserve">Rob37: C.future.5: Decrease in K. 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703C1" w14:textId="6FB27C1F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MARAM IWS/DEC13/Hake/P6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6B0A"/>
            <w:hideMark/>
          </w:tcPr>
          <w:p w14:paraId="6097C4E6" w14:textId="164FFE37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H/M</w:t>
            </w:r>
            <w:r w:rsidR="00FD479A">
              <w:rPr>
                <w:rFonts w:ascii="Calibri" w:eastAsia="Times New Roman" w:hAnsi="Calibri" w:cs="Calibri"/>
                <w:lang w:eastAsia="en-ZA"/>
              </w:rPr>
              <w:t>*</w:t>
            </w:r>
          </w:p>
        </w:tc>
      </w:tr>
      <w:tr w:rsidR="00AA5B97" w:rsidRPr="0081120F" w14:paraId="29D4CDEE" w14:textId="77777777" w:rsidTr="00D24240">
        <w:trPr>
          <w:trHeight w:val="3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F2658D" w14:textId="47361354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Examine the consequences of fishery selectivity changing in the future</w:t>
            </w:r>
            <w:r w:rsidR="00D24240">
              <w:rPr>
                <w:rFonts w:ascii="Calibri" w:eastAsia="Times New Roman" w:hAnsi="Calibri" w:cs="Calibri"/>
                <w:lang w:eastAsia="en-ZA"/>
              </w:rPr>
              <w:t>.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2E9B47" w14:textId="7246813C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IWS2017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hideMark/>
          </w:tcPr>
          <w:p w14:paraId="3F07D074" w14:textId="3AB847C9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</w:t>
            </w:r>
          </w:p>
        </w:tc>
      </w:tr>
      <w:tr w:rsidR="00AA5B97" w:rsidRPr="0081120F" w14:paraId="1656B336" w14:textId="77777777" w:rsidTr="00D24240">
        <w:trPr>
          <w:trHeight w:val="3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ECEA7E" w14:textId="0090576F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Examine an OM where at least one fleet/survey has near asymp</w:t>
            </w:r>
            <w:r w:rsidR="00D24240">
              <w:rPr>
                <w:rFonts w:ascii="Calibri" w:eastAsia="Times New Roman" w:hAnsi="Calibri" w:cs="Calibri"/>
                <w:lang w:eastAsia="en-ZA"/>
              </w:rPr>
              <w:t>t</w:t>
            </w:r>
            <w:r w:rsidRPr="0081120F">
              <w:rPr>
                <w:rFonts w:ascii="Calibri" w:eastAsia="Times New Roman" w:hAnsi="Calibri" w:cs="Calibri"/>
                <w:lang w:eastAsia="en-ZA"/>
              </w:rPr>
              <w:t>otic selectiv</w:t>
            </w:r>
            <w:r w:rsidR="00D24240">
              <w:rPr>
                <w:rFonts w:ascii="Calibri" w:eastAsia="Times New Roman" w:hAnsi="Calibri" w:cs="Calibri"/>
                <w:lang w:eastAsia="en-ZA"/>
              </w:rPr>
              <w:t>i</w:t>
            </w:r>
            <w:r w:rsidRPr="0081120F">
              <w:rPr>
                <w:rFonts w:ascii="Calibri" w:eastAsia="Times New Roman" w:hAnsi="Calibri" w:cs="Calibri"/>
                <w:lang w:eastAsia="en-ZA"/>
              </w:rPr>
              <w:t xml:space="preserve">ty for M. </w:t>
            </w:r>
            <w:proofErr w:type="spellStart"/>
            <w:r w:rsidRPr="0081120F">
              <w:rPr>
                <w:rFonts w:ascii="Calibri" w:eastAsia="Times New Roman" w:hAnsi="Calibri" w:cs="Calibri"/>
                <w:lang w:eastAsia="en-ZA"/>
              </w:rPr>
              <w:t>capensis</w:t>
            </w:r>
            <w:proofErr w:type="spellEnd"/>
            <w:r w:rsidR="00D24240">
              <w:rPr>
                <w:rFonts w:ascii="Calibri" w:eastAsia="Times New Roman" w:hAnsi="Calibri" w:cs="Calibri"/>
                <w:lang w:eastAsia="en-ZA"/>
              </w:rPr>
              <w:t>.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ECC51C" w14:textId="23FA5427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IWS2017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hideMark/>
          </w:tcPr>
          <w:p w14:paraId="205274C7" w14:textId="6FF0FDA2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</w:t>
            </w:r>
          </w:p>
        </w:tc>
      </w:tr>
      <w:tr w:rsidR="00AA5B97" w:rsidRPr="0081120F" w14:paraId="11AD2C07" w14:textId="77777777" w:rsidTr="00D24240">
        <w:trPr>
          <w:trHeight w:val="6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5EBF2" w14:textId="3C76EF9A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sz w:val="20"/>
                <w:szCs w:val="20"/>
                <w:lang w:eastAsia="en-ZA"/>
              </w:rPr>
              <w:t>Alternative CPUE and catch data to the Model A6</w:t>
            </w:r>
            <w:r w:rsidR="00D24240">
              <w:rPr>
                <w:rFonts w:ascii="Calibri" w:eastAsia="Times New Roman" w:hAnsi="Calibri" w:cs="Calibri"/>
                <w:sz w:val="20"/>
                <w:szCs w:val="20"/>
                <w:lang w:eastAsia="en-ZA"/>
              </w:rPr>
              <w:t>b</w:t>
            </w:r>
            <w:r w:rsidRPr="0081120F">
              <w:rPr>
                <w:rFonts w:ascii="Calibri" w:eastAsia="Times New Roman" w:hAnsi="Calibri" w:cs="Calibri"/>
                <w:sz w:val="20"/>
                <w:szCs w:val="20"/>
                <w:lang w:eastAsia="en-ZA"/>
              </w:rPr>
              <w:t xml:space="preserve"> data 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(see </w:t>
            </w:r>
            <w:r w:rsidR="00D24240">
              <w:t>FISHERIES/2018/JULY/SWG-DEM/27 for alternatives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).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CE512F" w14:textId="77777777" w:rsidR="00A31BC1" w:rsidRDefault="00AA5B97" w:rsidP="00D24240">
            <w:pPr>
              <w:pStyle w:val="Header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DWG</w:t>
            </w:r>
            <w:r w:rsidR="00A31BC1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</w:t>
            </w:r>
          </w:p>
          <w:p w14:paraId="24D967C6" w14:textId="668CBA1F" w:rsidR="00AA5B97" w:rsidRPr="00A31BC1" w:rsidRDefault="00AA5B97" w:rsidP="00D24240">
            <w:pPr>
              <w:pStyle w:val="Header"/>
              <w:jc w:val="both"/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hideMark/>
          </w:tcPr>
          <w:p w14:paraId="436EEDFF" w14:textId="15D84519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</w:t>
            </w:r>
            <w:r w:rsidR="00FD479A">
              <w:rPr>
                <w:rFonts w:ascii="Calibri" w:eastAsia="Times New Roman" w:hAnsi="Calibri" w:cs="Calibri"/>
                <w:lang w:eastAsia="en-ZA"/>
              </w:rPr>
              <w:t>*</w:t>
            </w:r>
          </w:p>
        </w:tc>
      </w:tr>
      <w:tr w:rsidR="00AA5B97" w:rsidRPr="0081120F" w14:paraId="77FFDBD8" w14:textId="77777777" w:rsidTr="00D24240">
        <w:trPr>
          <w:trHeight w:val="3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EBA98" w14:textId="39D2BC37" w:rsidR="00AA5B97" w:rsidRPr="0081120F" w:rsidRDefault="004D3336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v</w:t>
            </w:r>
            <w:r w:rsidR="00AA5B97"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on </w:t>
            </w:r>
            <w:proofErr w:type="spellStart"/>
            <w:r w:rsidR="00AA5B97"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Bertalanffy</w:t>
            </w:r>
            <w:proofErr w:type="spellEnd"/>
            <w:r w:rsidR="00AA5B97"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parameterisation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93FF3" w14:textId="47B061D5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Estimate L1, L5 and </w:t>
            </w:r>
            <w:proofErr w:type="spellStart"/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lnK</w:t>
            </w:r>
            <w:proofErr w:type="spellEnd"/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instead of L5, </w:t>
            </w:r>
            <w:proofErr w:type="spellStart"/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lnK</w:t>
            </w:r>
            <w:proofErr w:type="spellEnd"/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and t0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hideMark/>
          </w:tcPr>
          <w:p w14:paraId="4EA701E0" w14:textId="43C06ED9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</w:t>
            </w:r>
          </w:p>
        </w:tc>
      </w:tr>
      <w:tr w:rsidR="00AA5B97" w:rsidRPr="0081120F" w14:paraId="14B14F48" w14:textId="77777777" w:rsidTr="00D24240">
        <w:trPr>
          <w:trHeight w:val="6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A1D5C5" w14:textId="0E7A1E49" w:rsidR="00AA5B97" w:rsidRPr="0081120F" w:rsidRDefault="00AA5B97" w:rsidP="00D24240">
            <w:pPr>
              <w:keepNext/>
              <w:keepLines/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lastRenderedPageBreak/>
              <w:t xml:space="preserve">M. paradoxus/ M. </w:t>
            </w:r>
            <w:proofErr w:type="spellStart"/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capensis</w:t>
            </w:r>
            <w:proofErr w:type="spellEnd"/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biomass ratios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92BA6A" w14:textId="4EDCD881" w:rsidR="00AA5B97" w:rsidRPr="0081120F" w:rsidRDefault="00AA5B97" w:rsidP="00D24240">
            <w:pPr>
              <w:keepNext/>
              <w:keepLines/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Some recommendations were made by the panel, and a suggestion was made at the DWG to form a working group to look into this</w:t>
            </w:r>
            <w:r w:rsidR="006D5AA4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C000"/>
            <w:hideMark/>
          </w:tcPr>
          <w:p w14:paraId="7C0631CC" w14:textId="4E3EE77F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</w:t>
            </w:r>
          </w:p>
        </w:tc>
      </w:tr>
      <w:tr w:rsidR="00AA5B97" w:rsidRPr="0081120F" w14:paraId="6D54963F" w14:textId="77777777" w:rsidTr="00D24240">
        <w:trPr>
          <w:trHeight w:val="1515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3B2D7B" w14:textId="6C268CF4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Weighting of RS OMs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4CCDF5" w14:textId="54A5FD1F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Selection of OMP18 should be based on equal weighting, with sensitivity explored to different weightings - see panel recommendations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C000"/>
            <w:hideMark/>
          </w:tcPr>
          <w:p w14:paraId="4B85F6A9" w14:textId="1F8E4B51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</w:t>
            </w:r>
          </w:p>
        </w:tc>
      </w:tr>
      <w:tr w:rsidR="00AA5B97" w:rsidRPr="0081120F" w14:paraId="488133D1" w14:textId="77777777" w:rsidTr="00DF7359">
        <w:trPr>
          <w:trHeight w:val="1095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14DB75" w14:textId="6C86EB49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Slope-based HCR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33F8FC" w14:textId="7EEC78CE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Trade-offs between implications of slope-based vs target-based approaches should be explored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C000"/>
            <w:hideMark/>
          </w:tcPr>
          <w:p w14:paraId="7CE3C172" w14:textId="06F16ACF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</w:t>
            </w:r>
          </w:p>
        </w:tc>
      </w:tr>
      <w:tr w:rsidR="00AA5B97" w:rsidRPr="0081120F" w14:paraId="2D45F9CC" w14:textId="77777777" w:rsidTr="00D24240">
        <w:trPr>
          <w:trHeight w:val="99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DA714" w14:textId="3D5782D0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Shrinkage for recent recruitment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EF6F0C" w14:textId="670A5132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Procedure could be improved, but this is not high priority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C000"/>
            <w:hideMark/>
          </w:tcPr>
          <w:p w14:paraId="738415D1" w14:textId="7316073F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</w:t>
            </w:r>
          </w:p>
        </w:tc>
      </w:tr>
      <w:tr w:rsidR="00AA5B97" w:rsidRPr="0081120F" w14:paraId="15D2B339" w14:textId="77777777" w:rsidTr="00D24240">
        <w:trPr>
          <w:trHeight w:val="423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08CDF26" w14:textId="1BC4FA86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Convergence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7599F0D" w14:textId="6AB80569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Implement hybrid method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92D050"/>
            <w:hideMark/>
          </w:tcPr>
          <w:p w14:paraId="7437A570" w14:textId="2A46383A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M/L</w:t>
            </w:r>
          </w:p>
        </w:tc>
      </w:tr>
      <w:tr w:rsidR="00AA5B97" w:rsidRPr="0081120F" w14:paraId="01568E68" w14:textId="77777777" w:rsidTr="000160EB">
        <w:trPr>
          <w:trHeight w:val="300"/>
          <w:jc w:val="center"/>
        </w:trPr>
        <w:tc>
          <w:tcPr>
            <w:tcW w:w="53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F325D29" w14:textId="723B75DF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A2CC45C" w14:textId="11D9C71B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Impose soft bounds on parameters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92D050"/>
            <w:hideMark/>
          </w:tcPr>
          <w:p w14:paraId="0275EECB" w14:textId="08DBA74E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M/L</w:t>
            </w:r>
          </w:p>
        </w:tc>
      </w:tr>
      <w:tr w:rsidR="00AA5B97" w:rsidRPr="0081120F" w14:paraId="0455C249" w14:textId="77777777" w:rsidTr="000160EB">
        <w:trPr>
          <w:trHeight w:val="600"/>
          <w:jc w:val="center"/>
        </w:trPr>
        <w:tc>
          <w:tcPr>
            <w:tcW w:w="53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0A1E926" w14:textId="4A7807DA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E7A3E94" w14:textId="30B48C99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Set values of parameters sitting on their bounds equal to that bound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92D050"/>
            <w:hideMark/>
          </w:tcPr>
          <w:p w14:paraId="02BF6A18" w14:textId="0585CB7C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M/L</w:t>
            </w:r>
          </w:p>
        </w:tc>
      </w:tr>
      <w:tr w:rsidR="00AA5B97" w:rsidRPr="0081120F" w14:paraId="52591B18" w14:textId="77777777" w:rsidTr="00D24240">
        <w:trPr>
          <w:trHeight w:val="900"/>
          <w:jc w:val="center"/>
        </w:trPr>
        <w:tc>
          <w:tcPr>
            <w:tcW w:w="53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B1A66" w14:textId="2C922BEC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00AE82" w14:textId="1982A24D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Try to isolate problem parameters by fixing most and free</w:t>
            </w:r>
            <w:r w:rsidR="00F24FD4">
              <w:rPr>
                <w:rFonts w:ascii="Calibri" w:eastAsia="Times New Roman" w:hAnsi="Calibri" w:cs="Calibri"/>
                <w:color w:val="000000"/>
                <w:lang w:eastAsia="en-ZA"/>
              </w:rPr>
              <w:t>-</w:t>
            </w:r>
            <w:proofErr w:type="spellStart"/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ing</w:t>
            </w:r>
            <w:proofErr w:type="spellEnd"/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step-by-step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hideMark/>
          </w:tcPr>
          <w:p w14:paraId="37339E9F" w14:textId="5A760DDF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M/L</w:t>
            </w:r>
          </w:p>
        </w:tc>
      </w:tr>
      <w:tr w:rsidR="00AA5B97" w:rsidRPr="0081120F" w14:paraId="79046652" w14:textId="77777777" w:rsidTr="00D24240">
        <w:trPr>
          <w:trHeight w:val="465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713FAF" w14:textId="3A7A2493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Fit OM to geostatistical estimates of biomass (to 500m)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4FFDA" w14:textId="1623A2E3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IWS2017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hideMark/>
          </w:tcPr>
          <w:p w14:paraId="32F841E3" w14:textId="7D096CA1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L</w:t>
            </w:r>
          </w:p>
        </w:tc>
      </w:tr>
      <w:tr w:rsidR="00AA5B97" w:rsidRPr="0081120F" w14:paraId="37FA9FD7" w14:textId="77777777" w:rsidTr="00D24240">
        <w:trPr>
          <w:trHeight w:val="3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D65538" w14:textId="2C6C67BE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Include data (index and size-composition) from 500-750m as a separate time-series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021E2" w14:textId="5C7C24DB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IWS2017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hideMark/>
          </w:tcPr>
          <w:p w14:paraId="61709B17" w14:textId="6163C643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L</w:t>
            </w:r>
          </w:p>
        </w:tc>
      </w:tr>
      <w:tr w:rsidR="00AA5B97" w:rsidRPr="0081120F" w14:paraId="72924965" w14:textId="77777777" w:rsidTr="00D24240">
        <w:trPr>
          <w:trHeight w:val="6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A5B703" w14:textId="77777777" w:rsidR="00921F01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 xml:space="preserve">Rob25: B.others.6: Alternative maturity-at-length with fixed lower h values </w:t>
            </w:r>
          </w:p>
          <w:p w14:paraId="24D2D6D2" w14:textId="7D909DA2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(The maturity-at-length ogive is shifted to the right by 20 cm so that the age at 50% maturity corresponds to approximately 6 rather than about 4 in the RC. Together with this</w:t>
            </w:r>
            <w:r w:rsidR="00921F01">
              <w:rPr>
                <w:rFonts w:ascii="Calibri" w:eastAsia="Times New Roman" w:hAnsi="Calibri" w:cs="Calibri"/>
                <w:lang w:eastAsia="en-ZA"/>
              </w:rPr>
              <w:t xml:space="preserve"> </w:t>
            </w:r>
            <w:r w:rsidRPr="0081120F">
              <w:rPr>
                <w:rFonts w:ascii="Calibri" w:eastAsia="Times New Roman" w:hAnsi="Calibri" w:cs="Calibri"/>
                <w:lang w:eastAsia="en-ZA"/>
              </w:rPr>
              <w:t>alternative maturity-at-length, the steepness parameters for both species are fixed to 0.7 (MCM/2009/NOVEMBER/SWG-DEM/93))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7F65A" w14:textId="64D8CE9B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MARAM IWS/DEC13/Hake/P6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hideMark/>
          </w:tcPr>
          <w:p w14:paraId="4602C026" w14:textId="47FBC5D9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L</w:t>
            </w:r>
          </w:p>
        </w:tc>
      </w:tr>
      <w:tr w:rsidR="00AA5B97" w:rsidRPr="0081120F" w14:paraId="7E7D1634" w14:textId="77777777" w:rsidTr="00D24240">
        <w:trPr>
          <w:trHeight w:val="722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168E7E" w14:textId="178361D9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Large changes in RS results since 2013 - Figure 1a of MARAM/IWS/2017/Hake/P4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559B5" w14:textId="060FD890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Check for convergence problems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hideMark/>
          </w:tcPr>
          <w:p w14:paraId="102F37D1" w14:textId="2A33F881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L</w:t>
            </w:r>
          </w:p>
        </w:tc>
      </w:tr>
      <w:tr w:rsidR="00AA5B97" w:rsidRPr="0081120F" w14:paraId="0F064E0F" w14:textId="77777777" w:rsidTr="00D24240">
        <w:trPr>
          <w:trHeight w:val="6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9BB75" w14:textId="52961E41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proofErr w:type="spellStart"/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Methot</w:t>
            </w:r>
            <w:proofErr w:type="spellEnd"/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and Taylor (2011) method fo</w:t>
            </w:r>
            <w:r w:rsidR="00F24FD4">
              <w:rPr>
                <w:rFonts w:ascii="Calibri" w:eastAsia="Times New Roman" w:hAnsi="Calibri" w:cs="Calibri"/>
                <w:color w:val="000000"/>
                <w:lang w:eastAsia="en-ZA"/>
              </w:rPr>
              <w:t>r</w:t>
            </w: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year-specific bias-correction factors for stock</w:t>
            </w:r>
            <w:r w:rsidR="00F24FD4">
              <w:rPr>
                <w:rFonts w:ascii="Calibri" w:eastAsia="Times New Roman" w:hAnsi="Calibri" w:cs="Calibri"/>
                <w:color w:val="000000"/>
                <w:lang w:eastAsia="en-ZA"/>
              </w:rPr>
              <w:t>-</w:t>
            </w: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recruitment residuals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94701" w14:textId="439919D9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Can only be applied when a positive definite Hessian matrix has been obtained</w:t>
            </w:r>
            <w:r w:rsidR="00D24240">
              <w:rPr>
                <w:rFonts w:ascii="Calibri" w:eastAsia="Times New Roman" w:hAnsi="Calibri" w:cs="Calibri"/>
                <w:color w:val="000000"/>
                <w:lang w:eastAsia="en-ZA"/>
              </w:rPr>
              <w:t>.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hideMark/>
          </w:tcPr>
          <w:p w14:paraId="5F95C07C" w14:textId="31DA5A0E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t>L</w:t>
            </w:r>
          </w:p>
        </w:tc>
      </w:tr>
      <w:tr w:rsidR="00AA5B97" w:rsidRPr="0081120F" w14:paraId="3C7EC465" w14:textId="77777777" w:rsidTr="00D24240">
        <w:trPr>
          <w:trHeight w:val="9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ED5655" w14:textId="4EF4C4A1" w:rsidR="00AA5B97" w:rsidRPr="0081120F" w:rsidRDefault="00AA5B97" w:rsidP="00D24240">
            <w:pPr>
              <w:keepNext/>
              <w:keepLines/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lang w:eastAsia="en-ZA"/>
              </w:rPr>
              <w:lastRenderedPageBreak/>
              <w:t xml:space="preserve">Rob5: B.SR.3: Other combinations of BH/Ricker and level of natural mortality (Rob5 based on RS1 and RS11 of OMP-2011: True Ricker, trawl catches shift </w:t>
            </w:r>
            <w:r w:rsidR="00D24240" w:rsidRPr="0081120F">
              <w:rPr>
                <w:rFonts w:ascii="Calibri" w:eastAsia="Times New Roman" w:hAnsi="Calibri" w:cs="Calibri"/>
                <w:lang w:eastAsia="en-ZA"/>
              </w:rPr>
              <w:t>centre</w:t>
            </w:r>
            <w:r w:rsidRPr="0081120F">
              <w:rPr>
                <w:rFonts w:ascii="Calibri" w:eastAsia="Times New Roman" w:hAnsi="Calibri" w:cs="Calibri"/>
                <w:lang w:eastAsia="en-ZA"/>
              </w:rPr>
              <w:t xml:space="preserve"> in 1950 and M2-=0.9 and M5+=0.5 for both species). 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6069F" w14:textId="76CBB95A" w:rsidR="00AA5B97" w:rsidRPr="0081120F" w:rsidRDefault="00AA5B97" w:rsidP="00D24240">
            <w:pPr>
              <w:keepNext/>
              <w:keepLines/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MARAM IWS/DEC13/Hake/P6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08D276" w14:textId="136CBC96" w:rsidR="00AA5B97" w:rsidRPr="0081120F" w:rsidRDefault="00AA5B97" w:rsidP="00E23BA0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NA</w:t>
            </w:r>
          </w:p>
        </w:tc>
      </w:tr>
      <w:tr w:rsidR="00AA5B97" w:rsidRPr="0081120F" w14:paraId="41C47810" w14:textId="77777777" w:rsidTr="00D24240">
        <w:trPr>
          <w:trHeight w:val="900"/>
          <w:jc w:val="center"/>
        </w:trPr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413420" w14:textId="7AA21E76" w:rsidR="00AA5B97" w:rsidRPr="0081120F" w:rsidRDefault="00AA5B97" w:rsidP="00D24240">
            <w:pPr>
              <w:spacing w:after="0" w:line="240" w:lineRule="auto"/>
              <w:jc w:val="both"/>
              <w:rPr>
                <w:rFonts w:ascii="Calibri" w:eastAsia="Times New Roman" w:hAnsi="Calibri" w:cs="Calibri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Estimation uncertainty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99CDE" w14:textId="7A95C8EC" w:rsidR="00AA5B97" w:rsidRPr="0081120F" w:rsidRDefault="00AA5B97" w:rsidP="00D24240">
            <w:pPr>
              <w:spacing w:after="12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Model uncertainty is lik</w:t>
            </w:r>
            <w:r w:rsidR="00F24FD4">
              <w:rPr>
                <w:rFonts w:ascii="Calibri" w:eastAsia="Times New Roman" w:hAnsi="Calibri" w:cs="Calibri"/>
                <w:color w:val="000000"/>
                <w:lang w:eastAsia="en-ZA"/>
              </w:rPr>
              <w:t>e</w:t>
            </w: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ly to out-weigh parameter uncertainty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83EA68" w14:textId="5FEAD96E" w:rsidR="00AA5B97" w:rsidRPr="0081120F" w:rsidRDefault="00AA5B97" w:rsidP="008112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1120F">
              <w:rPr>
                <w:rFonts w:ascii="Calibri" w:eastAsia="Times New Roman" w:hAnsi="Calibri" w:cs="Calibri"/>
                <w:color w:val="000000"/>
                <w:lang w:eastAsia="en-ZA"/>
              </w:rPr>
              <w:t>NA</w:t>
            </w:r>
          </w:p>
        </w:tc>
      </w:tr>
    </w:tbl>
    <w:p w14:paraId="2F19428A" w14:textId="77777777" w:rsidR="00D9782D" w:rsidRDefault="00D9782D" w:rsidP="00833FC6">
      <w:pPr>
        <w:ind w:left="720" w:hanging="360"/>
      </w:pPr>
    </w:p>
    <w:p w14:paraId="4082FB3A" w14:textId="77777777" w:rsidR="00F24FD4" w:rsidRDefault="00F24FD4" w:rsidP="00833FC6">
      <w:pPr>
        <w:ind w:left="720" w:hanging="360"/>
      </w:pPr>
    </w:p>
    <w:p w14:paraId="7BECBB2E" w14:textId="77777777" w:rsidR="00F24FD4" w:rsidRDefault="00F24FD4" w:rsidP="00833FC6">
      <w:pPr>
        <w:ind w:left="720" w:hanging="360"/>
      </w:pPr>
    </w:p>
    <w:p w14:paraId="49EDD5FC" w14:textId="651DDEA2" w:rsidR="00411930" w:rsidRDefault="008B78FA" w:rsidP="006D258D">
      <w:r>
        <w:rPr>
          <w:b/>
        </w:rPr>
        <w:t xml:space="preserve">Table </w:t>
      </w:r>
      <w:r w:rsidR="00921F01">
        <w:rPr>
          <w:b/>
        </w:rPr>
        <w:t>2</w:t>
      </w:r>
      <w:r>
        <w:rPr>
          <w:b/>
        </w:rPr>
        <w:t>:</w:t>
      </w:r>
      <w:r>
        <w:t xml:space="preserve"> Sensitivity tests arising from DWG discussions</w:t>
      </w:r>
    </w:p>
    <w:tbl>
      <w:tblPr>
        <w:tblW w:w="8607" w:type="dxa"/>
        <w:tblLook w:val="04A0" w:firstRow="1" w:lastRow="0" w:firstColumn="1" w:lastColumn="0" w:noHBand="0" w:noVBand="1"/>
      </w:tblPr>
      <w:tblGrid>
        <w:gridCol w:w="438"/>
        <w:gridCol w:w="8169"/>
      </w:tblGrid>
      <w:tr w:rsidR="00245B23" w:rsidRPr="00245B23" w14:paraId="463C301A" w14:textId="77777777" w:rsidTr="00492F40">
        <w:trPr>
          <w:trHeight w:val="300"/>
        </w:trPr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F55F08" w14:textId="77777777" w:rsidR="00245B23" w:rsidRPr="00245B23" w:rsidRDefault="00245B23" w:rsidP="008320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245B23">
              <w:rPr>
                <w:rFonts w:ascii="Calibri" w:eastAsia="Times New Roman" w:hAnsi="Calibri" w:cs="Calibri"/>
                <w:color w:val="000000"/>
                <w:lang w:eastAsia="en-ZA"/>
              </w:rPr>
              <w:t>1</w:t>
            </w:r>
          </w:p>
        </w:tc>
        <w:tc>
          <w:tcPr>
            <w:tcW w:w="81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4B63AF" w14:textId="77777777" w:rsidR="00245B23" w:rsidRPr="00245B23" w:rsidRDefault="00245B23" w:rsidP="008320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245B23">
              <w:rPr>
                <w:rFonts w:ascii="Calibri" w:eastAsia="Times New Roman" w:hAnsi="Calibri" w:cs="Calibri"/>
                <w:color w:val="000000"/>
                <w:lang w:eastAsia="en-ZA"/>
              </w:rPr>
              <w:t>Constant catch projections with Rebecca's old F ratio method</w:t>
            </w:r>
          </w:p>
        </w:tc>
      </w:tr>
      <w:tr w:rsidR="00245B23" w:rsidRPr="00245B23" w14:paraId="0258A973" w14:textId="77777777" w:rsidTr="00492F40">
        <w:trPr>
          <w:trHeight w:val="600"/>
        </w:trPr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0E3548" w14:textId="77777777" w:rsidR="00245B23" w:rsidRPr="00245B23" w:rsidRDefault="00245B23" w:rsidP="008320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245B23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81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1ECAD8" w14:textId="77777777" w:rsidR="00245B23" w:rsidRPr="00245B23" w:rsidRDefault="00245B23" w:rsidP="008320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245B23">
              <w:rPr>
                <w:rFonts w:ascii="Calibri" w:eastAsia="Times New Roman" w:hAnsi="Calibri" w:cs="Calibri"/>
                <w:color w:val="000000"/>
                <w:lang w:eastAsia="en-ZA"/>
              </w:rPr>
              <w:t>Constant catch projections with the fleet ratios averaged over the last five years rather than the legal allocations</w:t>
            </w:r>
          </w:p>
        </w:tc>
      </w:tr>
      <w:tr w:rsidR="00492F40" w:rsidRPr="00245B23" w14:paraId="77059879" w14:textId="77777777" w:rsidTr="00492F40">
        <w:trPr>
          <w:trHeight w:val="600"/>
        </w:trPr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21D485" w14:textId="75A20A3A" w:rsidR="00492F40" w:rsidRPr="00245B23" w:rsidRDefault="00492F40" w:rsidP="008320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3.</w:t>
            </w:r>
          </w:p>
        </w:tc>
        <w:tc>
          <w:tcPr>
            <w:tcW w:w="81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E2FCB6" w14:textId="6EEA66EE" w:rsidR="00492F40" w:rsidRPr="00245B23" w:rsidRDefault="00492F40" w:rsidP="008320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Sensitivity to mortality-at-age vectors – or is should this be a robustness test? OLRAC mortality vector, original mortality vectors used in the past (Low, Medium, High)</w:t>
            </w:r>
            <w:r w:rsidR="00FD479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– A robustness test with the original mortality-at-age vectors has been conducted.</w:t>
            </w:r>
          </w:p>
        </w:tc>
      </w:tr>
    </w:tbl>
    <w:p w14:paraId="79CD8AAE" w14:textId="77777777" w:rsidR="008B78FA" w:rsidRPr="008B78FA" w:rsidRDefault="008B78FA" w:rsidP="006D258D"/>
    <w:p w14:paraId="64A31765" w14:textId="3A653815" w:rsidR="008B78FA" w:rsidRDefault="008B78FA"/>
    <w:p w14:paraId="450239E9" w14:textId="77777777" w:rsidR="008B78FA" w:rsidRDefault="008B78FA">
      <w:pPr>
        <w:sectPr w:rsidR="008B78FA" w:rsidSect="00D24240">
          <w:headerReference w:type="default" r:id="rId8"/>
          <w:footerReference w:type="default" r:id="rId9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78ADC49" w14:textId="13A208EF" w:rsidR="006D258D" w:rsidRDefault="00411930" w:rsidP="006D5AA4">
      <w:pPr>
        <w:ind w:left="709" w:hanging="709"/>
        <w:jc w:val="both"/>
      </w:pPr>
      <w:r w:rsidRPr="00411930">
        <w:rPr>
          <w:b/>
        </w:rPr>
        <w:lastRenderedPageBreak/>
        <w:t xml:space="preserve">Table </w:t>
      </w:r>
      <w:r w:rsidR="00921F01">
        <w:rPr>
          <w:b/>
        </w:rPr>
        <w:t>3</w:t>
      </w:r>
      <w:r w:rsidRPr="00411930">
        <w:rPr>
          <w:b/>
        </w:rPr>
        <w:t>:</w:t>
      </w:r>
      <w:r>
        <w:t xml:space="preserve"> Summary of the robustness tests from MCM/2010/JUNE/SWG-DEM/31 and an attempt at prioritising the tests based on the performance statistics of DEM/31.</w:t>
      </w:r>
      <w:r w:rsidR="007A28C4">
        <w:t xml:space="preserve"> Th</w:t>
      </w:r>
      <w:r w:rsidR="006D5AA4">
        <w:t>es</w:t>
      </w:r>
      <w:r w:rsidR="007A28C4">
        <w:t xml:space="preserve">e performance statistics </w:t>
      </w:r>
      <w:r w:rsidR="006D5AA4">
        <w:t>we</w:t>
      </w:r>
      <w:r w:rsidR="007A28C4">
        <w:t xml:space="preserve">re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2027</m:t>
            </m:r>
          </m:sub>
          <m:sup>
            <m:r>
              <w:rPr>
                <w:rFonts w:ascii="Cambria Math" w:hAnsi="Cambria Math"/>
              </w:rPr>
              <m:t>sp</m:t>
            </m:r>
          </m:sup>
        </m:sSubSup>
        <m:r>
          <w:rPr>
            <w:rFonts w:ascii="Cambria Math" w:eastAsiaTheme="minorEastAsia" w:hAnsi="Cambria Math"/>
          </w:rPr>
          <m:t>/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B</m:t>
            </m:r>
          </m:e>
          <m:sub>
            <m:r>
              <w:rPr>
                <w:rFonts w:ascii="Cambria Math" w:eastAsiaTheme="minorEastAsia" w:hAnsi="Cambria Math"/>
              </w:rPr>
              <m:t>MSY</m:t>
            </m:r>
          </m:sub>
        </m:sSub>
      </m:oMath>
      <w:r w:rsidR="008B78FA">
        <w:t xml:space="preserve"> </w:t>
      </w:r>
      <w:r w:rsidR="006D5AA4">
        <w:t>,</w:t>
      </w:r>
      <m:oMath>
        <m:r>
          <w:rPr>
            <w:rFonts w:ascii="Cambria Math" w:hAnsi="Cambria Math"/>
          </w:rPr>
          <m:t xml:space="preserve">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2030</m:t>
            </m:r>
          </m:sub>
          <m:sup>
            <m:r>
              <w:rPr>
                <w:rFonts w:ascii="Cambria Math" w:hAnsi="Cambria Math"/>
              </w:rPr>
              <m:t>sp</m:t>
            </m:r>
          </m:sup>
        </m:sSubSup>
        <m:r>
          <w:rPr>
            <w:rFonts w:ascii="Cambria Math" w:eastAsiaTheme="minorEastAsia" w:hAnsi="Cambria Math"/>
          </w:rPr>
          <m:t>/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K</m:t>
            </m:r>
          </m:e>
          <m:sup>
            <m:r>
              <w:rPr>
                <w:rFonts w:ascii="Cambria Math" w:eastAsiaTheme="minorEastAsia" w:hAnsi="Cambria Math"/>
              </w:rPr>
              <m:t>sp</m:t>
            </m:r>
          </m:sup>
        </m:sSup>
      </m:oMath>
      <w:r w:rsidR="006D5AA4">
        <w:rPr>
          <w:rFonts w:eastAsiaTheme="minorEastAsia"/>
        </w:rPr>
        <w:t xml:space="preserve"> and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2030</m:t>
            </m:r>
          </m:sub>
          <m:sup>
            <m:r>
              <w:rPr>
                <w:rFonts w:ascii="Cambria Math" w:hAnsi="Cambria Math"/>
              </w:rPr>
              <m:t>sp</m:t>
            </m:r>
          </m:sup>
        </m:sSubSup>
        <m:r>
          <w:rPr>
            <w:rFonts w:ascii="Cambria Math" w:eastAsiaTheme="minorEastAsia" w:hAnsi="Cambria Math"/>
          </w:rPr>
          <m:t>/</m:t>
        </m:r>
        <m:sSubSup>
          <m:sSubSupPr>
            <m:ctrlPr>
              <w:rPr>
                <w:rFonts w:ascii="Cambria Math" w:eastAsiaTheme="minorEastAsia" w:hAnsi="Cambria Math"/>
                <w:i/>
              </w:rPr>
            </m:ctrlPr>
          </m:sSubSupPr>
          <m:e>
            <m:r>
              <w:rPr>
                <w:rFonts w:ascii="Cambria Math" w:eastAsiaTheme="minorEastAsia" w:hAnsi="Cambria Math"/>
              </w:rPr>
              <m:t>B</m:t>
            </m:r>
          </m:e>
          <m:sub>
            <m:r>
              <w:rPr>
                <w:rFonts w:ascii="Cambria Math" w:eastAsiaTheme="minorEastAsia" w:hAnsi="Cambria Math"/>
              </w:rPr>
              <m:t>2010</m:t>
            </m:r>
          </m:sub>
          <m:sup>
            <m:r>
              <w:rPr>
                <w:rFonts w:ascii="Cambria Math" w:eastAsiaTheme="minorEastAsia" w:hAnsi="Cambria Math"/>
              </w:rPr>
              <m:t>sp</m:t>
            </m:r>
          </m:sup>
        </m:sSubSup>
      </m:oMath>
      <w:r w:rsidR="006D5AA4">
        <w:rPr>
          <w:rFonts w:eastAsiaTheme="minorEastAsia"/>
        </w:rPr>
        <w:t>, and the priority allocation was done by a rough qualitative classification of the robustness tests, with those scoring the lowest in these performance statistics receiving the highest priority.</w:t>
      </w:r>
      <w:r w:rsidR="006D5AA4">
        <w:t xml:space="preserve">  </w:t>
      </w:r>
      <w:r w:rsidR="008B78FA">
        <w:t xml:space="preserve">Rows highlighted in grey indicate that the robustness test is no </w:t>
      </w:r>
      <w:r w:rsidR="005842FF">
        <w:t>longer relevant given changes to</w:t>
      </w:r>
      <w:r w:rsidR="008B78FA">
        <w:t xml:space="preserve"> the model since 2010.</w:t>
      </w:r>
    </w:p>
    <w:tbl>
      <w:tblPr>
        <w:tblW w:w="14280" w:type="dxa"/>
        <w:tblLook w:val="04A0" w:firstRow="1" w:lastRow="0" w:firstColumn="1" w:lastColumn="0" w:noHBand="0" w:noVBand="1"/>
      </w:tblPr>
      <w:tblGrid>
        <w:gridCol w:w="597"/>
        <w:gridCol w:w="874"/>
        <w:gridCol w:w="775"/>
        <w:gridCol w:w="1133"/>
        <w:gridCol w:w="1436"/>
        <w:gridCol w:w="4018"/>
        <w:gridCol w:w="2361"/>
        <w:gridCol w:w="3086"/>
      </w:tblGrid>
      <w:tr w:rsidR="008B78FA" w:rsidRPr="008B78FA" w14:paraId="1A5A1D04" w14:textId="77777777" w:rsidTr="00A05008">
        <w:trPr>
          <w:trHeight w:val="3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ECE7D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No.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877E4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Priority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04025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DBC02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Keyword1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7FA4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Keyword 2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FA3D4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Description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0EB14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Variant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B4BA4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Comment</w:t>
            </w:r>
          </w:p>
        </w:tc>
      </w:tr>
      <w:tr w:rsidR="008B78FA" w:rsidRPr="008B78FA" w14:paraId="1F96A125" w14:textId="77777777" w:rsidTr="00A05008">
        <w:trPr>
          <w:trHeight w:val="3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E17EE5C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63BE7B"/>
            <w:hideMark/>
          </w:tcPr>
          <w:p w14:paraId="471FF2F9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B9131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A1E7B5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E6EFA4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mortality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84FDD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B-H + mortality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30AFED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DF60F1" w14:textId="77777777" w:rsidR="008B78FA" w:rsidRPr="008B78FA" w:rsidRDefault="008B78FA" w:rsidP="008B78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Replace with other mortality vectors? E.g. OLRAC vector, mortality vectors previously used in the RS (low, med, high mortality)</w:t>
            </w:r>
          </w:p>
        </w:tc>
      </w:tr>
      <w:tr w:rsidR="008B78FA" w:rsidRPr="008B78FA" w14:paraId="4C6B5876" w14:textId="77777777" w:rsidTr="00A05008">
        <w:trPr>
          <w:trHeight w:val="3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0B0C6A1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48C1058D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FEBDD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AC52C0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937FE3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mortality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20316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B-H + mortality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2137FA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14F79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8B78FA" w:rsidRPr="008B78FA" w14:paraId="768B0F2E" w14:textId="77777777" w:rsidTr="00A05008">
        <w:trPr>
          <w:trHeight w:val="3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D2D8367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63BE7B"/>
            <w:hideMark/>
          </w:tcPr>
          <w:p w14:paraId="6616ECC5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86200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C886E6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9017EC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mortality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68714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B-H + mortality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6CE8F5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5E526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8B78FA" w:rsidRPr="008B78FA" w14:paraId="4D2F32AD" w14:textId="77777777" w:rsidTr="00A05008">
        <w:trPr>
          <w:trHeight w:val="3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FD23D8A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B1D580"/>
            <w:hideMark/>
          </w:tcPr>
          <w:p w14:paraId="4F8FAB47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AA9BF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D2DE5B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4D1690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mortality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B808F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Ricker + mortality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F3BCAA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D994D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8B78FA" w:rsidRPr="008B78FA" w14:paraId="5EF04ED3" w14:textId="77777777" w:rsidTr="00A05008">
        <w:trPr>
          <w:trHeight w:val="3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B7F064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5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696B"/>
            <w:hideMark/>
          </w:tcPr>
          <w:p w14:paraId="798DE220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28CF7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AD2E4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SR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D620C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mortality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B4663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Ricker + mortality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1D90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AF5F8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8B78FA" w:rsidRPr="008B78FA" w14:paraId="13DCEA81" w14:textId="77777777" w:rsidTr="00A05008">
        <w:trPr>
          <w:trHeight w:val="3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40CE8DE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6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B1D580"/>
            <w:hideMark/>
          </w:tcPr>
          <w:p w14:paraId="3E4E5BEC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294D5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E87FB6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SR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1C5B77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1BA6B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proofErr w:type="spellStart"/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Sigma_R</w:t>
            </w:r>
            <w:proofErr w:type="spellEnd"/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=0.25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4D7C8E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543C4A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515B1C1E" w14:textId="77777777" w:rsidTr="00A05008">
        <w:trPr>
          <w:trHeight w:val="6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D1D1F8C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7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B1D580"/>
            <w:hideMark/>
          </w:tcPr>
          <w:p w14:paraId="014FF8AF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03F53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6E410A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Likelihood weighting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660E1C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ALK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C1EE0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W_ALK=0.001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3D5438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78B983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7E025CB5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F529632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8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0E58DA34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B7AEC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EB97A8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Likelihood weighting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C9EBCF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ALK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C4A04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W_ALK=0.1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244CAD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4272D5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1E83EEA8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BAB7541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9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B1D580"/>
            <w:hideMark/>
          </w:tcPr>
          <w:p w14:paraId="3BBE0EDD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4CFC5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57A71F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Likelihood weighting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5723BE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CAL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71422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W_CAL=0.01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604547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F2877A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6EAF9E3A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676F75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10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092BBFD6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6B308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31CFA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Likelihood weighting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F862C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CAL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F26B1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W_CAL=1.0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02784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CCA3A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260703B3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55FF5E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11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1832B35C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178DB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A46F4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Mortality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E1A3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Gender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50698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Gender-dependent mortality (increase males +0.05, decrease females -0.05)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ED26B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285E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59F2A13A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BFBFBF"/>
            <w:hideMark/>
          </w:tcPr>
          <w:p w14:paraId="7625A046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12a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B1D580"/>
            <w:hideMark/>
          </w:tcPr>
          <w:p w14:paraId="1C828AC1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hideMark/>
          </w:tcPr>
          <w:p w14:paraId="5711C23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BFBFBF"/>
            <w:hideMark/>
          </w:tcPr>
          <w:p w14:paraId="5F538E7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Selectivity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hideMark/>
          </w:tcPr>
          <w:p w14:paraId="238E568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Commercial &amp; survey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hideMark/>
          </w:tcPr>
          <w:p w14:paraId="269B7D2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All commercial &amp; survey selectivity slopes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BFBFBF"/>
            <w:hideMark/>
          </w:tcPr>
          <w:p w14:paraId="361DD6EE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0.04</w:t>
            </w:r>
          </w:p>
        </w:tc>
        <w:tc>
          <w:tcPr>
            <w:tcW w:w="308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hideMark/>
          </w:tcPr>
          <w:p w14:paraId="31CB290D" w14:textId="378A6613" w:rsidR="008B78FA" w:rsidRPr="008B78FA" w:rsidRDefault="008B78FA" w:rsidP="008B78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Selectivity was modelled with a logistic curve, and selectivity slopes were defined as rate of decrease in selectivity with length for fish l</w:t>
            </w:r>
            <w:r w:rsidR="00F24FD4">
              <w:rPr>
                <w:rFonts w:ascii="Calibri" w:eastAsia="Times New Roman" w:hAnsi="Calibri" w:cs="Calibri"/>
                <w:color w:val="000000"/>
                <w:lang w:eastAsia="en-ZA"/>
              </w:rPr>
              <w:t>o</w:t>
            </w: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nger than some length </w:t>
            </w:r>
            <w:proofErr w:type="spellStart"/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l_slope</w:t>
            </w:r>
            <w:proofErr w:type="spellEnd"/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. No longer relevant as selectivity is now defined as a double normal.</w:t>
            </w:r>
          </w:p>
        </w:tc>
      </w:tr>
      <w:tr w:rsidR="008B78FA" w:rsidRPr="008B78FA" w14:paraId="0DB13FDF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BFBFBF"/>
            <w:hideMark/>
          </w:tcPr>
          <w:p w14:paraId="4C200F2D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12b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B1D580"/>
            <w:hideMark/>
          </w:tcPr>
          <w:p w14:paraId="04F31AC7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hideMark/>
          </w:tcPr>
          <w:p w14:paraId="7D56E73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BFBFBF"/>
            <w:hideMark/>
          </w:tcPr>
          <w:p w14:paraId="09F0CED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Selectivity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hideMark/>
          </w:tcPr>
          <w:p w14:paraId="763B1DC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Commercial &amp; survey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hideMark/>
          </w:tcPr>
          <w:p w14:paraId="54F29D8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All commercial &amp; survey selectivity slopes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BFBFBF"/>
            <w:hideMark/>
          </w:tcPr>
          <w:p w14:paraId="7A9156DF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0.02</w:t>
            </w:r>
          </w:p>
        </w:tc>
        <w:tc>
          <w:tcPr>
            <w:tcW w:w="308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BE904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8B78FA" w:rsidRPr="008B78FA" w14:paraId="7B512330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BFBFBF"/>
            <w:hideMark/>
          </w:tcPr>
          <w:p w14:paraId="63EC0635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12c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70B701EF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hideMark/>
          </w:tcPr>
          <w:p w14:paraId="37D2102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BFBFBF"/>
            <w:hideMark/>
          </w:tcPr>
          <w:p w14:paraId="10C1A7D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Selectivity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hideMark/>
          </w:tcPr>
          <w:p w14:paraId="704FD0F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Commercial &amp; survey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hideMark/>
          </w:tcPr>
          <w:p w14:paraId="411198D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All commercial &amp; survey selectivity slopes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BFBFBF"/>
            <w:hideMark/>
          </w:tcPr>
          <w:p w14:paraId="5B210742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-0.04</w:t>
            </w:r>
          </w:p>
        </w:tc>
        <w:tc>
          <w:tcPr>
            <w:tcW w:w="308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204DB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8B78FA" w:rsidRPr="008B78FA" w14:paraId="1C553EF6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BFBFBF"/>
            <w:hideMark/>
          </w:tcPr>
          <w:p w14:paraId="72BFE8DD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12d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47554D03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hideMark/>
          </w:tcPr>
          <w:p w14:paraId="2E78472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BFBFBF"/>
            <w:hideMark/>
          </w:tcPr>
          <w:p w14:paraId="574D8B1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Selectivity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14:paraId="54DCC8F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Commercial &amp; survey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hideMark/>
          </w:tcPr>
          <w:p w14:paraId="35178C7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All commercial &amp; survey selectivity slopes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14:paraId="63759DE8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-0.02</w:t>
            </w:r>
          </w:p>
        </w:tc>
        <w:tc>
          <w:tcPr>
            <w:tcW w:w="308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37A8D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8B78FA" w:rsidRPr="008B78FA" w14:paraId="38BF1A36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5D2AB4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lastRenderedPageBreak/>
              <w:t>13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696B"/>
            <w:hideMark/>
          </w:tcPr>
          <w:p w14:paraId="4A3BEBDE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D4917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DE738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Carrying capacity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3CDE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FEDD0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Decrease in K (30% linear between 1980 and 2000)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73162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2605F3" w14:textId="1B4DBF3F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  <w:r w:rsidR="009879E2">
              <w:rPr>
                <w:rFonts w:ascii="Calibri" w:eastAsia="Times New Roman" w:hAnsi="Calibri" w:cs="Calibri"/>
                <w:color w:val="000000"/>
                <w:lang w:eastAsia="en-ZA"/>
              </w:rPr>
              <w:t>Already in Table 1</w:t>
            </w:r>
            <w:r w:rsidR="002715BE">
              <w:rPr>
                <w:rFonts w:ascii="Calibri" w:eastAsia="Times New Roman" w:hAnsi="Calibri" w:cs="Calibri"/>
                <w:color w:val="000000"/>
                <w:lang w:eastAsia="en-ZA"/>
              </w:rPr>
              <w:t>, and completed</w:t>
            </w:r>
          </w:p>
        </w:tc>
      </w:tr>
      <w:tr w:rsidR="008B78FA" w:rsidRPr="008B78FA" w14:paraId="39682E8B" w14:textId="77777777" w:rsidTr="00A05008">
        <w:trPr>
          <w:trHeight w:val="6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5D68C7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14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hideMark/>
          </w:tcPr>
          <w:p w14:paraId="188967FF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6762F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4CD34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Likelihood weighting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524F6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 &amp; survey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BD82A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Increase weighting of recent CPUE and survey data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4B19B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6466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47DC54E9" w14:textId="77777777" w:rsidTr="00A05008">
        <w:trPr>
          <w:trHeight w:val="3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CE62C2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15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44AFABA1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5822C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3AACE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SR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07920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7AD3C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No shrinkage of recent recruitment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1BC8C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F205F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207911C9" w14:textId="77777777" w:rsidTr="00A05008">
        <w:trPr>
          <w:trHeight w:val="3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B2499B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16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1D580"/>
            <w:hideMark/>
          </w:tcPr>
          <w:p w14:paraId="54BEACC7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F7369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F6391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Mortality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F7FE7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Larger ages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EA0B8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Increase M at larger ages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C9DE6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66593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7E5BB196" w14:textId="77777777" w:rsidTr="00A05008">
        <w:trPr>
          <w:trHeight w:val="6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AC0317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17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696B"/>
            <w:hideMark/>
          </w:tcPr>
          <w:p w14:paraId="64FF7699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75C55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207AD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Model structure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4601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B74D1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Start in 1978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15331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54C021" w14:textId="2E3C39B4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  <w:r w:rsidR="009879E2">
              <w:rPr>
                <w:rFonts w:ascii="Calibri" w:eastAsia="Times New Roman" w:hAnsi="Calibri" w:cs="Calibri"/>
                <w:color w:val="000000"/>
                <w:lang w:eastAsia="en-ZA"/>
              </w:rPr>
              <w:t>Already in Table 1</w:t>
            </w:r>
          </w:p>
        </w:tc>
      </w:tr>
      <w:tr w:rsidR="008B78FA" w:rsidRPr="008B78FA" w14:paraId="53BB74E3" w14:textId="77777777" w:rsidTr="00A05008">
        <w:trPr>
          <w:trHeight w:val="6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B8D496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18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hideMark/>
          </w:tcPr>
          <w:p w14:paraId="33C0332B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77C6B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0E7ED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Fishing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24F8C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offshore efficiency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6837F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Change in efficiency in offshore trawl fleet in 1994/1995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36EFF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1BC2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3818DDBA" w14:textId="77777777" w:rsidTr="00A05008">
        <w:trPr>
          <w:trHeight w:val="3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9801110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19a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B1D580"/>
            <w:hideMark/>
          </w:tcPr>
          <w:p w14:paraId="211B8288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6B6E9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F7DEF1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D494E1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44DBC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Different CPUE series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CB0804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all offshore vessels</w:t>
            </w:r>
          </w:p>
        </w:tc>
        <w:tc>
          <w:tcPr>
            <w:tcW w:w="308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hideMark/>
          </w:tcPr>
          <w:p w14:paraId="1A3681A9" w14:textId="3D84A475" w:rsidR="008B78FA" w:rsidRPr="008B78FA" w:rsidRDefault="008B78FA" w:rsidP="008B78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Still relevant? Replace with one of the series resulting from other species splitting algorithm</w:t>
            </w:r>
            <w:r w:rsidR="009879E2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(already in Table 1 with medium priority)</w:t>
            </w: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?</w:t>
            </w:r>
          </w:p>
        </w:tc>
      </w:tr>
      <w:tr w:rsidR="008B78FA" w:rsidRPr="008B78FA" w14:paraId="35FF8194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CFEFE4A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19b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4D6E2EEE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0B365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430148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38F402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9BEC5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Different CPUE series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DC74C0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alternative depth stratifications</w:t>
            </w:r>
          </w:p>
        </w:tc>
        <w:tc>
          <w:tcPr>
            <w:tcW w:w="308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BBA04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8B78FA" w:rsidRPr="008B78FA" w14:paraId="2E3D2B4B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1AEBCD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19c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1D580"/>
            <w:hideMark/>
          </w:tcPr>
          <w:p w14:paraId="71D4D390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C52F1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ABDE2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76F18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1CED6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Different CPUE series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CCAA7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omit days with nominal CPUE=0</w:t>
            </w:r>
          </w:p>
        </w:tc>
        <w:tc>
          <w:tcPr>
            <w:tcW w:w="308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B552F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8B78FA" w:rsidRPr="008B78FA" w14:paraId="627BC2E4" w14:textId="77777777" w:rsidTr="00A05008">
        <w:trPr>
          <w:trHeight w:val="315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BB2BA5A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20a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12A4144C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AB55F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70EB57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A542E95" w14:textId="657D278E" w:rsidR="008B78FA" w:rsidRPr="008B78FA" w:rsidRDefault="00D24240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Calibration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8BE53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 calibration factor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3E6509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incr. cap factor to 0.9</w:t>
            </w:r>
          </w:p>
        </w:tc>
        <w:tc>
          <w:tcPr>
            <w:tcW w:w="3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5ADAAB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740AEC7C" w14:textId="77777777" w:rsidTr="00A05008">
        <w:trPr>
          <w:trHeight w:val="272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0F08171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20b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65A29302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EE8E1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2CDE47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FC1A5F6" w14:textId="368E96BA" w:rsidR="008B78FA" w:rsidRPr="008B78FA" w:rsidRDefault="00D24240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Calibration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0878D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 calibration factor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7111CA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proofErr w:type="spellStart"/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decr</w:t>
            </w:r>
            <w:proofErr w:type="spellEnd"/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. cap factor to 0.6</w:t>
            </w:r>
          </w:p>
        </w:tc>
        <w:tc>
          <w:tcPr>
            <w:tcW w:w="3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685549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278F60E1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1F43C3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20c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64776D46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A803A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A1D73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CB45BA" w14:textId="06944567" w:rsidR="008B78FA" w:rsidRPr="008B78FA" w:rsidRDefault="00D24240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Calibration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3EF97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 calibration factor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51EA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both cap and par factors estimated</w:t>
            </w:r>
          </w:p>
        </w:tc>
        <w:tc>
          <w:tcPr>
            <w:tcW w:w="3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A6A18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350F9302" w14:textId="77777777" w:rsidTr="00A05008">
        <w:trPr>
          <w:trHeight w:val="3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284715A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21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6DFD6CD3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44C06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E96230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Biological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0CACE2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Ageing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53D61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Ageing of both species out by one year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E48BFA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7ECDE0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54EFEF0B" w14:textId="77777777" w:rsidTr="00A05008">
        <w:trPr>
          <w:trHeight w:val="3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8777FD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22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3512EA98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BEA03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150D0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Biological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1EEC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Ageing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533B4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Ageing of both species to be halved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55EC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2695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44AC5F2D" w14:textId="77777777" w:rsidTr="00A05008">
        <w:trPr>
          <w:trHeight w:val="6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B25AEE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23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3C571F73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5E411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F3DFA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Selectivity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D8E54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Commercial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E0070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Alternative assumption for the cap offshore selectivity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7A0FD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hideMark/>
          </w:tcPr>
          <w:p w14:paraId="5ABDF6A8" w14:textId="74CECFC1" w:rsidR="008B78FA" w:rsidRPr="008B78FA" w:rsidRDefault="000160EB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0160EB">
              <w:rPr>
                <w:rFonts w:ascii="Calibri" w:eastAsia="Times New Roman" w:hAnsi="Calibri" w:cs="Calibri"/>
                <w:color w:val="000000"/>
                <w:lang w:eastAsia="en-ZA"/>
              </w:rPr>
              <w:t>Offshore trawl fleet is assumed to be equal to the inshore trawl fleet (MCM/2009/NOVEMBER/SWG-DEM/93)</w:t>
            </w:r>
          </w:p>
        </w:tc>
      </w:tr>
      <w:tr w:rsidR="008B78FA" w:rsidRPr="008B78FA" w14:paraId="176520CE" w14:textId="77777777" w:rsidTr="00A05008">
        <w:trPr>
          <w:trHeight w:val="6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3CC1A84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24a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6821F345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7E9C8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94871B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Selectivity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B3F3EA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Commercial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52E62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Alternative assumption re SC female paradoxus selectivity scaling factor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B54586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as lower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DD1743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77500CDD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A82DD2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24b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57F2807E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384C4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D1EAF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Selectivity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3117D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Commercial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6D9AA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Alternative assumption re SC female paradoxus selectivity scaling factor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3E8C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as higher</w:t>
            </w:r>
          </w:p>
        </w:tc>
        <w:tc>
          <w:tcPr>
            <w:tcW w:w="3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96769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71645C51" w14:textId="77777777" w:rsidTr="00A05008">
        <w:trPr>
          <w:trHeight w:val="699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0A7936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lastRenderedPageBreak/>
              <w:t>25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696B"/>
            <w:hideMark/>
          </w:tcPr>
          <w:p w14:paraId="0DD9016F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18B99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95C86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Biological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34ECE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Maturity-at-length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70640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Alternative maturity-at-length with fixed lower h values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B51A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9ADF3" w14:textId="77777777" w:rsidR="000160EB" w:rsidRPr="000160EB" w:rsidRDefault="008B78FA" w:rsidP="000160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  <w:r w:rsidR="000160EB" w:rsidRPr="000160EB">
              <w:rPr>
                <w:rFonts w:ascii="Calibri" w:eastAsia="Times New Roman" w:hAnsi="Calibri" w:cs="Calibri"/>
                <w:color w:val="000000"/>
                <w:lang w:eastAsia="en-ZA"/>
              </w:rPr>
              <w:t>The maturity-at-length ogive is shifted to the right by 20 cm so that the age at 50% maturity corresponds to approximately 6 rather than about 4 in the RC. Together with this</w:t>
            </w:r>
          </w:p>
          <w:p w14:paraId="4D37D147" w14:textId="62D335C4" w:rsidR="008B78FA" w:rsidRPr="008B78FA" w:rsidRDefault="000160EB" w:rsidP="000160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0160EB">
              <w:rPr>
                <w:rFonts w:ascii="Calibri" w:eastAsia="Times New Roman" w:hAnsi="Calibri" w:cs="Calibri"/>
                <w:color w:val="000000"/>
                <w:lang w:eastAsia="en-ZA"/>
              </w:rPr>
              <w:t>alternative maturity-at-length, the steepness parameters for both species are fixed to 0.7 (MCM/2009/NOVEMBER/SWG-DEM/93)</w:t>
            </w:r>
          </w:p>
        </w:tc>
      </w:tr>
      <w:tr w:rsidR="008B78FA" w:rsidRPr="008B78FA" w14:paraId="6D63DA1D" w14:textId="77777777" w:rsidTr="00A05008">
        <w:trPr>
          <w:trHeight w:val="3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36933A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26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hideMark/>
          </w:tcPr>
          <w:p w14:paraId="72BADF06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0AE9E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BC458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Fishing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3C9C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Discards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215FD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Include discards in the past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7897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0539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5E801792" w14:textId="77777777" w:rsidTr="00A05008">
        <w:trPr>
          <w:trHeight w:val="6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B379F5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27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425A6360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A33CA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59D5C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Biological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7B8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proofErr w:type="spellStart"/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male:female</w:t>
            </w:r>
            <w:proofErr w:type="spellEnd"/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ratio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127E4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40/60 male/female ratio at birth instead of 50/50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84450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58534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255DE83B" w14:textId="77777777" w:rsidTr="00A05008">
        <w:trPr>
          <w:trHeight w:val="9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152622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28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hideMark/>
          </w:tcPr>
          <w:p w14:paraId="0D64EE5A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1899E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D44CD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95AB8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Species splitting algorithm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E1390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Alternative species splitting algorithm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5567C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7A496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72581F64" w14:textId="77777777" w:rsidTr="00A05008">
        <w:trPr>
          <w:trHeight w:val="6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A2D8AE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29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685F5C5B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67046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2081C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1F055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1C728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 drops by 20% from 1997 to 2002 as a result of shorter tows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1BCE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98649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43E7446C" w14:textId="77777777" w:rsidTr="00A05008">
        <w:trPr>
          <w:trHeight w:val="6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B9290D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0F68BCF4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259F5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5E265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 &amp; survey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F0D23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catchability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BE155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Max proportion of cohort catchable in one year decrease from 90% to 70%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45D12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7656A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9879E2" w:rsidRPr="008B78FA" w14:paraId="1A3E6A15" w14:textId="77777777" w:rsidTr="00A05008">
        <w:trPr>
          <w:trHeight w:val="3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A38B176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31a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0BFCC7A0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82EABC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874358A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D36EA17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missing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BF50F7" w14:textId="75F219AA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Missing/reduced </w:t>
            </w:r>
            <w:r w:rsidR="00D24240"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surveys</w:t>
            </w: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C92010E" w14:textId="10AE9D2B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no surveys</w:t>
            </w:r>
            <w:r w:rsidR="002715BE">
              <w:rPr>
                <w:rFonts w:ascii="Calibri" w:eastAsia="Times New Roman" w:hAnsi="Calibri" w:cs="Calibri"/>
                <w:lang w:eastAsia="en-ZA"/>
              </w:rPr>
              <w:t>*</w:t>
            </w:r>
          </w:p>
        </w:tc>
        <w:tc>
          <w:tcPr>
            <w:tcW w:w="308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F2A17" w14:textId="2DA612E5" w:rsidR="009879E2" w:rsidRPr="008B78FA" w:rsidRDefault="002715BE" w:rsidP="009879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No surveys, </w:t>
            </w:r>
            <w:r w:rsidR="00BC2214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surveys every second year, 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and no surveys plus undetected increase in catchability have been conducted</w:t>
            </w:r>
          </w:p>
        </w:tc>
      </w:tr>
      <w:tr w:rsidR="009879E2" w:rsidRPr="008B78FA" w14:paraId="02E675F2" w14:textId="77777777" w:rsidTr="00A05008">
        <w:trPr>
          <w:trHeight w:val="3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778642B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31b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10A7BCD6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0410D9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D0703A9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1245864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missing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5FC0AF" w14:textId="2CBAA465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Missing/reduced </w:t>
            </w:r>
            <w:r w:rsidR="00D24240"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surveys</w:t>
            </w: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66FB093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only WC surveys</w:t>
            </w:r>
          </w:p>
        </w:tc>
        <w:tc>
          <w:tcPr>
            <w:tcW w:w="308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55D5B751" w14:textId="683B057B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9879E2" w:rsidRPr="008B78FA" w14:paraId="3ADE7AB5" w14:textId="77777777" w:rsidTr="00A05008">
        <w:trPr>
          <w:trHeight w:val="3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E477E62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31c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77C85BA7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7115A5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9583E12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9521E4B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missing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60F07F" w14:textId="5E2AC76B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Missing/reduced </w:t>
            </w:r>
            <w:r w:rsidR="00D24240"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surveys</w:t>
            </w: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7F71C65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only SC surveys</w:t>
            </w:r>
          </w:p>
        </w:tc>
        <w:tc>
          <w:tcPr>
            <w:tcW w:w="308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7E0903AA" w14:textId="6DA1CDFD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9879E2" w:rsidRPr="008B78FA" w14:paraId="62A8BF31" w14:textId="77777777" w:rsidTr="00A05008">
        <w:trPr>
          <w:trHeight w:val="614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416459A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31d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6578E23C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8C07F6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C1A6559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BAEE045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missing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DEA835" w14:textId="3CB34548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Missing/reduced </w:t>
            </w:r>
            <w:r w:rsidR="00D24240"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surveys</w:t>
            </w: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EE7DDBC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both surveys missing every three years</w:t>
            </w:r>
          </w:p>
        </w:tc>
        <w:tc>
          <w:tcPr>
            <w:tcW w:w="308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40323F07" w14:textId="03DF1FF4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9879E2" w:rsidRPr="008B78FA" w14:paraId="5228134E" w14:textId="77777777" w:rsidTr="00A05008">
        <w:trPr>
          <w:trHeight w:val="9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EBB97DC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31e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7DBDC3AF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091F03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CF79B78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2141B4A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missing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67D7C6" w14:textId="6F633233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Missing/reduced </w:t>
            </w:r>
            <w:r w:rsidR="00D24240"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surveys</w:t>
            </w: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2CDA45F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increase all future survey CVs by factor of sqrt(2)</w:t>
            </w:r>
          </w:p>
        </w:tc>
        <w:tc>
          <w:tcPr>
            <w:tcW w:w="308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14:paraId="26277108" w14:textId="1BC8399B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9879E2" w:rsidRPr="008B78FA" w14:paraId="148F05C5" w14:textId="77777777" w:rsidTr="00A05008">
        <w:trPr>
          <w:trHeight w:val="1134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79682E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lastRenderedPageBreak/>
              <w:t>31f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5A9EAC8A" w14:textId="77777777" w:rsidR="009879E2" w:rsidRPr="008B78FA" w:rsidRDefault="009879E2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4DFF54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490126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BDDB27" w14:textId="77777777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missing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8D6AE4" w14:textId="7DB6312B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Missing/reduced </w:t>
            </w:r>
            <w:r w:rsidR="00D24240"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surveys</w:t>
            </w: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A9341" w14:textId="168735A5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no surveys plus </w:t>
            </w:r>
            <w:r w:rsidR="00D24240"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undetected</w:t>
            </w: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increase catchability related to CPUE</w:t>
            </w:r>
          </w:p>
        </w:tc>
        <w:tc>
          <w:tcPr>
            <w:tcW w:w="308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000A11" w14:textId="00C23EEF" w:rsidR="009879E2" w:rsidRPr="008B78FA" w:rsidRDefault="009879E2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</w:p>
        </w:tc>
      </w:tr>
      <w:tr w:rsidR="008B78FA" w:rsidRPr="008B78FA" w14:paraId="3021A85E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DD1701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32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35C8634C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961D9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FA38E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Survey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5798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F38C0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Decrease all future survey CVs by a factor of 1/sqrt(2)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ECE0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43410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115C6462" w14:textId="77777777" w:rsidTr="00A05008">
        <w:trPr>
          <w:trHeight w:val="3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644F24C" w14:textId="77777777" w:rsidR="008B78FA" w:rsidRPr="008B78FA" w:rsidRDefault="008B78FA" w:rsidP="00DF7359">
            <w:pPr>
              <w:keepNext/>
              <w:keepLines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33a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6E100069" w14:textId="77777777" w:rsidR="008B78FA" w:rsidRPr="008B78FA" w:rsidRDefault="008B78FA" w:rsidP="00DF7359">
            <w:pPr>
              <w:keepNext/>
              <w:keepLines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EC9BD3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E22EC34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MPA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CCC7F26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36C32C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MPA possible effects on future CPUE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BEA5E2E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no CPUE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92BD378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46F8DD2D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083C983" w14:textId="77777777" w:rsidR="008B78FA" w:rsidRPr="008B78FA" w:rsidRDefault="008B78FA" w:rsidP="00DF7359">
            <w:pPr>
              <w:keepNext/>
              <w:keepLines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33c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7AD66C1F" w14:textId="77777777" w:rsidR="008B78FA" w:rsidRPr="008B78FA" w:rsidRDefault="008B78FA" w:rsidP="00DF7359">
            <w:pPr>
              <w:keepNext/>
              <w:keepLines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FED0AF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09880F2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MPA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597A6AB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E1D765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MPA possible effects on future CPUE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4111F66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new CPUE series with lower q</w:t>
            </w:r>
          </w:p>
        </w:tc>
        <w:tc>
          <w:tcPr>
            <w:tcW w:w="3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FEE6081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5CAA6C52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49D68C" w14:textId="77777777" w:rsidR="008B78FA" w:rsidRPr="008B78FA" w:rsidRDefault="008B78FA" w:rsidP="00DF7359">
            <w:pPr>
              <w:keepNext/>
              <w:keepLines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33d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2FB8927A" w14:textId="77777777" w:rsidR="008B78FA" w:rsidRPr="008B78FA" w:rsidRDefault="008B78FA" w:rsidP="00DF7359">
            <w:pPr>
              <w:keepNext/>
              <w:keepLines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D80F16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C7A4BF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MPA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8007D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0791BA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MPA possible effects on future CPUE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E7000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new CPUE series with higher q</w:t>
            </w:r>
          </w:p>
        </w:tc>
        <w:tc>
          <w:tcPr>
            <w:tcW w:w="3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CB8B43" w14:textId="77777777" w:rsidR="008B78FA" w:rsidRPr="008B78FA" w:rsidRDefault="008B78FA" w:rsidP="00DF7359">
            <w:pPr>
              <w:keepNext/>
              <w:keepLines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127343E2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10A5D9C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34a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55B5D8A7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45543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ABD6C4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Fishing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FEF712D" w14:textId="15DE570D" w:rsidR="008B78FA" w:rsidRPr="008B78FA" w:rsidRDefault="00A05008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F-proportion</w:t>
            </w:r>
            <w:r w:rsidR="008B78FA"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trend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D5AA94" w14:textId="4AF85F84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Trend in </w:t>
            </w:r>
            <w:r w:rsidR="00A05008">
              <w:rPr>
                <w:rFonts w:ascii="Calibri" w:eastAsia="Times New Roman" w:hAnsi="Calibri" w:cs="Calibri"/>
                <w:color w:val="000000"/>
                <w:lang w:eastAsia="en-ZA"/>
              </w:rPr>
              <w:t>F-proportions</w:t>
            </w: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over time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2FDEAC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2% p.a.  for 10 years then constant</w:t>
            </w:r>
          </w:p>
        </w:tc>
        <w:tc>
          <w:tcPr>
            <w:tcW w:w="3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22577D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68240B97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FFE13B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34b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7570941C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EEE3CA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A5B2B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Fishing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C52950" w14:textId="47A606B1" w:rsidR="008B78FA" w:rsidRPr="008B78FA" w:rsidRDefault="00A05008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F-proportion</w:t>
            </w:r>
            <w:r w:rsidR="008B78FA"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trend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CEA2F3" w14:textId="26E55978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Trend in </w:t>
            </w:r>
            <w:r w:rsidR="00A05008">
              <w:rPr>
                <w:rFonts w:ascii="Calibri" w:eastAsia="Times New Roman" w:hAnsi="Calibri" w:cs="Calibri"/>
                <w:color w:val="000000"/>
                <w:lang w:eastAsia="en-ZA"/>
              </w:rPr>
              <w:t>F-proportions</w:t>
            </w: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over time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E29A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-2% p.a. for 10 years then constant</w:t>
            </w:r>
          </w:p>
        </w:tc>
        <w:tc>
          <w:tcPr>
            <w:tcW w:w="3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0E2A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4E757D91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DD8169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35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51BA8604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B41E5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FDF0F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CPUE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11EE1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catchability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E8220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Undetected 2% p.a. increase in catchability related to CPUE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6E449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49BA1B" w14:textId="7AC05A09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  <w:r w:rsidR="009879E2">
              <w:rPr>
                <w:rFonts w:ascii="Calibri" w:eastAsia="Times New Roman" w:hAnsi="Calibri" w:cs="Calibri"/>
                <w:color w:val="000000"/>
                <w:lang w:eastAsia="en-ZA"/>
              </w:rPr>
              <w:t>Already in Table 1</w:t>
            </w:r>
          </w:p>
        </w:tc>
      </w:tr>
      <w:tr w:rsidR="008B78FA" w:rsidRPr="008B78FA" w14:paraId="23FA6A4A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C5F02C3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36a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63BE7B"/>
            <w:hideMark/>
          </w:tcPr>
          <w:p w14:paraId="33F9B993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5101D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4C13D5F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Fishing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45C474C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Discards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27E3A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Change in discard pattern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C5594F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past, but no future discards</w:t>
            </w:r>
          </w:p>
        </w:tc>
        <w:tc>
          <w:tcPr>
            <w:tcW w:w="3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A3FFDD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31F6370B" w14:textId="77777777" w:rsidTr="00A05008">
        <w:trPr>
          <w:trHeight w:val="600"/>
        </w:trPr>
        <w:tc>
          <w:tcPr>
            <w:tcW w:w="5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8CC6768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36b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B84"/>
            <w:hideMark/>
          </w:tcPr>
          <w:p w14:paraId="34A7E868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8BBFA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443B29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Fishing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4275E0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Discards</w:t>
            </w:r>
          </w:p>
        </w:tc>
        <w:tc>
          <w:tcPr>
            <w:tcW w:w="4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4E8F6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Change in discard pattern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1E034F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 and future discards</w:t>
            </w:r>
          </w:p>
        </w:tc>
        <w:tc>
          <w:tcPr>
            <w:tcW w:w="3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15DAE5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46A8BCB9" w14:textId="77777777" w:rsidTr="00A05008">
        <w:trPr>
          <w:trHeight w:val="900"/>
        </w:trPr>
        <w:tc>
          <w:tcPr>
            <w:tcW w:w="5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AA6927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36c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hideMark/>
          </w:tcPr>
          <w:p w14:paraId="1D90D3F0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1F5EB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80E1ED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Fishing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682653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Discards</w:t>
            </w:r>
          </w:p>
        </w:tc>
        <w:tc>
          <w:tcPr>
            <w:tcW w:w="4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93273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Change in discard pattern in the future</w:t>
            </w:r>
          </w:p>
        </w:tc>
        <w:tc>
          <w:tcPr>
            <w:tcW w:w="23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53C2B2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past discards are halved in the future</w:t>
            </w:r>
          </w:p>
        </w:tc>
        <w:tc>
          <w:tcPr>
            <w:tcW w:w="3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60E11B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</w:tr>
      <w:tr w:rsidR="008B78FA" w:rsidRPr="008B78FA" w14:paraId="7D74452C" w14:textId="77777777" w:rsidTr="00A05008">
        <w:trPr>
          <w:trHeight w:val="6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5CDEF8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37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696B"/>
            <w:hideMark/>
          </w:tcPr>
          <w:p w14:paraId="4FE2C129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1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191F6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D6A6A1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Carrying capacity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C36420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E50035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Decrease K in the future (30% linear decrease in first five years of projection)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45D044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538077" w14:textId="43866566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  <w:r w:rsidR="009879E2">
              <w:rPr>
                <w:rFonts w:ascii="Calibri" w:eastAsia="Times New Roman" w:hAnsi="Calibri" w:cs="Calibri"/>
                <w:color w:val="000000"/>
                <w:lang w:eastAsia="en-ZA"/>
              </w:rPr>
              <w:t>Already in Table 1</w:t>
            </w:r>
            <w:r w:rsidR="001E0D42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and completed</w:t>
            </w:r>
          </w:p>
        </w:tc>
      </w:tr>
      <w:tr w:rsidR="008B78FA" w:rsidRPr="008B78FA" w14:paraId="0D852997" w14:textId="77777777" w:rsidTr="00A05008">
        <w:trPr>
          <w:trHeight w:val="60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A6A6A6"/>
            <w:hideMark/>
          </w:tcPr>
          <w:p w14:paraId="708E9135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38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84"/>
            <w:hideMark/>
          </w:tcPr>
          <w:p w14:paraId="28659192" w14:textId="77777777" w:rsidR="008B78FA" w:rsidRPr="008B78FA" w:rsidRDefault="008B78FA" w:rsidP="008B78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2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6A6A6"/>
            <w:hideMark/>
          </w:tcPr>
          <w:p w14:paraId="5B8E567E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future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A6A6A6"/>
            <w:hideMark/>
          </w:tcPr>
          <w:p w14:paraId="7E991269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SR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hideMark/>
          </w:tcPr>
          <w:p w14:paraId="516442E6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4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6A6A6"/>
            <w:hideMark/>
          </w:tcPr>
          <w:p w14:paraId="0E675C0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Allow for serial correlation in recruitment residuals (estimate from RC fit)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hideMark/>
          </w:tcPr>
          <w:p w14:paraId="2E4256A8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 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hideMark/>
          </w:tcPr>
          <w:p w14:paraId="420323E7" w14:textId="77777777" w:rsidR="008B78FA" w:rsidRPr="008B78FA" w:rsidRDefault="008B78FA" w:rsidP="008B78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8B78FA">
              <w:rPr>
                <w:rFonts w:ascii="Calibri" w:eastAsia="Times New Roman" w:hAnsi="Calibri" w:cs="Calibri"/>
                <w:color w:val="000000"/>
                <w:lang w:eastAsia="en-ZA"/>
              </w:rPr>
              <w:t>Included in the model now</w:t>
            </w:r>
          </w:p>
        </w:tc>
      </w:tr>
    </w:tbl>
    <w:p w14:paraId="79F73908" w14:textId="77777777" w:rsidR="00411930" w:rsidRDefault="00411930" w:rsidP="00411930">
      <w:pPr>
        <w:ind w:left="709" w:hanging="709"/>
      </w:pPr>
    </w:p>
    <w:sectPr w:rsidR="00411930" w:rsidSect="00DF7359">
      <w:headerReference w:type="default" r:id="rId10"/>
      <w:pgSz w:w="16838" w:h="11906" w:orient="landscape"/>
      <w:pgMar w:top="1134" w:right="1134" w:bottom="1134" w:left="1134" w:header="709" w:footer="58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394F4A" w14:textId="77777777" w:rsidR="001F0F3F" w:rsidRDefault="001F0F3F" w:rsidP="0050181A">
      <w:pPr>
        <w:spacing w:after="0" w:line="240" w:lineRule="auto"/>
      </w:pPr>
      <w:r>
        <w:separator/>
      </w:r>
    </w:p>
  </w:endnote>
  <w:endnote w:type="continuationSeparator" w:id="0">
    <w:p w14:paraId="53579538" w14:textId="77777777" w:rsidR="001F0F3F" w:rsidRDefault="001F0F3F" w:rsidP="005018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373720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6271715" w14:textId="25F0C7BF" w:rsidR="00F2194F" w:rsidRDefault="00F2194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AAFE9AD" w14:textId="77777777" w:rsidR="00F2194F" w:rsidRDefault="00F2194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5E8449" w14:textId="77777777" w:rsidR="001F0F3F" w:rsidRDefault="001F0F3F" w:rsidP="0050181A">
      <w:pPr>
        <w:spacing w:after="0" w:line="240" w:lineRule="auto"/>
      </w:pPr>
      <w:r>
        <w:separator/>
      </w:r>
    </w:p>
  </w:footnote>
  <w:footnote w:type="continuationSeparator" w:id="0">
    <w:p w14:paraId="4D81E254" w14:textId="77777777" w:rsidR="001F0F3F" w:rsidRDefault="001F0F3F" w:rsidP="0050181A">
      <w:pPr>
        <w:spacing w:after="0" w:line="240" w:lineRule="auto"/>
      </w:pPr>
      <w:r>
        <w:continuationSeparator/>
      </w:r>
    </w:p>
  </w:footnote>
  <w:footnote w:id="1">
    <w:p w14:paraId="39F9B211" w14:textId="77777777" w:rsidR="00F2194F" w:rsidRDefault="00F2194F" w:rsidP="00435EBD">
      <w:pPr>
        <w:pStyle w:val="FootnoteText"/>
      </w:pPr>
      <w:r>
        <w:rPr>
          <w:rStyle w:val="FootnoteReference"/>
        </w:rPr>
        <w:footnoteRef/>
      </w:r>
      <w:r>
        <w:t xml:space="preserve"> Marine Resource Assessment and Management Group, Department of Mathematics and Applied Mathematics, University of Cape Town, Rondebosch.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AEE59E" w14:textId="3DA9FC42" w:rsidR="00F2194F" w:rsidRDefault="00F2194F" w:rsidP="006667B9">
    <w:pPr>
      <w:pStyle w:val="Header"/>
      <w:rPr>
        <w:i/>
      </w:rPr>
    </w:pPr>
    <w:r>
      <w:rPr>
        <w:i/>
      </w:rPr>
      <w:t>FISHERIES/2018/AUG/SWG-DEM/36</w:t>
    </w:r>
    <w:r>
      <w:rPr>
        <w:i/>
      </w:rPr>
      <w:tab/>
    </w:r>
    <w:r>
      <w:rPr>
        <w:i/>
      </w:rPr>
      <w:tab/>
    </w:r>
    <w:r w:rsidRPr="00277010">
      <w:t>MARAM/IWS/2018/Hake/P5</w:t>
    </w:r>
  </w:p>
  <w:p w14:paraId="122C1052" w14:textId="017A878D" w:rsidR="00F2194F" w:rsidRPr="009C7B86" w:rsidRDefault="00F2194F" w:rsidP="009C7B8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3AE8D9" w14:textId="2C6B388A" w:rsidR="00F2194F" w:rsidRDefault="00F2194F" w:rsidP="000937C7">
    <w:pPr>
      <w:pStyle w:val="Header"/>
      <w:rPr>
        <w:i/>
      </w:rPr>
    </w:pPr>
    <w:r>
      <w:rPr>
        <w:i/>
      </w:rPr>
      <w:t>FISHERIES/2018/AUG/SWG-DEM/36</w:t>
    </w:r>
    <w:r>
      <w:rPr>
        <w:i/>
      </w:rPr>
      <w:tab/>
    </w:r>
    <w:r>
      <w:rPr>
        <w:i/>
      </w:rPr>
      <w:tab/>
    </w:r>
    <w:r>
      <w:rPr>
        <w:i/>
      </w:rPr>
      <w:tab/>
    </w:r>
    <w:r>
      <w:rPr>
        <w:i/>
      </w:rPr>
      <w:tab/>
    </w:r>
    <w:r>
      <w:rPr>
        <w:i/>
      </w:rPr>
      <w:tab/>
    </w:r>
    <w:r>
      <w:rPr>
        <w:i/>
      </w:rPr>
      <w:tab/>
    </w:r>
    <w:r w:rsidRPr="00277010">
      <w:t>MARAM/IWS/2018/Hake/P5</w:t>
    </w:r>
  </w:p>
  <w:p w14:paraId="6503BFD8" w14:textId="77777777" w:rsidR="00F2194F" w:rsidRPr="009C7B86" w:rsidRDefault="00F2194F" w:rsidP="009C7B8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43E0E"/>
    <w:multiLevelType w:val="hybridMultilevel"/>
    <w:tmpl w:val="A90EEC0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B371AE"/>
    <w:multiLevelType w:val="hybridMultilevel"/>
    <w:tmpl w:val="E982B49C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995B46"/>
    <w:multiLevelType w:val="hybridMultilevel"/>
    <w:tmpl w:val="97A4124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EC72FA"/>
    <w:multiLevelType w:val="hybridMultilevel"/>
    <w:tmpl w:val="5A1A152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>
      <w:start w:val="1"/>
      <w:numFmt w:val="lowerRoman"/>
      <w:lvlText w:val="%3."/>
      <w:lvlJc w:val="right"/>
      <w:pPr>
        <w:ind w:left="2160" w:hanging="180"/>
      </w:pPr>
    </w:lvl>
    <w:lvl w:ilvl="3" w:tplc="1C09000F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48D"/>
    <w:rsid w:val="000160EB"/>
    <w:rsid w:val="000862B2"/>
    <w:rsid w:val="000937C7"/>
    <w:rsid w:val="000D1ADB"/>
    <w:rsid w:val="00196837"/>
    <w:rsid w:val="001E0D42"/>
    <w:rsid w:val="001F0F3F"/>
    <w:rsid w:val="0022100A"/>
    <w:rsid w:val="00245B23"/>
    <w:rsid w:val="002619C9"/>
    <w:rsid w:val="0027058D"/>
    <w:rsid w:val="002715BE"/>
    <w:rsid w:val="00277010"/>
    <w:rsid w:val="00295287"/>
    <w:rsid w:val="002B534B"/>
    <w:rsid w:val="00334F94"/>
    <w:rsid w:val="00336498"/>
    <w:rsid w:val="00365554"/>
    <w:rsid w:val="0039731E"/>
    <w:rsid w:val="003D0A8D"/>
    <w:rsid w:val="00411930"/>
    <w:rsid w:val="0042065E"/>
    <w:rsid w:val="004261E8"/>
    <w:rsid w:val="00435EBD"/>
    <w:rsid w:val="00457610"/>
    <w:rsid w:val="00492F40"/>
    <w:rsid w:val="004A750D"/>
    <w:rsid w:val="004B325E"/>
    <w:rsid w:val="004D3336"/>
    <w:rsid w:val="0050181A"/>
    <w:rsid w:val="00503A7B"/>
    <w:rsid w:val="00516662"/>
    <w:rsid w:val="00541D1A"/>
    <w:rsid w:val="005826E8"/>
    <w:rsid w:val="005842FF"/>
    <w:rsid w:val="005A3591"/>
    <w:rsid w:val="005C248D"/>
    <w:rsid w:val="00604F83"/>
    <w:rsid w:val="006172DD"/>
    <w:rsid w:val="006667B9"/>
    <w:rsid w:val="00694651"/>
    <w:rsid w:val="006D258D"/>
    <w:rsid w:val="006D5AA4"/>
    <w:rsid w:val="00772D29"/>
    <w:rsid w:val="007A28C4"/>
    <w:rsid w:val="007A61F3"/>
    <w:rsid w:val="007E31C5"/>
    <w:rsid w:val="008109D5"/>
    <w:rsid w:val="0081120F"/>
    <w:rsid w:val="0083207C"/>
    <w:rsid w:val="00833FC6"/>
    <w:rsid w:val="008A0C88"/>
    <w:rsid w:val="008B78FA"/>
    <w:rsid w:val="008C344F"/>
    <w:rsid w:val="00912E02"/>
    <w:rsid w:val="00921F01"/>
    <w:rsid w:val="009879E2"/>
    <w:rsid w:val="009C7B86"/>
    <w:rsid w:val="00A05008"/>
    <w:rsid w:val="00A31BC1"/>
    <w:rsid w:val="00AA5B97"/>
    <w:rsid w:val="00AB4DDB"/>
    <w:rsid w:val="00AC2AFB"/>
    <w:rsid w:val="00AD20B1"/>
    <w:rsid w:val="00AD36F6"/>
    <w:rsid w:val="00AF4ACA"/>
    <w:rsid w:val="00B50771"/>
    <w:rsid w:val="00BC2214"/>
    <w:rsid w:val="00BC342D"/>
    <w:rsid w:val="00BF3884"/>
    <w:rsid w:val="00C25F48"/>
    <w:rsid w:val="00C75F9F"/>
    <w:rsid w:val="00C91F5C"/>
    <w:rsid w:val="00CF79EF"/>
    <w:rsid w:val="00D034B5"/>
    <w:rsid w:val="00D20FC1"/>
    <w:rsid w:val="00D24240"/>
    <w:rsid w:val="00D52CB1"/>
    <w:rsid w:val="00D9782D"/>
    <w:rsid w:val="00DF7359"/>
    <w:rsid w:val="00E23BA0"/>
    <w:rsid w:val="00E56FBD"/>
    <w:rsid w:val="00EF593E"/>
    <w:rsid w:val="00F02149"/>
    <w:rsid w:val="00F2194F"/>
    <w:rsid w:val="00F24FD4"/>
    <w:rsid w:val="00F37B08"/>
    <w:rsid w:val="00F4507D"/>
    <w:rsid w:val="00FC2CA6"/>
    <w:rsid w:val="00FD479A"/>
    <w:rsid w:val="00FF0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36BB46F1"/>
  <w15:docId w15:val="{A0D4907C-C058-43AA-9F07-B98809DC1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172DD"/>
    <w:pPr>
      <w:keepNext/>
      <w:keepLines/>
      <w:spacing w:before="120" w:after="240"/>
      <w:jc w:val="center"/>
      <w:outlineLvl w:val="0"/>
    </w:pPr>
    <w:rPr>
      <w:rFonts w:ascii="Calibri" w:eastAsiaTheme="majorEastAsia" w:hAnsi="Calibri" w:cstheme="majorBidi"/>
      <w:b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3FC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018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181A"/>
  </w:style>
  <w:style w:type="paragraph" w:styleId="Footer">
    <w:name w:val="footer"/>
    <w:basedOn w:val="Normal"/>
    <w:link w:val="FooterChar"/>
    <w:uiPriority w:val="99"/>
    <w:unhideWhenUsed/>
    <w:rsid w:val="005018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181A"/>
  </w:style>
  <w:style w:type="character" w:styleId="CommentReference">
    <w:name w:val="annotation reference"/>
    <w:basedOn w:val="DefaultParagraphFont"/>
    <w:uiPriority w:val="99"/>
    <w:semiHidden/>
    <w:unhideWhenUsed/>
    <w:rsid w:val="003655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6555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6555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55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555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55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5554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6172DD"/>
    <w:rPr>
      <w:rFonts w:ascii="Calibri" w:eastAsiaTheme="majorEastAsia" w:hAnsi="Calibri" w:cstheme="majorBidi"/>
      <w:b/>
      <w:sz w:val="28"/>
      <w:szCs w:val="3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35EBD"/>
    <w:pPr>
      <w:spacing w:after="0" w:line="240" w:lineRule="auto"/>
      <w:jc w:val="both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35EB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35EBD"/>
    <w:rPr>
      <w:vertAlign w:val="superscript"/>
    </w:rPr>
  </w:style>
  <w:style w:type="character" w:styleId="PlaceholderText">
    <w:name w:val="Placeholder Text"/>
    <w:basedOn w:val="DefaultParagraphFont"/>
    <w:uiPriority w:val="99"/>
    <w:semiHidden/>
    <w:rsid w:val="006D5AA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73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0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1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7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503F07-A4E4-4313-AC86-EEA2F1CF21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2025</Words>
  <Characters>11543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mlland028@myuct.ac.za</dc:creator>
  <cp:lastModifiedBy>Melissa Jacobs</cp:lastModifiedBy>
  <cp:revision>2</cp:revision>
  <dcterms:created xsi:type="dcterms:W3CDTF">2018-11-15T11:24:00Z</dcterms:created>
  <dcterms:modified xsi:type="dcterms:W3CDTF">2018-11-15T11:24:00Z</dcterms:modified>
</cp:coreProperties>
</file>