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p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E8D4D9" w14:textId="386A64CA" w:rsidR="00391CF3" w:rsidRDefault="00391CF3" w:rsidP="00391CF3">
      <w:pPr>
        <w:jc w:val="center"/>
        <w:rPr>
          <w:b/>
          <w:sz w:val="24"/>
          <w:szCs w:val="24"/>
        </w:rPr>
      </w:pPr>
      <w:bookmarkStart w:id="0" w:name="_GoBack"/>
      <w:bookmarkEnd w:id="0"/>
      <w:r w:rsidRPr="00391CF3">
        <w:rPr>
          <w:b/>
          <w:sz w:val="24"/>
          <w:szCs w:val="24"/>
        </w:rPr>
        <w:t xml:space="preserve">Exploration of a </w:t>
      </w:r>
      <w:r w:rsidR="0046612B">
        <w:rPr>
          <w:b/>
          <w:sz w:val="24"/>
          <w:szCs w:val="24"/>
        </w:rPr>
        <w:t xml:space="preserve">safe-guard </w:t>
      </w:r>
      <w:r w:rsidR="001D1170">
        <w:rPr>
          <w:b/>
          <w:sz w:val="24"/>
          <w:szCs w:val="24"/>
        </w:rPr>
        <w:t>criterion</w:t>
      </w:r>
      <w:r w:rsidRPr="00391CF3">
        <w:rPr>
          <w:b/>
          <w:sz w:val="24"/>
          <w:szCs w:val="24"/>
        </w:rPr>
        <w:t xml:space="preserve"> for OMP2018 in the eventuality that the </w:t>
      </w:r>
      <w:r w:rsidRPr="00391CF3">
        <w:rPr>
          <w:b/>
          <w:i/>
          <w:sz w:val="24"/>
          <w:szCs w:val="24"/>
        </w:rPr>
        <w:t xml:space="preserve">M. </w:t>
      </w:r>
      <w:proofErr w:type="spellStart"/>
      <w:r w:rsidRPr="00391CF3">
        <w:rPr>
          <w:b/>
          <w:i/>
          <w:sz w:val="24"/>
          <w:szCs w:val="24"/>
        </w:rPr>
        <w:t>capensis</w:t>
      </w:r>
      <w:proofErr w:type="spellEnd"/>
      <w:r w:rsidRPr="00391CF3">
        <w:rPr>
          <w:b/>
          <w:sz w:val="24"/>
          <w:szCs w:val="24"/>
        </w:rPr>
        <w:t xml:space="preserve"> CPUE and survey indices</w:t>
      </w:r>
      <w:r w:rsidR="00965374">
        <w:rPr>
          <w:b/>
          <w:sz w:val="24"/>
          <w:szCs w:val="24"/>
        </w:rPr>
        <w:t xml:space="preserve"> of abundance</w:t>
      </w:r>
      <w:r w:rsidRPr="00391CF3">
        <w:rPr>
          <w:b/>
          <w:sz w:val="24"/>
          <w:szCs w:val="24"/>
        </w:rPr>
        <w:t xml:space="preserve"> drop too low</w:t>
      </w:r>
    </w:p>
    <w:p w14:paraId="5C27496A" w14:textId="77777777" w:rsidR="002E10E8" w:rsidRDefault="002E10E8" w:rsidP="002E10E8">
      <w:pPr>
        <w:jc w:val="center"/>
        <w:rPr>
          <w:i/>
        </w:rPr>
      </w:pPr>
      <w:r>
        <w:rPr>
          <w:i/>
        </w:rPr>
        <w:t>A. Ross-Gillespie and D.S. Butterworth</w:t>
      </w:r>
      <w:r>
        <w:rPr>
          <w:rStyle w:val="FootnoteReference"/>
          <w:i/>
        </w:rPr>
        <w:footnoteReference w:id="1"/>
      </w:r>
    </w:p>
    <w:p w14:paraId="6A383FD9" w14:textId="77777777" w:rsidR="002E10E8" w:rsidRDefault="002E10E8" w:rsidP="002E10E8">
      <w:pPr>
        <w:jc w:val="center"/>
        <w:rPr>
          <w:i/>
        </w:rPr>
      </w:pPr>
      <w:r>
        <w:rPr>
          <w:i/>
        </w:rPr>
        <w:t>Email: mlland028@myuct.ac.za</w:t>
      </w:r>
    </w:p>
    <w:p w14:paraId="0AF64798" w14:textId="77777777" w:rsidR="002E10E8" w:rsidRDefault="002E10E8" w:rsidP="001D1170">
      <w:pPr>
        <w:spacing w:before="240"/>
        <w:jc w:val="center"/>
        <w:rPr>
          <w:b/>
        </w:rPr>
      </w:pPr>
      <w:r w:rsidRPr="00281F9F">
        <w:rPr>
          <w:b/>
        </w:rPr>
        <w:t>Summary</w:t>
      </w:r>
    </w:p>
    <w:p w14:paraId="25254AF1" w14:textId="6EB76C39" w:rsidR="002E10E8" w:rsidRPr="00407EE3" w:rsidRDefault="00965374" w:rsidP="002E10E8">
      <w:pPr>
        <w:ind w:left="993" w:right="1371"/>
        <w:jc w:val="both"/>
        <w:rPr>
          <w:b/>
          <w:sz w:val="18"/>
          <w:szCs w:val="18"/>
        </w:rPr>
      </w:pPr>
      <w:r w:rsidRPr="00407EE3">
        <w:rPr>
          <w:sz w:val="18"/>
          <w:szCs w:val="18"/>
        </w:rPr>
        <w:t xml:space="preserve">A value is sought for the </w:t>
      </w:r>
      <w:r w:rsidRPr="00407EE3">
        <w:rPr>
          <w:i/>
          <w:sz w:val="18"/>
          <w:szCs w:val="18"/>
        </w:rPr>
        <w:t xml:space="preserve">M. </w:t>
      </w:r>
      <w:proofErr w:type="spellStart"/>
      <w:r w:rsidRPr="00407EE3">
        <w:rPr>
          <w:i/>
          <w:sz w:val="18"/>
          <w:szCs w:val="18"/>
        </w:rPr>
        <w:t>capensis</w:t>
      </w:r>
      <w:proofErr w:type="spellEnd"/>
      <w:r w:rsidRPr="00407EE3">
        <w:rPr>
          <w:sz w:val="18"/>
          <w:szCs w:val="18"/>
        </w:rPr>
        <w:t xml:space="preserve"> combined CPUE and survey index of abundance </w:t>
      </w:r>
      <w:r w:rsidRPr="00407EE3">
        <w:rPr>
          <w:i/>
          <w:sz w:val="18"/>
          <w:szCs w:val="18"/>
        </w:rPr>
        <w:t xml:space="preserve">J </w:t>
      </w:r>
      <w:r w:rsidRPr="00407EE3">
        <w:rPr>
          <w:sz w:val="18"/>
          <w:szCs w:val="18"/>
        </w:rPr>
        <w:t xml:space="preserve">which would constitute the threshold below which additional </w:t>
      </w:r>
      <w:r w:rsidR="00515690">
        <w:rPr>
          <w:sz w:val="18"/>
          <w:szCs w:val="18"/>
        </w:rPr>
        <w:t xml:space="preserve">(supra-OMP) management </w:t>
      </w:r>
      <w:r w:rsidRPr="00407EE3">
        <w:rPr>
          <w:sz w:val="18"/>
          <w:szCs w:val="18"/>
        </w:rPr>
        <w:t xml:space="preserve">measures would need to be taken (probably in the form of moving the </w:t>
      </w:r>
      <w:r w:rsidR="00515690" w:rsidRPr="00407EE3">
        <w:rPr>
          <w:sz w:val="18"/>
          <w:szCs w:val="18"/>
        </w:rPr>
        <w:t>distribution of offshore trawling to deeper waters) to safeguard th</w:t>
      </w:r>
      <w:r w:rsidR="00515690">
        <w:rPr>
          <w:sz w:val="18"/>
          <w:szCs w:val="18"/>
        </w:rPr>
        <w:t>is</w:t>
      </w:r>
      <w:r w:rsidR="00515690" w:rsidRPr="00407EE3">
        <w:rPr>
          <w:sz w:val="18"/>
          <w:szCs w:val="18"/>
        </w:rPr>
        <w:t xml:space="preserve"> resource</w:t>
      </w:r>
      <w:r w:rsidR="00515690">
        <w:rPr>
          <w:sz w:val="18"/>
          <w:szCs w:val="18"/>
        </w:rPr>
        <w:t xml:space="preserve"> in circumstances where its</w:t>
      </w:r>
      <w:r w:rsidR="00316138">
        <w:rPr>
          <w:sz w:val="18"/>
          <w:szCs w:val="18"/>
        </w:rPr>
        <w:t xml:space="preserve"> </w:t>
      </w:r>
      <w:r w:rsidR="00515690">
        <w:rPr>
          <w:sz w:val="18"/>
          <w:szCs w:val="18"/>
        </w:rPr>
        <w:t xml:space="preserve">abundance had dropped too low. A simple approach suggests that a threshold value of 0.6 would be appropriate to identify and achieve some reasonable response to a recruitment failure, whilst limiting instances of responses to false positives where there was in fact no problem. </w:t>
      </w:r>
    </w:p>
    <w:p w14:paraId="716EF8EF" w14:textId="0207B6DA" w:rsidR="00391CF3" w:rsidRPr="002E10E8" w:rsidRDefault="002E10E8" w:rsidP="001D1170">
      <w:pPr>
        <w:pStyle w:val="Heading2"/>
      </w:pPr>
      <w:r>
        <w:t>Introduction</w:t>
      </w:r>
    </w:p>
    <w:p w14:paraId="24BD1473" w14:textId="0D171A3F" w:rsidR="00BC6400" w:rsidRDefault="00BC6400" w:rsidP="00391CF3">
      <w:pPr>
        <w:jc w:val="both"/>
      </w:pPr>
      <w:r>
        <w:t>OMP2014 include</w:t>
      </w:r>
      <w:r w:rsidR="001D1170">
        <w:t>d</w:t>
      </w:r>
      <w:r>
        <w:t xml:space="preserve"> a rule (which has been retained for </w:t>
      </w:r>
      <w:r w:rsidR="002E1896">
        <w:t>OMP</w:t>
      </w:r>
      <w:r>
        <w:t xml:space="preserve">2018) that if the CPUE and survey combined index (the </w:t>
      </w:r>
      <w:r>
        <w:rPr>
          <w:i/>
        </w:rPr>
        <w:t xml:space="preserve">J </w:t>
      </w:r>
      <w:r>
        <w:t xml:space="preserve">index) for </w:t>
      </w:r>
      <w:r>
        <w:rPr>
          <w:i/>
        </w:rPr>
        <w:t xml:space="preserve">M. paradoxus </w:t>
      </w:r>
      <w:r>
        <w:t>drop</w:t>
      </w:r>
      <w:r w:rsidR="001D1170">
        <w:t>ped</w:t>
      </w:r>
      <w:r>
        <w:t xml:space="preserve"> below a threshold value of 0.75, the maximum allowable decrease in TAC of 5% no longer applie</w:t>
      </w:r>
      <w:r w:rsidR="001D1170">
        <w:t>d</w:t>
      </w:r>
      <w:r w:rsidR="00965374">
        <w:t>,</w:t>
      </w:r>
      <w:r>
        <w:t xml:space="preserve"> and the TAC c</w:t>
      </w:r>
      <w:r w:rsidR="001D1170">
        <w:t>ould</w:t>
      </w:r>
      <w:r>
        <w:t xml:space="preserve"> </w:t>
      </w:r>
      <w:r w:rsidR="001D1170">
        <w:t xml:space="preserve">be </w:t>
      </w:r>
      <w:r>
        <w:t>decrease</w:t>
      </w:r>
      <w:r w:rsidR="001D1170">
        <w:t>d</w:t>
      </w:r>
      <w:r>
        <w:t xml:space="preserve"> by up to 25% depending on the value of the </w:t>
      </w:r>
      <w:r w:rsidRPr="00811742">
        <w:rPr>
          <w:i/>
        </w:rPr>
        <w:t>J</w:t>
      </w:r>
      <w:r>
        <w:t xml:space="preserve"> index. There is no </w:t>
      </w:r>
      <w:r w:rsidR="001D1170">
        <w:t>similar</w:t>
      </w:r>
      <w:r>
        <w:t xml:space="preserve"> rule for </w:t>
      </w:r>
      <w:r>
        <w:rPr>
          <w:i/>
        </w:rPr>
        <w:t xml:space="preserve">M. </w:t>
      </w:r>
      <w:proofErr w:type="spellStart"/>
      <w:r>
        <w:rPr>
          <w:i/>
        </w:rPr>
        <w:t>capensis</w:t>
      </w:r>
      <w:proofErr w:type="spellEnd"/>
      <w:r>
        <w:t xml:space="preserve">, and given that three of the nine RS OMs predict a more negative outlook for </w:t>
      </w:r>
      <w:r>
        <w:rPr>
          <w:i/>
        </w:rPr>
        <w:t xml:space="preserve">M. </w:t>
      </w:r>
      <w:proofErr w:type="spellStart"/>
      <w:r>
        <w:rPr>
          <w:i/>
        </w:rPr>
        <w:t>capensis</w:t>
      </w:r>
      <w:proofErr w:type="spellEnd"/>
      <w:r w:rsidR="0046612B">
        <w:rPr>
          <w:i/>
        </w:rPr>
        <w:t>,</w:t>
      </w:r>
      <w:r>
        <w:t xml:space="preserve"> </w:t>
      </w:r>
      <w:r w:rsidR="00965374">
        <w:t xml:space="preserve">some </w:t>
      </w:r>
      <w:r w:rsidR="0046612B">
        <w:t>safe-guard</w:t>
      </w:r>
      <w:r w:rsidR="001D1170">
        <w:t xml:space="preserve"> criterion</w:t>
      </w:r>
      <w:r>
        <w:t xml:space="preserve"> for this species </w:t>
      </w:r>
      <w:r w:rsidR="001D1170">
        <w:t>is needed</w:t>
      </w:r>
      <w:r>
        <w:t>.</w:t>
      </w:r>
    </w:p>
    <w:p w14:paraId="3E78F531" w14:textId="1B627B99" w:rsidR="00391CF3" w:rsidRDefault="00BC6400" w:rsidP="00391CF3">
      <w:pPr>
        <w:jc w:val="both"/>
      </w:pPr>
      <w:r>
        <w:t xml:space="preserve">This document explores a potential </w:t>
      </w:r>
      <w:r w:rsidR="00811742">
        <w:t>safe</w:t>
      </w:r>
      <w:r w:rsidR="001D1170">
        <w:t>-guard criterion</w:t>
      </w:r>
      <w:r>
        <w:t xml:space="preserve">, whereby the proportion of </w:t>
      </w:r>
      <w:r>
        <w:rPr>
          <w:i/>
        </w:rPr>
        <w:t xml:space="preserve">M. paradoxus </w:t>
      </w:r>
      <w:r w:rsidR="00965374">
        <w:t xml:space="preserve">in the </w:t>
      </w:r>
      <w:r>
        <w:t xml:space="preserve">catch </w:t>
      </w:r>
      <w:r w:rsidR="00965374">
        <w:t>o</w:t>
      </w:r>
      <w:r>
        <w:t>n the West Coast and South Coast</w:t>
      </w:r>
      <w:r w:rsidR="00EC1059">
        <w:t xml:space="preserve"> is increased if the </w:t>
      </w:r>
      <w:r w:rsidR="00EC1059">
        <w:rPr>
          <w:i/>
        </w:rPr>
        <w:t xml:space="preserve">M. </w:t>
      </w:r>
      <w:proofErr w:type="spellStart"/>
      <w:r w:rsidR="00EC1059">
        <w:rPr>
          <w:i/>
        </w:rPr>
        <w:t>capensis</w:t>
      </w:r>
      <w:proofErr w:type="spellEnd"/>
      <w:r w:rsidR="00EC1059">
        <w:t xml:space="preserve"> </w:t>
      </w:r>
      <w:r w:rsidR="00EC1059" w:rsidRPr="00EC1059">
        <w:rPr>
          <w:i/>
        </w:rPr>
        <w:t>J</w:t>
      </w:r>
      <w:r w:rsidR="00EC1059">
        <w:t xml:space="preserve"> index drops below a threshold.</w:t>
      </w:r>
      <w:r>
        <w:t xml:space="preserve"> </w:t>
      </w:r>
      <w:r w:rsidR="0046612B">
        <w:t xml:space="preserve">The </w:t>
      </w:r>
      <w:r w:rsidR="001D1170">
        <w:t>criterion</w:t>
      </w:r>
      <w:r w:rsidR="0046612B">
        <w:t xml:space="preserve"> is a suggested starting point for management action</w:t>
      </w:r>
      <w:r w:rsidR="00965374">
        <w:t>,</w:t>
      </w:r>
      <w:r w:rsidR="0046612B">
        <w:t xml:space="preserve"> should a scenario occur where the </w:t>
      </w:r>
      <w:r w:rsidR="0046612B">
        <w:rPr>
          <w:i/>
        </w:rPr>
        <w:t xml:space="preserve">M. </w:t>
      </w:r>
      <w:proofErr w:type="spellStart"/>
      <w:r w:rsidR="0046612B">
        <w:rPr>
          <w:i/>
        </w:rPr>
        <w:t>capensis</w:t>
      </w:r>
      <w:proofErr w:type="spellEnd"/>
      <w:r w:rsidR="0046612B">
        <w:t xml:space="preserve"> resource </w:t>
      </w:r>
      <w:r w:rsidR="001D1170">
        <w:t>appears</w:t>
      </w:r>
      <w:r w:rsidR="0046612B">
        <w:t xml:space="preserve"> under threat – if this were to take place in reality</w:t>
      </w:r>
      <w:r w:rsidR="001D1170">
        <w:t>,</w:t>
      </w:r>
      <w:r w:rsidR="0046612B">
        <w:t xml:space="preserve"> more analyses and simulations would be required</w:t>
      </w:r>
      <w:r w:rsidR="001D1170">
        <w:t xml:space="preserve"> to develop the most appropriate action to take</w:t>
      </w:r>
      <w:r w:rsidR="0046612B">
        <w:t>.</w:t>
      </w:r>
    </w:p>
    <w:p w14:paraId="34EFE8AC" w14:textId="3CA60E80" w:rsidR="001D1170" w:rsidRPr="0046612B" w:rsidRDefault="001D1170" w:rsidP="00391CF3">
      <w:pPr>
        <w:jc w:val="both"/>
      </w:pPr>
      <w:r>
        <w:t xml:space="preserve">Note that the action to be taken in these circumstances cannot duplicate that for </w:t>
      </w:r>
      <w:r w:rsidRPr="00811742">
        <w:rPr>
          <w:i/>
        </w:rPr>
        <w:t>M. paradoxus</w:t>
      </w:r>
      <w:r>
        <w:t xml:space="preserve">. The </w:t>
      </w:r>
      <w:r w:rsidRPr="00811742">
        <w:rPr>
          <w:i/>
        </w:rPr>
        <w:t xml:space="preserve">M. </w:t>
      </w:r>
      <w:proofErr w:type="spellStart"/>
      <w:r w:rsidRPr="00811742">
        <w:rPr>
          <w:i/>
        </w:rPr>
        <w:t>capensis</w:t>
      </w:r>
      <w:proofErr w:type="spellEnd"/>
      <w:r>
        <w:t xml:space="preserve"> catch would need to be reduced, but given that </w:t>
      </w:r>
      <w:r w:rsidR="00965374">
        <w:t>constitutes</w:t>
      </w:r>
      <w:r>
        <w:t xml:space="preserve"> a relatively small proportion</w:t>
      </w:r>
      <w:r w:rsidR="00965374">
        <w:t xml:space="preserve"> only</w:t>
      </w:r>
      <w:r>
        <w:t xml:space="preserve"> of the TAC, a reduction of the necessary size in the overall TAC to achieve the desired impact would result in a substantial and unnecessary reduction in the </w:t>
      </w:r>
      <w:r w:rsidRPr="00811742">
        <w:rPr>
          <w:i/>
        </w:rPr>
        <w:t>M. paradoxus</w:t>
      </w:r>
      <w:r>
        <w:t xml:space="preserve"> catch. The approach initially considered here, therefore, has in mind </w:t>
      </w:r>
      <w:r w:rsidR="00B96385">
        <w:t>that the action taken would be some arrangements to locate the bulk of the offshore trawl fishery in deeper waters</w:t>
      </w:r>
      <w:r w:rsidR="00965374">
        <w:t xml:space="preserve"> so as</w:t>
      </w:r>
      <w:r w:rsidR="00B96385">
        <w:t xml:space="preserve"> to decrease the proportion of the catch comprised of </w:t>
      </w:r>
      <w:r w:rsidR="00B96385" w:rsidRPr="00811742">
        <w:rPr>
          <w:i/>
        </w:rPr>
        <w:t xml:space="preserve">M. </w:t>
      </w:r>
      <w:proofErr w:type="spellStart"/>
      <w:r w:rsidR="00B96385" w:rsidRPr="00811742">
        <w:rPr>
          <w:i/>
        </w:rPr>
        <w:t>capensis</w:t>
      </w:r>
      <w:proofErr w:type="spellEnd"/>
      <w:r w:rsidR="00B96385">
        <w:t xml:space="preserve">, with the details of such </w:t>
      </w:r>
      <w:r w:rsidR="00965374">
        <w:t xml:space="preserve">an </w:t>
      </w:r>
      <w:r w:rsidR="00B96385">
        <w:t>action to be evaluated at that time. The investigation here is to determine</w:t>
      </w:r>
      <w:r w:rsidR="00965374">
        <w:t xml:space="preserve"> only</w:t>
      </w:r>
      <w:r w:rsidR="00B96385">
        <w:t xml:space="preserve"> the appropriate “trigger” (in terms of the </w:t>
      </w:r>
      <w:r w:rsidR="00B96385" w:rsidRPr="00811742">
        <w:rPr>
          <w:i/>
        </w:rPr>
        <w:t xml:space="preserve">M. </w:t>
      </w:r>
      <w:proofErr w:type="spellStart"/>
      <w:r w:rsidR="00B96385" w:rsidRPr="00811742">
        <w:rPr>
          <w:i/>
        </w:rPr>
        <w:t>capensis</w:t>
      </w:r>
      <w:proofErr w:type="spellEnd"/>
      <w:r w:rsidR="00B96385" w:rsidRPr="00811742">
        <w:rPr>
          <w:i/>
        </w:rPr>
        <w:t xml:space="preserve"> J</w:t>
      </w:r>
      <w:r w:rsidR="00B96385">
        <w:t xml:space="preserve"> index value) for considering such action, and whether it has any chance of some success.</w:t>
      </w:r>
      <w:r>
        <w:t xml:space="preserve"> </w:t>
      </w:r>
    </w:p>
    <w:p w14:paraId="6B3D1176" w14:textId="50E2F116" w:rsidR="00A84DDE" w:rsidRDefault="001D1170" w:rsidP="00A84DDE">
      <w:pPr>
        <w:pStyle w:val="Heading2"/>
      </w:pPr>
      <w:r>
        <w:t xml:space="preserve">Evaluation approach and </w:t>
      </w:r>
      <w:r w:rsidR="00A84DDE">
        <w:t>Results</w:t>
      </w:r>
    </w:p>
    <w:p w14:paraId="646E4D2A" w14:textId="1EE3B4DD" w:rsidR="00EC1059" w:rsidRDefault="00EC1059" w:rsidP="00391CF3">
      <w:pPr>
        <w:jc w:val="both"/>
      </w:pPr>
      <w:r w:rsidRPr="00EC1059">
        <w:fldChar w:fldCharType="begin"/>
      </w:r>
      <w:r w:rsidRPr="00EC1059">
        <w:instrText xml:space="preserve"> REF _Ref528528192 \h  \* MERGEFORMAT </w:instrText>
      </w:r>
      <w:r w:rsidRPr="00EC1059">
        <w:fldChar w:fldCharType="separate"/>
      </w:r>
      <w:r w:rsidR="002E1896" w:rsidRPr="00965374">
        <w:t xml:space="preserve">Figure </w:t>
      </w:r>
      <w:r w:rsidR="002E1896" w:rsidRPr="00965374">
        <w:rPr>
          <w:noProof/>
        </w:rPr>
        <w:t>1</w:t>
      </w:r>
      <w:r w:rsidRPr="00EC1059">
        <w:fldChar w:fldCharType="end"/>
      </w:r>
      <w:r>
        <w:t xml:space="preserve"> plots the projected </w:t>
      </w:r>
      <w:r w:rsidRPr="00811742">
        <w:rPr>
          <w:i/>
        </w:rPr>
        <w:t>J</w:t>
      </w:r>
      <w:r>
        <w:t xml:space="preserve"> index values for </w:t>
      </w:r>
      <w:r>
        <w:rPr>
          <w:i/>
        </w:rPr>
        <w:t>M. paradoxus</w:t>
      </w:r>
      <w:r>
        <w:t xml:space="preserve"> and </w:t>
      </w:r>
      <w:r>
        <w:rPr>
          <w:i/>
        </w:rPr>
        <w:t xml:space="preserve">M. </w:t>
      </w:r>
      <w:proofErr w:type="spellStart"/>
      <w:r>
        <w:rPr>
          <w:i/>
        </w:rPr>
        <w:t>capensis</w:t>
      </w:r>
      <w:proofErr w:type="spellEnd"/>
      <w:r>
        <w:t xml:space="preserve"> for the RC OM (i.e. just </w:t>
      </w:r>
      <w:r w:rsidR="001D1170">
        <w:t xml:space="preserve">for </w:t>
      </w:r>
      <w:r>
        <w:t xml:space="preserve">the RS02 OM, not </w:t>
      </w:r>
      <w:r w:rsidR="001D1170">
        <w:t xml:space="preserve">integrated over </w:t>
      </w:r>
      <w:r>
        <w:t xml:space="preserve">the whole RS – this exercise still needs to be repeated for the other RS OMs), and for a robustness test that decreases the future carrying capacity </w:t>
      </w:r>
      <w:r>
        <w:rPr>
          <w:b/>
        </w:rPr>
        <w:t xml:space="preserve">for </w:t>
      </w:r>
      <w:r>
        <w:rPr>
          <w:b/>
          <w:i/>
        </w:rPr>
        <w:t xml:space="preserve">M. </w:t>
      </w:r>
      <w:proofErr w:type="spellStart"/>
      <w:r>
        <w:rPr>
          <w:b/>
          <w:i/>
        </w:rPr>
        <w:t>capensis</w:t>
      </w:r>
      <w:proofErr w:type="spellEnd"/>
      <w:r>
        <w:rPr>
          <w:b/>
        </w:rPr>
        <w:t xml:space="preserve"> only </w:t>
      </w:r>
      <w:r>
        <w:t xml:space="preserve">(i.e. to simulate a situation where the </w:t>
      </w:r>
      <w:r>
        <w:rPr>
          <w:i/>
        </w:rPr>
        <w:t xml:space="preserve">M. </w:t>
      </w:r>
      <w:proofErr w:type="spellStart"/>
      <w:r>
        <w:rPr>
          <w:i/>
        </w:rPr>
        <w:t>capensis</w:t>
      </w:r>
      <w:proofErr w:type="spellEnd"/>
      <w:r>
        <w:t xml:space="preserve"> recruitment fails). Carrying capacity </w:t>
      </w:r>
      <w:r w:rsidR="0046612B">
        <w:t xml:space="preserve">for </w:t>
      </w:r>
      <w:r w:rsidR="0046612B">
        <w:rPr>
          <w:i/>
        </w:rPr>
        <w:t xml:space="preserve">M. </w:t>
      </w:r>
      <w:proofErr w:type="spellStart"/>
      <w:r w:rsidR="0046612B">
        <w:rPr>
          <w:i/>
        </w:rPr>
        <w:lastRenderedPageBreak/>
        <w:t>capensis</w:t>
      </w:r>
      <w:proofErr w:type="spellEnd"/>
      <w:r w:rsidR="0046612B">
        <w:rPr>
          <w:i/>
        </w:rPr>
        <w:t xml:space="preserve"> </w:t>
      </w:r>
      <w:r>
        <w:t>is decreased by 30% between 2018 and 2022, and remains at the reduced level until the end of the simulation period of 25 years.</w:t>
      </w:r>
    </w:p>
    <w:p w14:paraId="07B3E942" w14:textId="0B307860" w:rsidR="00EC1059" w:rsidRDefault="00EC1059" w:rsidP="00391CF3">
      <w:pPr>
        <w:jc w:val="both"/>
      </w:pPr>
      <w:r>
        <w:t xml:space="preserve">The right-hand column of </w:t>
      </w:r>
      <w:r w:rsidRPr="00EC1059">
        <w:fldChar w:fldCharType="begin"/>
      </w:r>
      <w:r w:rsidRPr="00EC1059">
        <w:instrText xml:space="preserve"> REF _Ref528528192 \h  \* MERGEFORMAT </w:instrText>
      </w:r>
      <w:r w:rsidRPr="00EC1059">
        <w:fldChar w:fldCharType="separate"/>
      </w:r>
      <w:r w:rsidR="002E1896" w:rsidRPr="00965374">
        <w:t xml:space="preserve">Figure </w:t>
      </w:r>
      <w:r w:rsidR="002E1896" w:rsidRPr="00965374">
        <w:rPr>
          <w:noProof/>
        </w:rPr>
        <w:t>1</w:t>
      </w:r>
      <w:r w:rsidRPr="00EC1059">
        <w:fldChar w:fldCharType="end"/>
      </w:r>
      <w:r>
        <w:t xml:space="preserve"> plots a range of potential threshold </w:t>
      </w:r>
      <w:r w:rsidR="00B96385" w:rsidRPr="00811742">
        <w:rPr>
          <w:i/>
        </w:rPr>
        <w:t>J</w:t>
      </w:r>
      <w:r w:rsidR="00B96385">
        <w:t xml:space="preserve"> </w:t>
      </w:r>
      <w:r>
        <w:t xml:space="preserve">values </w:t>
      </w:r>
      <w:r w:rsidR="00B96385">
        <w:t xml:space="preserve">for </w:t>
      </w:r>
      <w:r w:rsidR="00B96385" w:rsidRPr="00811742">
        <w:rPr>
          <w:i/>
        </w:rPr>
        <w:t xml:space="preserve">M. </w:t>
      </w:r>
      <w:proofErr w:type="spellStart"/>
      <w:r w:rsidR="00B96385" w:rsidRPr="00811742">
        <w:rPr>
          <w:i/>
        </w:rPr>
        <w:t>capensis</w:t>
      </w:r>
      <w:proofErr w:type="spellEnd"/>
      <w:r w:rsidR="00B96385">
        <w:t xml:space="preserve"> </w:t>
      </w:r>
      <w:r>
        <w:t>and the corresponding proportion of the 100 simulations for the RC OM and the robustness test for which th</w:t>
      </w:r>
      <w:r w:rsidR="00B96385">
        <w:t>is</w:t>
      </w:r>
      <w:r>
        <w:rPr>
          <w:i/>
        </w:rPr>
        <w:t xml:space="preserve"> </w:t>
      </w:r>
      <w:r w:rsidRPr="00811742">
        <w:rPr>
          <w:i/>
        </w:rPr>
        <w:t>J</w:t>
      </w:r>
      <w:r>
        <w:t xml:space="preserve"> index falls below the given threshold. Note that this is the proportion for which the threshold is exceeded at least once in the projection period.</w:t>
      </w:r>
    </w:p>
    <w:p w14:paraId="4D7B75A8" w14:textId="49870BE8" w:rsidR="009D58AF" w:rsidRPr="00AB73C6" w:rsidRDefault="009D58AF" w:rsidP="00391CF3">
      <w:pPr>
        <w:jc w:val="both"/>
      </w:pPr>
      <w:r w:rsidRPr="009D58AF">
        <w:fldChar w:fldCharType="begin"/>
      </w:r>
      <w:r w:rsidRPr="009D58AF">
        <w:instrText xml:space="preserve"> REF _Ref528528564 \h  \* MERGEFORMAT </w:instrText>
      </w:r>
      <w:r w:rsidRPr="009D58AF">
        <w:fldChar w:fldCharType="separate"/>
      </w:r>
      <w:r w:rsidR="002E1896" w:rsidRPr="00965374">
        <w:t xml:space="preserve">Figure </w:t>
      </w:r>
      <w:r w:rsidR="002E1896" w:rsidRPr="00965374">
        <w:rPr>
          <w:noProof/>
        </w:rPr>
        <w:t>2</w:t>
      </w:r>
      <w:r w:rsidRPr="009D58AF">
        <w:fldChar w:fldCharType="end"/>
      </w:r>
      <w:r>
        <w:t xml:space="preserve"> plots the female spawning biomass, TAC, CPUE and effort trajectory for the robustness tests and for a CMP with a </w:t>
      </w:r>
      <w:r w:rsidR="0046612B">
        <w:t>safe-guard</w:t>
      </w:r>
      <w:r w:rsidR="00B96385">
        <w:t xml:space="preserve"> criterion</w:t>
      </w:r>
      <w:r>
        <w:t xml:space="preserve"> for </w:t>
      </w:r>
      <w:r>
        <w:rPr>
          <w:i/>
        </w:rPr>
        <w:t xml:space="preserve">M. </w:t>
      </w:r>
      <w:proofErr w:type="spellStart"/>
      <w:r>
        <w:rPr>
          <w:i/>
        </w:rPr>
        <w:t>capensis</w:t>
      </w:r>
      <w:proofErr w:type="spellEnd"/>
      <w:r>
        <w:t xml:space="preserve">, where if the </w:t>
      </w:r>
      <w:r w:rsidRPr="00811742">
        <w:rPr>
          <w:i/>
        </w:rPr>
        <w:t>J</w:t>
      </w:r>
      <w:r>
        <w:t xml:space="preserve"> index for </w:t>
      </w:r>
      <w:r>
        <w:rPr>
          <w:i/>
        </w:rPr>
        <w:t xml:space="preserve">M. </w:t>
      </w:r>
      <w:proofErr w:type="spellStart"/>
      <w:r>
        <w:rPr>
          <w:i/>
        </w:rPr>
        <w:t>capensis</w:t>
      </w:r>
      <w:proofErr w:type="spellEnd"/>
      <w:r>
        <w:t xml:space="preserve"> drops below a threshold value</w:t>
      </w:r>
      <w:r w:rsidR="00B96385">
        <w:t>,</w:t>
      </w:r>
      <w:r>
        <w:t xml:space="preserve"> the proportion of the </w:t>
      </w:r>
      <w:r>
        <w:rPr>
          <w:i/>
        </w:rPr>
        <w:t>M. paradoxus</w:t>
      </w:r>
      <w:r>
        <w:t xml:space="preserve"> catch in the WC and SC catch is increased </w:t>
      </w:r>
      <w:r w:rsidR="00B96385">
        <w:t xml:space="preserve">(in some way, such as changing the distribution of offshore trawl fishing towards deeper waters) </w:t>
      </w:r>
      <w:r>
        <w:t xml:space="preserve">to mid-way between the simulated F proportion value and 1 (i.e. simulating a situation where </w:t>
      </w:r>
      <w:r w:rsidR="00AB73C6">
        <w:t xml:space="preserve">fishery constraints reduce the </w:t>
      </w:r>
      <w:r w:rsidR="00AB73C6">
        <w:rPr>
          <w:i/>
        </w:rPr>
        <w:t xml:space="preserve">M. </w:t>
      </w:r>
      <w:proofErr w:type="spellStart"/>
      <w:r w:rsidR="00AB73C6">
        <w:rPr>
          <w:i/>
        </w:rPr>
        <w:t>capensis</w:t>
      </w:r>
      <w:proofErr w:type="spellEnd"/>
      <w:r w:rsidR="00AB73C6">
        <w:t xml:space="preserve"> catch in the offshore trawl fishery)</w:t>
      </w:r>
      <w:r w:rsidR="002B1E37">
        <w:t xml:space="preserve"> – this reduction is applied from the year after the threshold is exceeded for the remainder of the projection period</w:t>
      </w:r>
      <w:r w:rsidR="00AB73C6">
        <w:t>. Results are shown for three potential threshold values: 0.4, 0.5 and 0.6</w:t>
      </w:r>
      <w:r w:rsidR="00B96385">
        <w:t>. These values have been chosen with a view towards an appropriate false positive/false negative trade-off: one would not want to take action if there was in fact no problem (</w:t>
      </w:r>
      <w:r w:rsidR="00965374">
        <w:t xml:space="preserve">i.e. </w:t>
      </w:r>
      <w:r w:rsidR="00B96385">
        <w:t xml:space="preserve">the </w:t>
      </w:r>
      <w:r w:rsidR="00D33609">
        <w:t xml:space="preserve">RC continues to apply), but do want to take it if </w:t>
      </w:r>
      <w:r w:rsidR="00D33609" w:rsidRPr="00811742">
        <w:rPr>
          <w:i/>
        </w:rPr>
        <w:t xml:space="preserve">M. </w:t>
      </w:r>
      <w:proofErr w:type="spellStart"/>
      <w:r w:rsidR="00D33609" w:rsidRPr="00811742">
        <w:rPr>
          <w:i/>
        </w:rPr>
        <w:t>capensis</w:t>
      </w:r>
      <w:proofErr w:type="spellEnd"/>
      <w:r w:rsidR="00D33609">
        <w:t xml:space="preserve"> recruitment has failed (as </w:t>
      </w:r>
      <w:r w:rsidR="00965374">
        <w:t>in the case of</w:t>
      </w:r>
      <w:r w:rsidR="00D33609">
        <w:t xml:space="preserve"> the OM with a future reduction in the </w:t>
      </w:r>
      <w:r w:rsidR="00D33609" w:rsidRPr="00811742">
        <w:rPr>
          <w:i/>
        </w:rPr>
        <w:t xml:space="preserve">M. </w:t>
      </w:r>
      <w:proofErr w:type="spellStart"/>
      <w:r w:rsidR="00D33609" w:rsidRPr="00811742">
        <w:rPr>
          <w:i/>
        </w:rPr>
        <w:t>capensis</w:t>
      </w:r>
      <w:proofErr w:type="spellEnd"/>
      <w:r w:rsidR="00D33609">
        <w:t xml:space="preserve"> carrying capacity).</w:t>
      </w:r>
      <w:r w:rsidR="00B96385">
        <w:t xml:space="preserve"> </w:t>
      </w:r>
    </w:p>
    <w:p w14:paraId="209BC3CA" w14:textId="77777777" w:rsidR="00A84DDE" w:rsidRDefault="00A84DDE" w:rsidP="00A84DDE">
      <w:pPr>
        <w:pStyle w:val="Heading2"/>
      </w:pPr>
      <w:r>
        <w:t>Discussion</w:t>
      </w:r>
    </w:p>
    <w:p w14:paraId="454F30CE" w14:textId="44AA1FF4" w:rsidR="00B435A0" w:rsidRDefault="00874A85" w:rsidP="00811742">
      <w:pPr>
        <w:jc w:val="both"/>
      </w:pPr>
      <w:r>
        <w:t xml:space="preserve">Figure 1 confirms that [0.4; 0.6] is the appropriate range from which to select the threshold </w:t>
      </w:r>
      <w:r w:rsidRPr="00811742">
        <w:rPr>
          <w:i/>
        </w:rPr>
        <w:t xml:space="preserve">M. </w:t>
      </w:r>
      <w:proofErr w:type="spellStart"/>
      <w:r w:rsidRPr="00811742">
        <w:rPr>
          <w:i/>
        </w:rPr>
        <w:t>capensis</w:t>
      </w:r>
      <w:proofErr w:type="spellEnd"/>
      <w:r w:rsidRPr="00811742">
        <w:rPr>
          <w:i/>
        </w:rPr>
        <w:t xml:space="preserve"> J</w:t>
      </w:r>
      <w:r>
        <w:t xml:space="preserve"> value for the criterion. Above 0.6 the probability of a false positive starts to become appreciable, while below 0.4 the recruitment failure is not detected. Figure 2 suggests that </w:t>
      </w:r>
      <w:r w:rsidR="00965374">
        <w:t xml:space="preserve">though </w:t>
      </w:r>
      <w:r>
        <w:t xml:space="preserve">a choice of 0.5 for the threshold would have some beneficial impact on </w:t>
      </w:r>
      <w:r w:rsidRPr="00811742">
        <w:rPr>
          <w:i/>
        </w:rPr>
        <w:t xml:space="preserve">M. </w:t>
      </w:r>
      <w:proofErr w:type="spellStart"/>
      <w:r w:rsidRPr="00811742">
        <w:rPr>
          <w:i/>
        </w:rPr>
        <w:t>capensis</w:t>
      </w:r>
      <w:proofErr w:type="spellEnd"/>
      <w:r>
        <w:t xml:space="preserve"> </w:t>
      </w:r>
      <w:r w:rsidR="00B435A0">
        <w:t xml:space="preserve">spawning </w:t>
      </w:r>
      <w:r>
        <w:t xml:space="preserve">biomass, </w:t>
      </w:r>
      <w:r w:rsidR="00965374">
        <w:t>this is very slight, and</w:t>
      </w:r>
      <w:r>
        <w:t xml:space="preserve"> increasing </w:t>
      </w:r>
      <w:r w:rsidR="00965374">
        <w:t>the choice</w:t>
      </w:r>
      <w:r>
        <w:t xml:space="preserve"> to</w:t>
      </w:r>
      <w:r w:rsidR="00B435A0">
        <w:t xml:space="preserve"> 0.6 </w:t>
      </w:r>
      <w:r w:rsidR="00965374">
        <w:t>has a more meaningful effect. However, this is at the expense of some</w:t>
      </w:r>
      <w:r w:rsidR="00B435A0">
        <w:t xml:space="preserve"> adverse impact on the </w:t>
      </w:r>
      <w:r w:rsidR="00B435A0" w:rsidRPr="00811742">
        <w:rPr>
          <w:i/>
        </w:rPr>
        <w:t>M. paradoxus</w:t>
      </w:r>
      <w:r w:rsidR="00B435A0">
        <w:t xml:space="preserve"> spawning biomass.</w:t>
      </w:r>
    </w:p>
    <w:p w14:paraId="482579CF" w14:textId="4D98A490" w:rsidR="00B435A0" w:rsidRDefault="00B435A0" w:rsidP="00874A85">
      <w:pPr>
        <w:jc w:val="both"/>
      </w:pPr>
      <w:r>
        <w:t xml:space="preserve">Though crude and simple, and clearly dependent on the parameters chosen for the </w:t>
      </w:r>
      <w:r w:rsidRPr="00811742">
        <w:rPr>
          <w:i/>
        </w:rPr>
        <w:t xml:space="preserve">M. </w:t>
      </w:r>
      <w:proofErr w:type="spellStart"/>
      <w:r w:rsidRPr="00811742">
        <w:rPr>
          <w:i/>
        </w:rPr>
        <w:t>capensis</w:t>
      </w:r>
      <w:proofErr w:type="spellEnd"/>
      <w:r>
        <w:t xml:space="preserve"> recruitment failure model, these initial computations suggest that a threshold value choice of 0.</w:t>
      </w:r>
      <w:r w:rsidR="00965374">
        <w:t>6</w:t>
      </w:r>
      <w:r>
        <w:t xml:space="preserve"> would not be unreasonable.</w:t>
      </w:r>
    </w:p>
    <w:p w14:paraId="16CA736D" w14:textId="77777777" w:rsidR="00B435A0" w:rsidRDefault="00B435A0">
      <w:r>
        <w:br w:type="page"/>
      </w:r>
    </w:p>
    <w:p w14:paraId="12B2F09B" w14:textId="0DA2E398" w:rsidR="00A84DDE" w:rsidRDefault="00A84DDE" w:rsidP="00811742">
      <w:pPr>
        <w:jc w:val="both"/>
      </w:pPr>
    </w:p>
    <w:p w14:paraId="04253D7C" w14:textId="77777777" w:rsidR="00391CF3" w:rsidRDefault="00391CF3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8F3F46" w14:paraId="2A7FC585" w14:textId="77777777" w:rsidTr="00391CF3">
        <w:tc>
          <w:tcPr>
            <w:tcW w:w="9026" w:type="dxa"/>
          </w:tcPr>
          <w:p w14:paraId="1256E444" w14:textId="6FDD4F04" w:rsidR="008F3F46" w:rsidRDefault="008F3F46">
            <w:r>
              <w:rPr>
                <w:noProof/>
              </w:rPr>
              <w:drawing>
                <wp:inline distT="0" distB="0" distL="0" distR="0" wp14:anchorId="182D3EF2" wp14:editId="032D8755">
                  <wp:extent cx="5731510" cy="4093845"/>
                  <wp:effectExtent l="0" t="0" r="2540" b="190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Graph_J_indices_mcap_copout.jp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1510" cy="4093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3F46" w14:paraId="7C5DBF87" w14:textId="77777777" w:rsidTr="00391CF3">
        <w:tc>
          <w:tcPr>
            <w:tcW w:w="9026" w:type="dxa"/>
          </w:tcPr>
          <w:p w14:paraId="02C9375E" w14:textId="5CB298D8" w:rsidR="008F3F46" w:rsidRPr="008D3BFA" w:rsidRDefault="008F3F46" w:rsidP="008D3BFA">
            <w:pPr>
              <w:pStyle w:val="Caption"/>
              <w:ind w:left="739" w:hanging="739"/>
              <w:jc w:val="both"/>
              <w:rPr>
                <w:i w:val="0"/>
                <w:sz w:val="20"/>
                <w:szCs w:val="20"/>
              </w:rPr>
            </w:pPr>
            <w:bookmarkStart w:id="1" w:name="_Ref528528192"/>
            <w:r w:rsidRPr="008F3F46">
              <w:rPr>
                <w:b/>
                <w:i w:val="0"/>
                <w:color w:val="auto"/>
                <w:sz w:val="20"/>
                <w:szCs w:val="20"/>
              </w:rPr>
              <w:t xml:space="preserve">Figure </w:t>
            </w:r>
            <w:r w:rsidRPr="008F3F46">
              <w:rPr>
                <w:b/>
                <w:i w:val="0"/>
                <w:color w:val="auto"/>
                <w:sz w:val="20"/>
                <w:szCs w:val="20"/>
              </w:rPr>
              <w:fldChar w:fldCharType="begin"/>
            </w:r>
            <w:r w:rsidRPr="008F3F46">
              <w:rPr>
                <w:b/>
                <w:i w:val="0"/>
                <w:color w:val="auto"/>
                <w:sz w:val="20"/>
                <w:szCs w:val="20"/>
              </w:rPr>
              <w:instrText xml:space="preserve"> SEQ Figure \* ARABIC </w:instrText>
            </w:r>
            <w:r w:rsidRPr="008F3F46">
              <w:rPr>
                <w:b/>
                <w:i w:val="0"/>
                <w:color w:val="auto"/>
                <w:sz w:val="20"/>
                <w:szCs w:val="20"/>
              </w:rPr>
              <w:fldChar w:fldCharType="separate"/>
            </w:r>
            <w:r w:rsidR="002E1896">
              <w:rPr>
                <w:b/>
                <w:i w:val="0"/>
                <w:noProof/>
                <w:color w:val="auto"/>
                <w:sz w:val="20"/>
                <w:szCs w:val="20"/>
              </w:rPr>
              <w:t>1</w:t>
            </w:r>
            <w:r w:rsidRPr="008F3F46">
              <w:rPr>
                <w:b/>
                <w:i w:val="0"/>
                <w:color w:val="auto"/>
                <w:sz w:val="20"/>
                <w:szCs w:val="20"/>
              </w:rPr>
              <w:fldChar w:fldCharType="end"/>
            </w:r>
            <w:bookmarkEnd w:id="1"/>
            <w:r w:rsidRPr="008F3F46">
              <w:rPr>
                <w:b/>
                <w:i w:val="0"/>
                <w:color w:val="auto"/>
                <w:sz w:val="20"/>
                <w:szCs w:val="20"/>
              </w:rPr>
              <w:t>:</w:t>
            </w:r>
            <w:r>
              <w:rPr>
                <w:b/>
                <w:i w:val="0"/>
                <w:color w:val="auto"/>
                <w:sz w:val="20"/>
                <w:szCs w:val="20"/>
              </w:rPr>
              <w:t xml:space="preserve"> </w:t>
            </w:r>
            <w:r w:rsidR="00E82BF2">
              <w:rPr>
                <w:i w:val="0"/>
                <w:color w:val="auto"/>
                <w:sz w:val="20"/>
                <w:szCs w:val="20"/>
              </w:rPr>
              <w:t xml:space="preserve">The left column plots the projected CPUE and survey combined </w:t>
            </w:r>
            <w:r w:rsidR="00E82BF2">
              <w:rPr>
                <w:color w:val="auto"/>
                <w:sz w:val="20"/>
                <w:szCs w:val="20"/>
              </w:rPr>
              <w:t>J</w:t>
            </w:r>
            <w:r w:rsidR="00E82BF2">
              <w:rPr>
                <w:i w:val="0"/>
                <w:color w:val="auto"/>
                <w:sz w:val="20"/>
                <w:szCs w:val="20"/>
              </w:rPr>
              <w:t xml:space="preserve"> indices for </w:t>
            </w:r>
            <w:r w:rsidR="00E82BF2">
              <w:rPr>
                <w:color w:val="auto"/>
                <w:sz w:val="20"/>
                <w:szCs w:val="20"/>
              </w:rPr>
              <w:t>M. paradoxus</w:t>
            </w:r>
            <w:r w:rsidR="00E82BF2">
              <w:rPr>
                <w:i w:val="0"/>
                <w:color w:val="auto"/>
                <w:sz w:val="20"/>
                <w:szCs w:val="20"/>
              </w:rPr>
              <w:t xml:space="preserve"> and </w:t>
            </w:r>
            <w:r w:rsidR="00E82BF2">
              <w:rPr>
                <w:color w:val="auto"/>
                <w:sz w:val="20"/>
                <w:szCs w:val="20"/>
              </w:rPr>
              <w:t xml:space="preserve">M. </w:t>
            </w:r>
            <w:proofErr w:type="spellStart"/>
            <w:r w:rsidR="00E82BF2">
              <w:rPr>
                <w:color w:val="auto"/>
                <w:sz w:val="20"/>
                <w:szCs w:val="20"/>
              </w:rPr>
              <w:t>capensis</w:t>
            </w:r>
            <w:proofErr w:type="spellEnd"/>
            <w:r w:rsidR="00E82BF2">
              <w:rPr>
                <w:i w:val="0"/>
                <w:color w:val="auto"/>
                <w:sz w:val="20"/>
                <w:szCs w:val="20"/>
              </w:rPr>
              <w:t xml:space="preserve"> for the RC OM and for the robustness test that decreases the future </w:t>
            </w:r>
            <w:r w:rsidR="00E82BF2">
              <w:rPr>
                <w:color w:val="auto"/>
                <w:sz w:val="20"/>
                <w:szCs w:val="20"/>
              </w:rPr>
              <w:t xml:space="preserve">K </w:t>
            </w:r>
            <w:r w:rsidR="00E82BF2">
              <w:rPr>
                <w:i w:val="0"/>
                <w:color w:val="auto"/>
                <w:sz w:val="20"/>
                <w:szCs w:val="20"/>
              </w:rPr>
              <w:t xml:space="preserve">for </w:t>
            </w:r>
            <w:r w:rsidR="00E82BF2">
              <w:rPr>
                <w:color w:val="auto"/>
                <w:sz w:val="20"/>
                <w:szCs w:val="20"/>
              </w:rPr>
              <w:t xml:space="preserve">M. </w:t>
            </w:r>
            <w:proofErr w:type="spellStart"/>
            <w:r w:rsidR="00E82BF2">
              <w:rPr>
                <w:color w:val="auto"/>
                <w:sz w:val="20"/>
                <w:szCs w:val="20"/>
              </w:rPr>
              <w:t>capensis</w:t>
            </w:r>
            <w:proofErr w:type="spellEnd"/>
            <w:r w:rsidR="00E82BF2">
              <w:rPr>
                <w:i w:val="0"/>
                <w:color w:val="auto"/>
                <w:sz w:val="20"/>
                <w:szCs w:val="20"/>
              </w:rPr>
              <w:t xml:space="preserve"> only. The median trajectories and 90% probability envelopes are shown.</w:t>
            </w:r>
            <w:r w:rsidR="008D3BFA">
              <w:rPr>
                <w:i w:val="0"/>
                <w:color w:val="auto"/>
                <w:sz w:val="20"/>
                <w:szCs w:val="20"/>
              </w:rPr>
              <w:t xml:space="preserve"> The right column plots the proportion of the 100 simulations for which the </w:t>
            </w:r>
            <w:r w:rsidR="008D3BFA">
              <w:rPr>
                <w:color w:val="auto"/>
                <w:sz w:val="20"/>
                <w:szCs w:val="20"/>
              </w:rPr>
              <w:t xml:space="preserve">M. </w:t>
            </w:r>
            <w:proofErr w:type="spellStart"/>
            <w:r w:rsidR="008D3BFA">
              <w:rPr>
                <w:color w:val="auto"/>
                <w:sz w:val="20"/>
                <w:szCs w:val="20"/>
              </w:rPr>
              <w:t>capensis</w:t>
            </w:r>
            <w:proofErr w:type="spellEnd"/>
            <w:r w:rsidR="008D3BFA">
              <w:rPr>
                <w:color w:val="auto"/>
                <w:sz w:val="20"/>
                <w:szCs w:val="20"/>
              </w:rPr>
              <w:t xml:space="preserve"> </w:t>
            </w:r>
            <w:r w:rsidR="008D3BFA" w:rsidRPr="00811742">
              <w:rPr>
                <w:color w:val="auto"/>
                <w:sz w:val="20"/>
                <w:szCs w:val="20"/>
              </w:rPr>
              <w:t xml:space="preserve">J </w:t>
            </w:r>
            <w:r w:rsidR="008D3BFA">
              <w:rPr>
                <w:i w:val="0"/>
                <w:color w:val="auto"/>
                <w:sz w:val="20"/>
                <w:szCs w:val="20"/>
              </w:rPr>
              <w:t>index falls below a given threshold value, for a range of threshold values.</w:t>
            </w:r>
            <w:r w:rsidR="008C7A9A">
              <w:rPr>
                <w:i w:val="0"/>
                <w:color w:val="auto"/>
                <w:sz w:val="20"/>
                <w:szCs w:val="20"/>
              </w:rPr>
              <w:t xml:space="preserve"> The horizontal dashed lines on the left side plots correspond to the values for the vertical lines on the </w:t>
            </w:r>
            <w:proofErr w:type="gramStart"/>
            <w:r w:rsidR="008C7A9A">
              <w:rPr>
                <w:i w:val="0"/>
                <w:color w:val="auto"/>
                <w:sz w:val="20"/>
                <w:szCs w:val="20"/>
              </w:rPr>
              <w:t>right side</w:t>
            </w:r>
            <w:proofErr w:type="gramEnd"/>
            <w:r w:rsidR="008C7A9A">
              <w:rPr>
                <w:i w:val="0"/>
                <w:color w:val="auto"/>
                <w:sz w:val="20"/>
                <w:szCs w:val="20"/>
              </w:rPr>
              <w:t xml:space="preserve"> plots.</w:t>
            </w:r>
          </w:p>
        </w:tc>
      </w:tr>
    </w:tbl>
    <w:p w14:paraId="5B460A21" w14:textId="77777777" w:rsidR="00BF51B3" w:rsidRDefault="00BF51B3" w:rsidP="008F3F46">
      <w:pPr>
        <w:pStyle w:val="Caption"/>
        <w:rPr>
          <w:i w:val="0"/>
        </w:rPr>
        <w:sectPr w:rsidR="00BF51B3">
          <w:headerReference w:type="default" r:id="rId8"/>
          <w:footerReference w:type="default" r:id="rId9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910"/>
      </w:tblGrid>
      <w:tr w:rsidR="00BF51B3" w14:paraId="15C999A7" w14:textId="77777777" w:rsidTr="00BF51B3">
        <w:tc>
          <w:tcPr>
            <w:tcW w:w="5000" w:type="pct"/>
          </w:tcPr>
          <w:p w14:paraId="37A02574" w14:textId="27503957" w:rsidR="00BF51B3" w:rsidRDefault="00BF51B3" w:rsidP="00BF51B3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37D33FB4" wp14:editId="0585231B">
                  <wp:extent cx="7675200" cy="5371200"/>
                  <wp:effectExtent l="0" t="0" r="2540" b="127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Graph_compare_projections_outputs_mcap_copout (2)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75200" cy="537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F51B3" w:rsidRPr="008F3F46" w14:paraId="2930F529" w14:textId="77777777" w:rsidTr="00BF51B3">
        <w:tc>
          <w:tcPr>
            <w:tcW w:w="5000" w:type="pct"/>
          </w:tcPr>
          <w:p w14:paraId="72184C38" w14:textId="056D0029" w:rsidR="00BF51B3" w:rsidRPr="00DB43DC" w:rsidRDefault="00BF51B3" w:rsidP="00973B2C">
            <w:pPr>
              <w:pStyle w:val="Caption"/>
              <w:spacing w:after="0"/>
              <w:ind w:left="737" w:hanging="737"/>
              <w:jc w:val="both"/>
              <w:rPr>
                <w:i w:val="0"/>
                <w:sz w:val="20"/>
                <w:szCs w:val="20"/>
              </w:rPr>
            </w:pPr>
            <w:bookmarkStart w:id="2" w:name="_Ref528528564"/>
            <w:r w:rsidRPr="008F3F46">
              <w:rPr>
                <w:b/>
                <w:i w:val="0"/>
                <w:color w:val="auto"/>
                <w:sz w:val="20"/>
                <w:szCs w:val="20"/>
              </w:rPr>
              <w:t xml:space="preserve">Figure </w:t>
            </w:r>
            <w:r w:rsidRPr="008F3F46">
              <w:rPr>
                <w:b/>
                <w:i w:val="0"/>
                <w:color w:val="auto"/>
                <w:sz w:val="20"/>
                <w:szCs w:val="20"/>
              </w:rPr>
              <w:fldChar w:fldCharType="begin"/>
            </w:r>
            <w:r w:rsidRPr="008F3F46">
              <w:rPr>
                <w:b/>
                <w:i w:val="0"/>
                <w:color w:val="auto"/>
                <w:sz w:val="20"/>
                <w:szCs w:val="20"/>
              </w:rPr>
              <w:instrText xml:space="preserve"> SEQ Figure \* ARABIC </w:instrText>
            </w:r>
            <w:r w:rsidRPr="008F3F46">
              <w:rPr>
                <w:b/>
                <w:i w:val="0"/>
                <w:color w:val="auto"/>
                <w:sz w:val="20"/>
                <w:szCs w:val="20"/>
              </w:rPr>
              <w:fldChar w:fldCharType="separate"/>
            </w:r>
            <w:r w:rsidR="002E1896">
              <w:rPr>
                <w:b/>
                <w:i w:val="0"/>
                <w:noProof/>
                <w:color w:val="auto"/>
                <w:sz w:val="20"/>
                <w:szCs w:val="20"/>
              </w:rPr>
              <w:t>2</w:t>
            </w:r>
            <w:r w:rsidRPr="008F3F46">
              <w:rPr>
                <w:b/>
                <w:i w:val="0"/>
                <w:color w:val="auto"/>
                <w:sz w:val="20"/>
                <w:szCs w:val="20"/>
              </w:rPr>
              <w:fldChar w:fldCharType="end"/>
            </w:r>
            <w:bookmarkEnd w:id="2"/>
            <w:r w:rsidRPr="008F3F46">
              <w:rPr>
                <w:b/>
                <w:i w:val="0"/>
                <w:color w:val="auto"/>
                <w:sz w:val="20"/>
                <w:szCs w:val="20"/>
              </w:rPr>
              <w:t>:</w:t>
            </w:r>
            <w:r>
              <w:rPr>
                <w:b/>
                <w:i w:val="0"/>
                <w:color w:val="auto"/>
                <w:sz w:val="20"/>
                <w:szCs w:val="20"/>
              </w:rPr>
              <w:t xml:space="preserve"> </w:t>
            </w:r>
            <w:r w:rsidR="00DB43DC">
              <w:rPr>
                <w:i w:val="0"/>
                <w:color w:val="auto"/>
                <w:sz w:val="20"/>
                <w:szCs w:val="20"/>
              </w:rPr>
              <w:t xml:space="preserve">Median trajectories and 90% probability envelopes are shown for female spawning biomass, TAC, Effort and CPUE trajectories, for the robustness test that decreases the </w:t>
            </w:r>
            <w:r w:rsidR="00DB43DC">
              <w:rPr>
                <w:color w:val="auto"/>
                <w:sz w:val="20"/>
                <w:szCs w:val="20"/>
              </w:rPr>
              <w:t xml:space="preserve">M. </w:t>
            </w:r>
            <w:proofErr w:type="spellStart"/>
            <w:r w:rsidR="00DB43DC">
              <w:rPr>
                <w:color w:val="auto"/>
                <w:sz w:val="20"/>
                <w:szCs w:val="20"/>
              </w:rPr>
              <w:t>capensis</w:t>
            </w:r>
            <w:proofErr w:type="spellEnd"/>
            <w:r w:rsidR="00DB43DC">
              <w:rPr>
                <w:i w:val="0"/>
                <w:color w:val="auto"/>
                <w:sz w:val="20"/>
                <w:szCs w:val="20"/>
              </w:rPr>
              <w:t xml:space="preserve"> future </w:t>
            </w:r>
            <w:r w:rsidR="00DB43DC">
              <w:rPr>
                <w:color w:val="auto"/>
                <w:sz w:val="20"/>
                <w:szCs w:val="20"/>
              </w:rPr>
              <w:t>K</w:t>
            </w:r>
            <w:r w:rsidR="00DB43DC">
              <w:rPr>
                <w:i w:val="0"/>
                <w:color w:val="auto"/>
                <w:sz w:val="20"/>
                <w:szCs w:val="20"/>
              </w:rPr>
              <w:t xml:space="preserve">, and for the CMP that decreases the </w:t>
            </w:r>
            <w:r w:rsidR="00DB43DC">
              <w:rPr>
                <w:color w:val="auto"/>
                <w:sz w:val="20"/>
                <w:szCs w:val="20"/>
              </w:rPr>
              <w:t xml:space="preserve">M. </w:t>
            </w:r>
            <w:proofErr w:type="spellStart"/>
            <w:r w:rsidR="00DB43DC">
              <w:rPr>
                <w:color w:val="auto"/>
                <w:sz w:val="20"/>
                <w:szCs w:val="20"/>
              </w:rPr>
              <w:t>capensis</w:t>
            </w:r>
            <w:proofErr w:type="spellEnd"/>
            <w:r w:rsidR="00DB43DC">
              <w:rPr>
                <w:i w:val="0"/>
                <w:color w:val="auto"/>
                <w:sz w:val="20"/>
                <w:szCs w:val="20"/>
              </w:rPr>
              <w:t xml:space="preserve"> proportion in the offshore catch when the J index for </w:t>
            </w:r>
            <w:r w:rsidR="00DB43DC">
              <w:rPr>
                <w:color w:val="auto"/>
                <w:sz w:val="20"/>
                <w:szCs w:val="20"/>
              </w:rPr>
              <w:t xml:space="preserve">M. </w:t>
            </w:r>
            <w:proofErr w:type="spellStart"/>
            <w:r w:rsidR="00DB43DC">
              <w:rPr>
                <w:color w:val="auto"/>
                <w:sz w:val="20"/>
                <w:szCs w:val="20"/>
              </w:rPr>
              <w:t>capensis</w:t>
            </w:r>
            <w:proofErr w:type="spellEnd"/>
            <w:r w:rsidR="00DB43DC">
              <w:rPr>
                <w:color w:val="auto"/>
                <w:sz w:val="20"/>
                <w:szCs w:val="20"/>
              </w:rPr>
              <w:t xml:space="preserve"> </w:t>
            </w:r>
            <w:r w:rsidR="00DB43DC">
              <w:rPr>
                <w:i w:val="0"/>
                <w:color w:val="auto"/>
                <w:sz w:val="20"/>
                <w:szCs w:val="20"/>
              </w:rPr>
              <w:t>drops below the threshold, for three different threshold values.</w:t>
            </w:r>
            <w:r w:rsidR="00515690">
              <w:rPr>
                <w:i w:val="0"/>
                <w:color w:val="auto"/>
                <w:sz w:val="20"/>
                <w:szCs w:val="20"/>
              </w:rPr>
              <w:t xml:space="preserve"> The dotted horizontal line in the </w:t>
            </w:r>
            <w:r w:rsidR="00515690" w:rsidRPr="00C240C5">
              <w:rPr>
                <w:color w:val="auto"/>
                <w:sz w:val="20"/>
                <w:szCs w:val="20"/>
              </w:rPr>
              <w:t xml:space="preserve">M. </w:t>
            </w:r>
            <w:proofErr w:type="spellStart"/>
            <w:r w:rsidR="00515690" w:rsidRPr="00C240C5">
              <w:rPr>
                <w:color w:val="auto"/>
                <w:sz w:val="20"/>
                <w:szCs w:val="20"/>
              </w:rPr>
              <w:t>capensis</w:t>
            </w:r>
            <w:proofErr w:type="spellEnd"/>
            <w:r w:rsidR="00515690">
              <w:rPr>
                <w:i w:val="0"/>
                <w:color w:val="auto"/>
                <w:sz w:val="20"/>
                <w:szCs w:val="20"/>
              </w:rPr>
              <w:t xml:space="preserve"> spawning biomass plots is the lowest value of the 90% PE in recent years for the </w:t>
            </w:r>
            <w:r w:rsidR="00056A19">
              <w:rPr>
                <w:i w:val="0"/>
                <w:color w:val="auto"/>
                <w:sz w:val="20"/>
                <w:szCs w:val="20"/>
              </w:rPr>
              <w:t xml:space="preserve">“Decrease future K” </w:t>
            </w:r>
            <w:r w:rsidR="00515690">
              <w:rPr>
                <w:i w:val="0"/>
                <w:color w:val="auto"/>
                <w:sz w:val="20"/>
                <w:szCs w:val="20"/>
              </w:rPr>
              <w:t>robustness test</w:t>
            </w:r>
            <w:r w:rsidR="00056A19">
              <w:rPr>
                <w:i w:val="0"/>
                <w:color w:val="auto"/>
                <w:sz w:val="20"/>
                <w:szCs w:val="20"/>
              </w:rPr>
              <w:t>, i.e.</w:t>
            </w:r>
            <w:r w:rsidR="002D074C">
              <w:rPr>
                <w:i w:val="0"/>
                <w:color w:val="auto"/>
                <w:sz w:val="20"/>
                <w:szCs w:val="20"/>
              </w:rPr>
              <w:t xml:space="preserve"> in the absence of any additional management response when abundance is estimated to be low</w:t>
            </w:r>
            <w:r w:rsidR="00515690">
              <w:rPr>
                <w:i w:val="0"/>
                <w:color w:val="auto"/>
                <w:sz w:val="20"/>
                <w:szCs w:val="20"/>
              </w:rPr>
              <w:t>.</w:t>
            </w:r>
          </w:p>
        </w:tc>
      </w:tr>
    </w:tbl>
    <w:p w14:paraId="328CF882" w14:textId="1149E795" w:rsidR="005A3591" w:rsidRPr="00BF51B3" w:rsidRDefault="005A3591" w:rsidP="008F3F46">
      <w:pPr>
        <w:pStyle w:val="Caption"/>
        <w:rPr>
          <w:i w:val="0"/>
        </w:rPr>
      </w:pPr>
    </w:p>
    <w:sectPr w:rsidR="005A3591" w:rsidRPr="00BF51B3" w:rsidSect="00973B2C">
      <w:pgSz w:w="16838" w:h="11906" w:orient="landscape"/>
      <w:pgMar w:top="964" w:right="964" w:bottom="964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07522E" w14:textId="77777777" w:rsidR="00BF0995" w:rsidRDefault="00BF0995" w:rsidP="00E82BF2">
      <w:pPr>
        <w:spacing w:after="0" w:line="240" w:lineRule="auto"/>
      </w:pPr>
      <w:r>
        <w:separator/>
      </w:r>
    </w:p>
  </w:endnote>
  <w:endnote w:type="continuationSeparator" w:id="0">
    <w:p w14:paraId="1A6D01B2" w14:textId="77777777" w:rsidR="00BF0995" w:rsidRDefault="00BF0995" w:rsidP="00E82B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770875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3B6EC3" w14:textId="06776C63" w:rsidR="00E82BF2" w:rsidRDefault="00E82BF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A96CB04" w14:textId="77777777" w:rsidR="00E82BF2" w:rsidRDefault="00E82BF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1456CE" w14:textId="77777777" w:rsidR="00BF0995" w:rsidRDefault="00BF0995" w:rsidP="00E82BF2">
      <w:pPr>
        <w:spacing w:after="0" w:line="240" w:lineRule="auto"/>
      </w:pPr>
      <w:r>
        <w:separator/>
      </w:r>
    </w:p>
  </w:footnote>
  <w:footnote w:type="continuationSeparator" w:id="0">
    <w:p w14:paraId="4E6C09E5" w14:textId="77777777" w:rsidR="00BF0995" w:rsidRDefault="00BF0995" w:rsidP="00E82BF2">
      <w:pPr>
        <w:spacing w:after="0" w:line="240" w:lineRule="auto"/>
      </w:pPr>
      <w:r>
        <w:continuationSeparator/>
      </w:r>
    </w:p>
  </w:footnote>
  <w:footnote w:id="1">
    <w:p w14:paraId="22B8C649" w14:textId="77777777" w:rsidR="002E10E8" w:rsidRDefault="002E10E8" w:rsidP="002E10E8">
      <w:pPr>
        <w:pStyle w:val="FootnoteText"/>
      </w:pPr>
      <w:r>
        <w:rPr>
          <w:rStyle w:val="FootnoteReference"/>
        </w:rPr>
        <w:footnoteRef/>
      </w:r>
      <w:r>
        <w:t xml:space="preserve"> Marine Resource Assessment and Management Group, Department of Mathematics and Applied Mathematics, University of Cape Town, Rondebosch.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45C8AE" w14:textId="7C873E27" w:rsidR="00C47D8F" w:rsidRDefault="00C47D8F" w:rsidP="00C47D8F">
    <w:pPr>
      <w:pStyle w:val="Header"/>
      <w:jc w:val="right"/>
    </w:pPr>
    <w:r>
      <w:t>MARAM/IWS/2018/Hake/P7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F46"/>
    <w:rsid w:val="00013D68"/>
    <w:rsid w:val="00056A19"/>
    <w:rsid w:val="001064BD"/>
    <w:rsid w:val="001D1170"/>
    <w:rsid w:val="002500D8"/>
    <w:rsid w:val="00284C5F"/>
    <w:rsid w:val="002B1E37"/>
    <w:rsid w:val="002B6F8A"/>
    <w:rsid w:val="002D074C"/>
    <w:rsid w:val="002E10E8"/>
    <w:rsid w:val="002E1896"/>
    <w:rsid w:val="00306D58"/>
    <w:rsid w:val="00316138"/>
    <w:rsid w:val="00391112"/>
    <w:rsid w:val="00391CF3"/>
    <w:rsid w:val="00407EE3"/>
    <w:rsid w:val="00411159"/>
    <w:rsid w:val="0041143C"/>
    <w:rsid w:val="0046612B"/>
    <w:rsid w:val="004748E5"/>
    <w:rsid w:val="00484307"/>
    <w:rsid w:val="00515690"/>
    <w:rsid w:val="005A3591"/>
    <w:rsid w:val="006348F3"/>
    <w:rsid w:val="00645BAB"/>
    <w:rsid w:val="00700A0A"/>
    <w:rsid w:val="00782956"/>
    <w:rsid w:val="00802D0A"/>
    <w:rsid w:val="00811742"/>
    <w:rsid w:val="00874A85"/>
    <w:rsid w:val="008C7A9A"/>
    <w:rsid w:val="008D3BFA"/>
    <w:rsid w:val="008F3F46"/>
    <w:rsid w:val="00965374"/>
    <w:rsid w:val="00973B2C"/>
    <w:rsid w:val="009D58AF"/>
    <w:rsid w:val="009F6E2A"/>
    <w:rsid w:val="00A84DDE"/>
    <w:rsid w:val="00AB73C6"/>
    <w:rsid w:val="00B435A0"/>
    <w:rsid w:val="00B96385"/>
    <w:rsid w:val="00BA5408"/>
    <w:rsid w:val="00BB12F0"/>
    <w:rsid w:val="00BC6400"/>
    <w:rsid w:val="00BF0995"/>
    <w:rsid w:val="00BF51B3"/>
    <w:rsid w:val="00C226CC"/>
    <w:rsid w:val="00C240C5"/>
    <w:rsid w:val="00C26BC3"/>
    <w:rsid w:val="00C47D8F"/>
    <w:rsid w:val="00C96726"/>
    <w:rsid w:val="00D33609"/>
    <w:rsid w:val="00DB43DC"/>
    <w:rsid w:val="00DB5A98"/>
    <w:rsid w:val="00E55C51"/>
    <w:rsid w:val="00E82BF2"/>
    <w:rsid w:val="00EC1059"/>
    <w:rsid w:val="00EE245D"/>
    <w:rsid w:val="00EE4AFD"/>
    <w:rsid w:val="00F02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F5DE967"/>
  <w15:chartTrackingRefBased/>
  <w15:docId w15:val="{B501C940-613F-4D39-8237-C27A58641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E10E8"/>
    <w:pPr>
      <w:keepNext/>
      <w:keepLines/>
      <w:spacing w:before="240" w:after="120"/>
      <w:outlineLvl w:val="1"/>
    </w:pPr>
    <w:rPr>
      <w:rFonts w:ascii="Calibri" w:eastAsiaTheme="majorEastAsia" w:hAnsi="Calibri" w:cstheme="majorBidi"/>
      <w:b/>
      <w:sz w:val="24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F3F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8F3F4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82B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2BF2"/>
  </w:style>
  <w:style w:type="paragraph" w:styleId="Footer">
    <w:name w:val="footer"/>
    <w:basedOn w:val="Normal"/>
    <w:link w:val="FooterChar"/>
    <w:uiPriority w:val="99"/>
    <w:unhideWhenUsed/>
    <w:rsid w:val="00E82B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2BF2"/>
  </w:style>
  <w:style w:type="paragraph" w:styleId="FootnoteText">
    <w:name w:val="footnote text"/>
    <w:basedOn w:val="Normal"/>
    <w:link w:val="FootnoteTextChar"/>
    <w:uiPriority w:val="99"/>
    <w:semiHidden/>
    <w:unhideWhenUsed/>
    <w:rsid w:val="002E10E8"/>
    <w:pPr>
      <w:spacing w:after="0" w:line="240" w:lineRule="auto"/>
      <w:jc w:val="both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E10E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E10E8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rsid w:val="002E10E8"/>
    <w:rPr>
      <w:rFonts w:ascii="Calibri" w:eastAsiaTheme="majorEastAsia" w:hAnsi="Calibri" w:cstheme="majorBidi"/>
      <w:b/>
      <w:sz w:val="24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E10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10E8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C7A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C7A9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C7A9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7A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7A9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2.jpg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661679-3F62-48F0-AFD2-EB88AF155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1041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mlland028@myuct.ac.za</dc:creator>
  <cp:keywords/>
  <dc:description/>
  <cp:lastModifiedBy>Melissa Jacobs</cp:lastModifiedBy>
  <cp:revision>2</cp:revision>
  <cp:lastPrinted>2018-11-12T15:07:00Z</cp:lastPrinted>
  <dcterms:created xsi:type="dcterms:W3CDTF">2018-11-15T11:36:00Z</dcterms:created>
  <dcterms:modified xsi:type="dcterms:W3CDTF">2018-11-15T11:36:00Z</dcterms:modified>
</cp:coreProperties>
</file>