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jp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923210" w14:textId="5D6B4541" w:rsidR="005A3591" w:rsidRDefault="002A5C45" w:rsidP="001767EF">
      <w:pPr>
        <w:pStyle w:val="Heading1"/>
      </w:pPr>
      <w:r>
        <w:t>Second</w:t>
      </w:r>
      <w:r w:rsidR="005B5D32">
        <w:t xml:space="preserve"> set of robustness tests conducted for OMP2018</w:t>
      </w:r>
    </w:p>
    <w:p w14:paraId="13C87883" w14:textId="77777777" w:rsidR="000123C4" w:rsidRDefault="000123C4" w:rsidP="000123C4">
      <w:pPr>
        <w:jc w:val="center"/>
        <w:rPr>
          <w:i/>
        </w:rPr>
      </w:pPr>
      <w:r>
        <w:rPr>
          <w:i/>
        </w:rPr>
        <w:t>A. Ross-Gillespie and D.S. Butterworth</w:t>
      </w:r>
      <w:r>
        <w:rPr>
          <w:rStyle w:val="FootnoteReference"/>
          <w:i/>
        </w:rPr>
        <w:footnoteReference w:id="1"/>
      </w:r>
    </w:p>
    <w:p w14:paraId="5330F96F" w14:textId="53E0D944" w:rsidR="000123C4" w:rsidRDefault="000123C4" w:rsidP="0009317F">
      <w:pPr>
        <w:jc w:val="center"/>
        <w:rPr>
          <w:b/>
        </w:rPr>
      </w:pPr>
      <w:r>
        <w:rPr>
          <w:i/>
        </w:rPr>
        <w:t>Email: mlland028@myuct.ac.za</w:t>
      </w:r>
    </w:p>
    <w:p w14:paraId="18DDF669" w14:textId="7565C957" w:rsidR="000123C4" w:rsidRDefault="000123C4" w:rsidP="000123C4">
      <w:pPr>
        <w:jc w:val="center"/>
        <w:rPr>
          <w:b/>
        </w:rPr>
      </w:pPr>
      <w:r w:rsidRPr="00281F9F">
        <w:rPr>
          <w:b/>
        </w:rPr>
        <w:t>Summary</w:t>
      </w:r>
    </w:p>
    <w:p w14:paraId="1642E0E1" w14:textId="52FBB948" w:rsidR="000123C4" w:rsidRPr="00934552" w:rsidRDefault="00140071" w:rsidP="00934552">
      <w:pPr>
        <w:ind w:left="1134" w:right="1134"/>
        <w:jc w:val="both"/>
        <w:rPr>
          <w:rFonts w:ascii="Calibri" w:eastAsiaTheme="majorEastAsia" w:hAnsi="Calibri" w:cstheme="majorBidi"/>
          <w:b/>
          <w:szCs w:val="20"/>
        </w:rPr>
      </w:pPr>
      <w:r w:rsidRPr="00140071">
        <w:rPr>
          <w:szCs w:val="20"/>
        </w:rPr>
        <w:t xml:space="preserve">Results </w:t>
      </w:r>
      <w:r>
        <w:rPr>
          <w:szCs w:val="20"/>
        </w:rPr>
        <w:t>are provided for a further 24 robustness tests for OMP2018. All tests have been conducted for the RC OM, and</w:t>
      </w:r>
      <w:r w:rsidR="00991725">
        <w:rPr>
          <w:szCs w:val="20"/>
        </w:rPr>
        <w:t xml:space="preserve"> most do not have an appreciable impact on the assessment and projection results. </w:t>
      </w:r>
      <w:r w:rsidR="00DA2446">
        <w:rPr>
          <w:szCs w:val="20"/>
        </w:rPr>
        <w:t>The</w:t>
      </w:r>
      <w:r w:rsidR="00991725">
        <w:rPr>
          <w:szCs w:val="20"/>
        </w:rPr>
        <w:t xml:space="preserve"> tests with the biggest impact were increasing or decreasing </w:t>
      </w:r>
      <w:r w:rsidR="00991725">
        <w:t xml:space="preserve">the proportion of the total fishing mortality in the offshore catch on </w:t>
      </w:r>
      <w:r w:rsidR="00991725" w:rsidRPr="004569F0">
        <w:rPr>
          <w:i/>
        </w:rPr>
        <w:t>M. paradoxus</w:t>
      </w:r>
      <w:r w:rsidR="00991725">
        <w:t>, adjusting the weights of the ALK and CAL data in the negative log-likelihood, accounting for discards</w:t>
      </w:r>
      <w:r w:rsidR="002506FF">
        <w:t xml:space="preserve"> and adjusting the ageing assumptions.</w:t>
      </w:r>
      <w:r>
        <w:rPr>
          <w:szCs w:val="20"/>
        </w:rPr>
        <w:t xml:space="preserve"> </w:t>
      </w:r>
      <w:r w:rsidR="002506FF">
        <w:rPr>
          <w:szCs w:val="20"/>
        </w:rPr>
        <w:t>N</w:t>
      </w:r>
      <w:r>
        <w:rPr>
          <w:szCs w:val="20"/>
        </w:rPr>
        <w:t xml:space="preserve">one </w:t>
      </w:r>
      <w:r w:rsidR="002506FF">
        <w:rPr>
          <w:szCs w:val="20"/>
        </w:rPr>
        <w:t>of the</w:t>
      </w:r>
      <w:r w:rsidR="00DA2446">
        <w:rPr>
          <w:szCs w:val="20"/>
        </w:rPr>
        <w:t>se</w:t>
      </w:r>
      <w:r w:rsidR="002506FF">
        <w:rPr>
          <w:szCs w:val="20"/>
        </w:rPr>
        <w:t xml:space="preserve"> robustness tests, however, </w:t>
      </w:r>
      <w:r>
        <w:t xml:space="preserve">suggest serious concerns for the conservation of the hake resource </w:t>
      </w:r>
      <w:r w:rsidR="00DA2446">
        <w:t>when managed under</w:t>
      </w:r>
      <w:r>
        <w:t xml:space="preserve"> OMP</w:t>
      </w:r>
      <w:r w:rsidR="00DA2446">
        <w:t>-</w:t>
      </w:r>
      <w:r>
        <w:t>2018.</w:t>
      </w:r>
    </w:p>
    <w:p w14:paraId="1EB9DD33" w14:textId="492652A9" w:rsidR="000123C4" w:rsidRDefault="000123C4" w:rsidP="000123C4">
      <w:pPr>
        <w:pStyle w:val="Heading2"/>
      </w:pPr>
      <w:r>
        <w:t>I</w:t>
      </w:r>
      <w:r w:rsidR="001D4659">
        <w:t>ntroduction</w:t>
      </w:r>
    </w:p>
    <w:p w14:paraId="264340EA" w14:textId="32316D7D" w:rsidR="00850357" w:rsidRDefault="002429B7" w:rsidP="009421C3">
      <w:pPr>
        <w:jc w:val="both"/>
      </w:pPr>
      <w:r>
        <w:t>All robustness tests</w:t>
      </w:r>
      <w:r w:rsidR="000F07F4">
        <w:t xml:space="preserve"> </w:t>
      </w:r>
      <w:r w:rsidR="000F07F4" w:rsidRPr="001D4659">
        <w:rPr>
          <w:szCs w:val="20"/>
        </w:rPr>
        <w:t xml:space="preserve">have been conducted for the RC OM (RS02 with </w:t>
      </w:r>
      <w:r w:rsidR="009421C3" w:rsidRPr="001D4659">
        <w:rPr>
          <w:szCs w:val="20"/>
        </w:rPr>
        <w:t>a Ricker stock-recruitment and a central shift in catches occurring in 1958)</w:t>
      </w:r>
      <w:r w:rsidRPr="001D4659">
        <w:rPr>
          <w:szCs w:val="20"/>
        </w:rPr>
        <w:t>.</w:t>
      </w:r>
      <w:r w:rsidR="00CC78E9" w:rsidRPr="001D4659">
        <w:rPr>
          <w:szCs w:val="20"/>
        </w:rPr>
        <w:t xml:space="preserve"> </w:t>
      </w:r>
      <w:r w:rsidR="00CC78E9" w:rsidRPr="001D4659">
        <w:rPr>
          <w:szCs w:val="20"/>
        </w:rPr>
        <w:fldChar w:fldCharType="begin"/>
      </w:r>
      <w:r w:rsidR="00CC78E9" w:rsidRPr="001D4659">
        <w:rPr>
          <w:szCs w:val="20"/>
        </w:rPr>
        <w:instrText xml:space="preserve"> REF _Ref530236885 \h </w:instrText>
      </w:r>
      <w:r w:rsidR="009D731A" w:rsidRPr="001D4659">
        <w:rPr>
          <w:szCs w:val="20"/>
        </w:rPr>
        <w:instrText xml:space="preserve"> \* MERGEFORMAT </w:instrText>
      </w:r>
      <w:r w:rsidR="00CC78E9" w:rsidRPr="001D4659">
        <w:rPr>
          <w:szCs w:val="20"/>
        </w:rPr>
      </w:r>
      <w:r w:rsidR="00CC78E9" w:rsidRPr="001D4659">
        <w:rPr>
          <w:szCs w:val="20"/>
        </w:rPr>
        <w:fldChar w:fldCharType="separate"/>
      </w:r>
      <w:r w:rsidR="001D4659" w:rsidRPr="001D4659">
        <w:rPr>
          <w:szCs w:val="20"/>
        </w:rPr>
        <w:t xml:space="preserve">Table </w:t>
      </w:r>
      <w:r w:rsidR="001D4659" w:rsidRPr="001D4659">
        <w:rPr>
          <w:noProof/>
          <w:szCs w:val="20"/>
        </w:rPr>
        <w:t>1</w:t>
      </w:r>
      <w:r w:rsidR="00CC78E9" w:rsidRPr="001D4659">
        <w:rPr>
          <w:szCs w:val="20"/>
        </w:rPr>
        <w:fldChar w:fldCharType="end"/>
      </w:r>
      <w:r w:rsidR="00CC78E9" w:rsidRPr="001D4659">
        <w:rPr>
          <w:szCs w:val="20"/>
        </w:rPr>
        <w:t xml:space="preserve"> provides a summary of the robustness tests, with more detailed descriptions provided </w:t>
      </w:r>
      <w:r w:rsidR="00EE0CEF" w:rsidRPr="001D4659">
        <w:rPr>
          <w:szCs w:val="20"/>
        </w:rPr>
        <w:t>in the main text</w:t>
      </w:r>
      <w:r w:rsidR="008D6600">
        <w:rPr>
          <w:szCs w:val="20"/>
        </w:rPr>
        <w:t xml:space="preserve"> below</w:t>
      </w:r>
      <w:r w:rsidR="00CC78E9" w:rsidRPr="001D4659">
        <w:rPr>
          <w:szCs w:val="20"/>
        </w:rPr>
        <w:t>. The</w:t>
      </w:r>
      <w:r w:rsidR="008849A7">
        <w:rPr>
          <w:szCs w:val="20"/>
        </w:rPr>
        <w:t>se</w:t>
      </w:r>
      <w:r w:rsidR="00CC78E9" w:rsidRPr="001D4659">
        <w:rPr>
          <w:szCs w:val="20"/>
        </w:rPr>
        <w:t xml:space="preserve"> robustness tests </w:t>
      </w:r>
      <w:r w:rsidR="008849A7">
        <w:rPr>
          <w:szCs w:val="20"/>
        </w:rPr>
        <w:t>originate</w:t>
      </w:r>
      <w:r w:rsidR="00CC78E9" w:rsidRPr="001D4659">
        <w:rPr>
          <w:szCs w:val="20"/>
        </w:rPr>
        <w:t xml:space="preserve"> from a variety of sources, including robustness tests conducted for previous OMPs and recommendations made at past International</w:t>
      </w:r>
      <w:r w:rsidR="00CC78E9">
        <w:t xml:space="preserve"> Stock Assessment Workshops. MARAM/IWS/2018/Hake/P</w:t>
      </w:r>
      <w:r w:rsidR="00A81204">
        <w:t>5 provides more information on the origins of the</w:t>
      </w:r>
      <w:r w:rsidR="008849A7">
        <w:t>se</w:t>
      </w:r>
      <w:r w:rsidR="00A81204">
        <w:t xml:space="preserve"> tests.</w:t>
      </w:r>
    </w:p>
    <w:p w14:paraId="50DF0472" w14:textId="23BC5256" w:rsidR="001D4659" w:rsidRDefault="001D4659" w:rsidP="001D4659">
      <w:pPr>
        <w:pStyle w:val="Heading2"/>
      </w:pPr>
      <w:r>
        <w:t>Detailed descriptions of the robustness tests</w:t>
      </w:r>
    </w:p>
    <w:p w14:paraId="46EE9023" w14:textId="57A91F22" w:rsidR="00E22619" w:rsidRDefault="00EE0CEF" w:rsidP="00E22619">
      <w:pPr>
        <w:spacing w:after="0" w:line="240" w:lineRule="auto"/>
        <w:jc w:val="both"/>
        <w:rPr>
          <w:szCs w:val="20"/>
        </w:rPr>
      </w:pPr>
      <w:r>
        <w:rPr>
          <w:szCs w:val="20"/>
        </w:rPr>
        <w:t>The robustness test</w:t>
      </w:r>
      <w:r w:rsidR="008849A7">
        <w:rPr>
          <w:szCs w:val="20"/>
        </w:rPr>
        <w:t>s</w:t>
      </w:r>
      <w:r>
        <w:rPr>
          <w:szCs w:val="20"/>
        </w:rPr>
        <w:t xml:space="preserve"> reported on in this document are described below.</w:t>
      </w:r>
    </w:p>
    <w:p w14:paraId="483DEFC5" w14:textId="78AC44D2" w:rsidR="0016497C" w:rsidRDefault="0016497C" w:rsidP="008E20E7">
      <w:pPr>
        <w:pStyle w:val="Style1"/>
        <w:keepLines/>
        <w:rPr>
          <w:i w:val="0"/>
        </w:rPr>
      </w:pPr>
      <w:r>
        <w:t>RT1</w:t>
      </w:r>
      <w:r w:rsidR="008E20E7">
        <w:t>1</w:t>
      </w:r>
      <w:r>
        <w:t>: Decrease future survey CV’s by a factor of 1/</w:t>
      </w:r>
      <w:proofErr w:type="gramStart"/>
      <w:r w:rsidRPr="008E20E7">
        <w:t>sqrt</w:t>
      </w:r>
      <w:r>
        <w:t>(</w:t>
      </w:r>
      <w:proofErr w:type="gramEnd"/>
      <w:r>
        <w:t>2)</w:t>
      </w:r>
    </w:p>
    <w:p w14:paraId="405AC2AE" w14:textId="5CDB971B" w:rsidR="0016497C" w:rsidRDefault="0016497C" w:rsidP="00850357">
      <w:pPr>
        <w:pStyle w:val="Style2"/>
        <w:rPr>
          <w:highlight w:val="yellow"/>
        </w:rPr>
      </w:pPr>
      <w:r>
        <w:t>This robustness tests aims to simulate a situation where the sampling method</w:t>
      </w:r>
      <w:r w:rsidR="008849A7">
        <w:t>s</w:t>
      </w:r>
      <w:r>
        <w:t xml:space="preserve"> </w:t>
      </w:r>
      <w:r w:rsidR="008849A7">
        <w:t>are</w:t>
      </w:r>
      <w:r>
        <w:t xml:space="preserve"> improved in the future</w:t>
      </w:r>
      <w:r w:rsidR="008849A7">
        <w:t xml:space="preserve"> (e.g. through more intensive surveying)</w:t>
      </w:r>
      <w:r w:rsidR="00824623">
        <w:t>, resulting in a smaller CV</w:t>
      </w:r>
      <w:r w:rsidR="005E232B">
        <w:t xml:space="preserve">. Note that strictly speaking this robustness test should be </w:t>
      </w:r>
      <w:proofErr w:type="spellStart"/>
      <w:r w:rsidR="005E232B">
        <w:t>retuned</w:t>
      </w:r>
      <w:proofErr w:type="spellEnd"/>
      <w:r w:rsidR="005E232B">
        <w:t xml:space="preserve"> to match the risk of the RC OM, given that it simulates a “known” situation. However, as the results are so similar to </w:t>
      </w:r>
      <w:r w:rsidR="008849A7">
        <w:t xml:space="preserve">those for </w:t>
      </w:r>
      <w:r w:rsidR="005E232B">
        <w:t xml:space="preserve">the RC OM this was not </w:t>
      </w:r>
      <w:r w:rsidR="00752FD2">
        <w:t xml:space="preserve">deemed </w:t>
      </w:r>
      <w:r w:rsidR="008849A7">
        <w:t xml:space="preserve">to be </w:t>
      </w:r>
      <w:r w:rsidR="005E232B">
        <w:t>necessary.</w:t>
      </w:r>
    </w:p>
    <w:p w14:paraId="6700E6E5" w14:textId="297CB962" w:rsidR="00646941" w:rsidRDefault="00646941" w:rsidP="00646941">
      <w:pPr>
        <w:pStyle w:val="Style1"/>
      </w:pPr>
      <w:r w:rsidRPr="008E20E7">
        <w:t>RT</w:t>
      </w:r>
      <w:r>
        <w:t>1</w:t>
      </w:r>
      <w:r w:rsidR="00850357">
        <w:t>2</w:t>
      </w:r>
      <w:r>
        <w:t xml:space="preserve">: </w:t>
      </w:r>
      <w:r w:rsidRPr="00A80A9B">
        <w:t>Trend in F-</w:t>
      </w:r>
      <w:r w:rsidRPr="00BA35E4">
        <w:t>proportions</w:t>
      </w:r>
      <w:r w:rsidRPr="00A80A9B">
        <w:t xml:space="preserve"> over time in the future</w:t>
      </w:r>
    </w:p>
    <w:p w14:paraId="28A6D2F5" w14:textId="6A3B9980" w:rsidR="00646941" w:rsidRDefault="00646941" w:rsidP="00850357">
      <w:pPr>
        <w:pStyle w:val="Style2"/>
      </w:pPr>
      <w:r>
        <w:t xml:space="preserve">The offshore trawl fishery F-proportions (i.e. the proportion of </w:t>
      </w:r>
      <w:r w:rsidR="008849A7">
        <w:t xml:space="preserve">the total fishing mortality </w:t>
      </w:r>
      <w:r>
        <w:t>in the offshore catch</w:t>
      </w:r>
      <w:r w:rsidR="008849A7">
        <w:t xml:space="preserve"> on </w:t>
      </w:r>
      <w:r w:rsidR="008849A7" w:rsidRPr="004569F0">
        <w:rPr>
          <w:i/>
        </w:rPr>
        <w:t>M. paradoxus</w:t>
      </w:r>
      <w:r w:rsidR="008849A7">
        <w:t>)</w:t>
      </w:r>
      <w:r>
        <w:t>, generated according to Appendix A and B of MARAM/IWS/2018/Hake/P4) are (a) increased and (b) decreased by 2% p.a. (where this 2% is in absolute terms, i.e. if a proportion was 0.94 in 2018, it will be (a) 0.96 or (b) 0.92 in 20</w:t>
      </w:r>
      <w:r w:rsidR="00752FD2">
        <w:t>19</w:t>
      </w:r>
      <w:r>
        <w:t xml:space="preserve">) for a period of 10 years, after which the proportions are constant. </w:t>
      </w:r>
      <w:proofErr w:type="gramStart"/>
      <w:r>
        <w:t>Thus</w:t>
      </w:r>
      <w:proofErr w:type="gramEnd"/>
      <w:r>
        <w:t xml:space="preserve"> </w:t>
      </w:r>
      <w:r w:rsidR="008849A7">
        <w:t xml:space="preserve">effectively </w:t>
      </w:r>
      <w:r>
        <w:t xml:space="preserve">only the proportions generated for 2018 are used, as the subsequent proportions are derived from these </w:t>
      </w:r>
      <w:r w:rsidR="0068158F">
        <w:t>initial</w:t>
      </w:r>
      <w:r>
        <w:t xml:space="preserve"> values. Where proportions exceed one </w:t>
      </w:r>
      <w:proofErr w:type="gramStart"/>
      <w:r>
        <w:t>as a result of</w:t>
      </w:r>
      <w:proofErr w:type="gramEnd"/>
      <w:r>
        <w:t xml:space="preserve"> th</w:t>
      </w:r>
      <w:r w:rsidR="0068158F">
        <w:t>ese changes</w:t>
      </w:r>
      <w:r>
        <w:t xml:space="preserve">, they are fixed at 0.9999 (as </w:t>
      </w:r>
      <w:proofErr w:type="spellStart"/>
      <w:r>
        <w:t>Fprop</w:t>
      </w:r>
      <w:proofErr w:type="spellEnd"/>
      <w:r>
        <w:t>=1 results in divide by zero errors).</w:t>
      </w:r>
    </w:p>
    <w:p w14:paraId="62AECD25" w14:textId="57364A49" w:rsidR="00646941" w:rsidRDefault="00470504" w:rsidP="00D861AF">
      <w:pPr>
        <w:pStyle w:val="Style1"/>
      </w:pPr>
      <w:r>
        <w:t>RT13: Restrict survey q’s to be less than one</w:t>
      </w:r>
    </w:p>
    <w:p w14:paraId="58CCA4CA" w14:textId="0B7CB83E" w:rsidR="001611F0" w:rsidRPr="00F1746A" w:rsidRDefault="00F1746A" w:rsidP="00850357">
      <w:pPr>
        <w:pStyle w:val="Style2"/>
      </w:pPr>
      <w:r>
        <w:t xml:space="preserve">At IWS 2017, the panel noted that it was unexpected that several of the estimated </w:t>
      </w:r>
      <w:r>
        <w:rPr>
          <w:i/>
        </w:rPr>
        <w:t>q</w:t>
      </w:r>
      <w:r>
        <w:t xml:space="preserve"> values should exceed one. As such, they recommended t</w:t>
      </w:r>
      <w:r w:rsidR="001D4659">
        <w:t>h</w:t>
      </w:r>
      <w:r>
        <w:t xml:space="preserve">at the OM should be fitted restricting the survey </w:t>
      </w:r>
      <w:r>
        <w:rPr>
          <w:i/>
        </w:rPr>
        <w:t xml:space="preserve">q </w:t>
      </w:r>
      <w:r>
        <w:t>to be less than one and to examine which data are possibly driving these estimates</w:t>
      </w:r>
      <w:r w:rsidR="009C7655">
        <w:t xml:space="preserve"> to exceed 1</w:t>
      </w:r>
      <w:r>
        <w:t>.</w:t>
      </w:r>
    </w:p>
    <w:p w14:paraId="06C4E121" w14:textId="23E8D37A" w:rsidR="00EB09E4" w:rsidRDefault="00470504" w:rsidP="00D861AF">
      <w:pPr>
        <w:pStyle w:val="Style1"/>
      </w:pPr>
      <w:r>
        <w:t>RT14: Adjust survey estimates from industry vessels for month effect</w:t>
      </w:r>
    </w:p>
    <w:p w14:paraId="3605C497" w14:textId="4AB4D5D9" w:rsidR="00DC3A27" w:rsidRPr="001D4659" w:rsidRDefault="00DC3A27" w:rsidP="00850357">
      <w:pPr>
        <w:pStyle w:val="Style2"/>
      </w:pPr>
      <w:r>
        <w:t>As the surveys conducted by industry vessels were typically conducted a little later</w:t>
      </w:r>
      <w:r w:rsidR="009C7655">
        <w:t xml:space="preserve"> in the year</w:t>
      </w:r>
      <w:r>
        <w:t xml:space="preserve">, it </w:t>
      </w:r>
      <w:r w:rsidR="009C7655">
        <w:t>has been</w:t>
      </w:r>
      <w:r>
        <w:t xml:space="preserve"> suggested to adjust the </w:t>
      </w:r>
      <w:r w:rsidR="00A0456F">
        <w:t>abundance estimates from these surveys to take this into account. This was done using e</w:t>
      </w:r>
      <w:r>
        <w:t>stimates for month effects from the GLM fits to commercial CPUE</w:t>
      </w:r>
      <w:r w:rsidR="00A0456F">
        <w:t>,</w:t>
      </w:r>
      <w:r w:rsidR="009C7655">
        <w:t xml:space="preserve"> which are</w:t>
      </w:r>
      <w:r w:rsidR="00A0456F">
        <w:t xml:space="preserve"> </w:t>
      </w:r>
      <w:r w:rsidR="00A0456F" w:rsidRPr="001D4659">
        <w:rPr>
          <w:szCs w:val="20"/>
        </w:rPr>
        <w:t xml:space="preserve">listed in </w:t>
      </w:r>
      <w:r w:rsidR="001D4659" w:rsidRPr="001D4659">
        <w:rPr>
          <w:szCs w:val="20"/>
        </w:rPr>
        <w:fldChar w:fldCharType="begin"/>
      </w:r>
      <w:r w:rsidR="001D4659" w:rsidRPr="001D4659">
        <w:rPr>
          <w:szCs w:val="20"/>
        </w:rPr>
        <w:instrText xml:space="preserve"> REF _Ref530235832 \h  \* MERGEFORMAT </w:instrText>
      </w:r>
      <w:r w:rsidR="001D4659" w:rsidRPr="001D4659">
        <w:rPr>
          <w:szCs w:val="20"/>
        </w:rPr>
      </w:r>
      <w:r w:rsidR="001D4659" w:rsidRPr="001D4659">
        <w:rPr>
          <w:szCs w:val="20"/>
        </w:rPr>
        <w:fldChar w:fldCharType="separate"/>
      </w:r>
      <w:r w:rsidR="001D4659" w:rsidRPr="001D4659">
        <w:rPr>
          <w:szCs w:val="20"/>
        </w:rPr>
        <w:t xml:space="preserve">Table </w:t>
      </w:r>
      <w:r w:rsidR="001D4659" w:rsidRPr="001D4659">
        <w:rPr>
          <w:noProof/>
          <w:szCs w:val="20"/>
        </w:rPr>
        <w:t>2</w:t>
      </w:r>
      <w:r w:rsidR="001D4659" w:rsidRPr="001D4659">
        <w:rPr>
          <w:szCs w:val="20"/>
        </w:rPr>
        <w:fldChar w:fldCharType="end"/>
      </w:r>
      <w:r w:rsidR="00A0456F" w:rsidRPr="001D4659">
        <w:rPr>
          <w:szCs w:val="20"/>
        </w:rPr>
        <w:t>.</w:t>
      </w:r>
    </w:p>
    <w:p w14:paraId="4CD0E86F" w14:textId="6E4CC931" w:rsidR="00A0456F" w:rsidRPr="00110CFD" w:rsidRDefault="00CE170B" w:rsidP="00850357">
      <w:pPr>
        <w:pStyle w:val="Style2"/>
        <w:spacing w:before="120"/>
        <w:rPr>
          <w:i/>
        </w:rPr>
      </w:pPr>
      <w:r>
        <w:lastRenderedPageBreak/>
        <w:t>Surveys conducted on research vessels have taken place (on average) from 10 January – 16 February, and those conducted by industry vessels o</w:t>
      </w:r>
      <w:r w:rsidRPr="001D4659">
        <w:rPr>
          <w:szCs w:val="20"/>
        </w:rPr>
        <w:t>n average from 12 February – 17 March.</w:t>
      </w:r>
      <w:r w:rsidR="00110CFD" w:rsidRPr="001D4659">
        <w:rPr>
          <w:szCs w:val="20"/>
        </w:rPr>
        <w:t xml:space="preserve"> While these dates do not correspond exactly to the </w:t>
      </w:r>
      <w:r w:rsidR="009C7655">
        <w:rPr>
          <w:szCs w:val="20"/>
        </w:rPr>
        <w:t xml:space="preserve">full calendar </w:t>
      </w:r>
      <w:r w:rsidR="00110CFD" w:rsidRPr="001D4659">
        <w:rPr>
          <w:szCs w:val="20"/>
        </w:rPr>
        <w:t xml:space="preserve">months in </w:t>
      </w:r>
      <w:r w:rsidR="00110CFD" w:rsidRPr="001D4659">
        <w:rPr>
          <w:szCs w:val="20"/>
        </w:rPr>
        <w:fldChar w:fldCharType="begin"/>
      </w:r>
      <w:r w:rsidR="00110CFD" w:rsidRPr="001D4659">
        <w:rPr>
          <w:szCs w:val="20"/>
        </w:rPr>
        <w:instrText xml:space="preserve"> REF _Ref530235832 \h  \* MERGEFORMAT </w:instrText>
      </w:r>
      <w:r w:rsidR="00110CFD" w:rsidRPr="001D4659">
        <w:rPr>
          <w:szCs w:val="20"/>
        </w:rPr>
      </w:r>
      <w:r w:rsidR="00110CFD" w:rsidRPr="001D4659">
        <w:rPr>
          <w:szCs w:val="20"/>
        </w:rPr>
        <w:fldChar w:fldCharType="separate"/>
      </w:r>
      <w:r w:rsidR="001D4659" w:rsidRPr="001D4659">
        <w:rPr>
          <w:szCs w:val="20"/>
        </w:rPr>
        <w:t xml:space="preserve">Table </w:t>
      </w:r>
      <w:r w:rsidR="001D4659" w:rsidRPr="001D4659">
        <w:rPr>
          <w:noProof/>
          <w:szCs w:val="20"/>
        </w:rPr>
        <w:t>2</w:t>
      </w:r>
      <w:r w:rsidR="00110CFD" w:rsidRPr="001D4659">
        <w:rPr>
          <w:szCs w:val="20"/>
        </w:rPr>
        <w:fldChar w:fldCharType="end"/>
      </w:r>
      <w:r w:rsidR="00110CFD" w:rsidRPr="001D4659">
        <w:rPr>
          <w:szCs w:val="20"/>
        </w:rPr>
        <w:t>, for</w:t>
      </w:r>
      <w:r w:rsidR="00110CFD">
        <w:t xml:space="preserve"> this robustness test it was assumed that the month January corresponds to research vessel surveys and the month February to industry vessel surveys. Th</w:t>
      </w:r>
      <w:r w:rsidR="009C7655">
        <w:t>ese assumptions</w:t>
      </w:r>
      <w:r w:rsidR="00110CFD">
        <w:t xml:space="preserve"> c</w:t>
      </w:r>
      <w:r w:rsidR="009C7655">
        <w:t>ould</w:t>
      </w:r>
      <w:r w:rsidR="00110CFD">
        <w:t xml:space="preserve"> clearly be refined, but given the relatively small differences in month effects, </w:t>
      </w:r>
      <w:r w:rsidR="009C7655">
        <w:t xml:space="preserve">such </w:t>
      </w:r>
      <w:r w:rsidR="00110CFD">
        <w:t>further refinement is unlikely to have a substantial impact. Therefore, in order to take month effect into account, abundance estimates from surveys conducted by industry vessels were divided by a factor of 1.0299 (=</w:t>
      </w:r>
      <w:r w:rsidR="00110CFD" w:rsidRPr="00D07587">
        <w:rPr>
          <w:rFonts w:ascii="Calibri" w:eastAsia="Times New Roman" w:hAnsi="Calibri" w:cs="Calibri"/>
          <w:color w:val="000000"/>
          <w:szCs w:val="20"/>
          <w:lang w:eastAsia="en-ZA"/>
        </w:rPr>
        <w:t>1.0340</w:t>
      </w:r>
      <w:r w:rsidR="00110CFD">
        <w:rPr>
          <w:rFonts w:ascii="Calibri" w:eastAsia="Times New Roman" w:hAnsi="Calibri" w:cs="Calibri"/>
          <w:color w:val="000000"/>
          <w:szCs w:val="20"/>
          <w:lang w:eastAsia="en-ZA"/>
        </w:rPr>
        <w:t>/</w:t>
      </w:r>
      <w:r w:rsidR="00110CFD" w:rsidRPr="00D07587">
        <w:rPr>
          <w:rFonts w:ascii="Calibri" w:eastAsia="Times New Roman" w:hAnsi="Calibri" w:cs="Calibri"/>
          <w:color w:val="000000"/>
          <w:szCs w:val="20"/>
          <w:lang w:eastAsia="en-ZA"/>
        </w:rPr>
        <w:t>1.0039</w:t>
      </w:r>
      <w:r w:rsidR="00110CFD">
        <w:rPr>
          <w:rFonts w:ascii="Calibri" w:eastAsia="Times New Roman" w:hAnsi="Calibri" w:cs="Calibri"/>
          <w:color w:val="000000"/>
          <w:szCs w:val="20"/>
          <w:lang w:eastAsia="en-ZA"/>
        </w:rPr>
        <w:t xml:space="preserve">) </w:t>
      </w:r>
      <w:r w:rsidR="00110CFD">
        <w:t xml:space="preserve">for </w:t>
      </w:r>
      <w:r w:rsidR="00110CFD">
        <w:rPr>
          <w:i/>
        </w:rPr>
        <w:t xml:space="preserve">M. </w:t>
      </w:r>
      <w:proofErr w:type="spellStart"/>
      <w:r w:rsidR="00110CFD">
        <w:rPr>
          <w:i/>
        </w:rPr>
        <w:t>capensis</w:t>
      </w:r>
      <w:proofErr w:type="spellEnd"/>
      <w:r w:rsidR="00110CFD">
        <w:t xml:space="preserve"> and a factor of 1.0136 (=</w:t>
      </w:r>
      <w:r w:rsidR="00110CFD" w:rsidRPr="00D07587">
        <w:rPr>
          <w:rFonts w:ascii="Calibri" w:eastAsia="Times New Roman" w:hAnsi="Calibri" w:cs="Calibri"/>
          <w:color w:val="000000"/>
          <w:szCs w:val="20"/>
          <w:lang w:eastAsia="en-ZA"/>
        </w:rPr>
        <w:t>1.0089</w:t>
      </w:r>
      <w:r w:rsidR="00110CFD">
        <w:rPr>
          <w:rFonts w:ascii="Calibri" w:eastAsia="Times New Roman" w:hAnsi="Calibri" w:cs="Calibri"/>
          <w:color w:val="000000"/>
          <w:szCs w:val="20"/>
          <w:lang w:eastAsia="en-ZA"/>
        </w:rPr>
        <w:t>/</w:t>
      </w:r>
      <w:r w:rsidR="00110CFD" w:rsidRPr="00D07587">
        <w:rPr>
          <w:rFonts w:ascii="Calibri" w:eastAsia="Times New Roman" w:hAnsi="Calibri" w:cs="Calibri"/>
          <w:color w:val="000000"/>
          <w:szCs w:val="20"/>
          <w:lang w:eastAsia="en-ZA"/>
        </w:rPr>
        <w:t>0.9954</w:t>
      </w:r>
      <w:r w:rsidR="00110CFD">
        <w:rPr>
          <w:rFonts w:ascii="Calibri" w:eastAsia="Times New Roman" w:hAnsi="Calibri" w:cs="Calibri"/>
          <w:color w:val="000000"/>
          <w:szCs w:val="20"/>
          <w:lang w:eastAsia="en-ZA"/>
        </w:rPr>
        <w:t xml:space="preserve">) for </w:t>
      </w:r>
      <w:r w:rsidR="00110CFD">
        <w:rPr>
          <w:rFonts w:ascii="Calibri" w:eastAsia="Times New Roman" w:hAnsi="Calibri" w:cs="Calibri"/>
          <w:i/>
          <w:color w:val="000000"/>
          <w:szCs w:val="20"/>
          <w:lang w:eastAsia="en-ZA"/>
        </w:rPr>
        <w:t>M. paradoxus.</w:t>
      </w:r>
    </w:p>
    <w:p w14:paraId="71455E79" w14:textId="7EF4951C" w:rsidR="00470504" w:rsidRDefault="00EB09E4" w:rsidP="00D861AF">
      <w:pPr>
        <w:pStyle w:val="Style1"/>
      </w:pPr>
      <w:r>
        <w:rPr>
          <w:szCs w:val="20"/>
        </w:rPr>
        <w:t xml:space="preserve">RT15: Introduce a 150 000t cap from </w:t>
      </w:r>
      <w:r w:rsidR="0012224A">
        <w:rPr>
          <w:szCs w:val="20"/>
        </w:rPr>
        <w:t>1995</w:t>
      </w:r>
      <w:r w:rsidR="0012224A">
        <w:t xml:space="preserve"> </w:t>
      </w:r>
    </w:p>
    <w:p w14:paraId="05528E80" w14:textId="3BBEECFF" w:rsidR="009C7CC1" w:rsidRDefault="009C7CC1" w:rsidP="00850357">
      <w:pPr>
        <w:pStyle w:val="Style2"/>
      </w:pPr>
      <w:r>
        <w:t xml:space="preserve">During discussions on whether to increase the TAC cap imposed by the OMP (which was set at 150 000t for OMP2014 and has been increased to 160 000t for OMP2018), </w:t>
      </w:r>
      <w:r w:rsidR="001E016E">
        <w:t>a</w:t>
      </w:r>
      <w:r>
        <w:t xml:space="preserve"> concern was expressed that the last time the catches went above 150 000t (in the late 1990s and early 2000s), this was followed by a considerable decline in hake </w:t>
      </w:r>
      <w:r w:rsidR="001E016E">
        <w:t>abundance</w:t>
      </w:r>
      <w:r>
        <w:t xml:space="preserve">. In order to try ascertain whether this decline in resource </w:t>
      </w:r>
      <w:r w:rsidR="001E016E">
        <w:t>was more</w:t>
      </w:r>
      <w:r>
        <w:t xml:space="preserve"> likely due to the</w:t>
      </w:r>
      <w:r w:rsidR="001E016E">
        <w:t>se</w:t>
      </w:r>
      <w:r>
        <w:t xml:space="preserve"> high catches or to some other factor such as a recruitment failure, the OM was re-run introducing a 150 000t cap from </w:t>
      </w:r>
      <w:r w:rsidR="0012224A">
        <w:t xml:space="preserve">1995 (i.e. this is not a re-conditioning as the RC MLE estimates where retained, but with the catch reduced in years where it exceeded 150 000t. If the total catch in year </w:t>
      </w:r>
      <w:proofErr w:type="spellStart"/>
      <w:r w:rsidR="0012224A">
        <w:rPr>
          <w:i/>
        </w:rPr>
        <w:t>i</w:t>
      </w:r>
      <w:proofErr w:type="spellEnd"/>
      <w:r w:rsidR="0012224A">
        <w:rPr>
          <w:i/>
        </w:rPr>
        <w:t xml:space="preserve"> </w:t>
      </w:r>
      <w:r w:rsidR="0012224A">
        <w:t xml:space="preserve">was </w:t>
      </w:r>
      <w:r w:rsidR="0012224A">
        <w:rPr>
          <w:i/>
        </w:rPr>
        <w:t>X&gt;</w:t>
      </w:r>
      <w:r w:rsidR="0012224A" w:rsidRPr="0012224A">
        <w:t>150</w:t>
      </w:r>
      <w:r w:rsidR="0012224A">
        <w:t>, then the catch for each fleet was reduced by 150/X)</w:t>
      </w:r>
      <w:r>
        <w:t>.</w:t>
      </w:r>
      <w:r w:rsidR="005C6E57">
        <w:t xml:space="preserve"> The 150 000t mark was exceeded six times in the period 1995-2004</w:t>
      </w:r>
      <w:r w:rsidR="00940768">
        <w:t xml:space="preserve">, and when the catch is capped at 150 000t </w:t>
      </w:r>
      <w:r w:rsidR="00DA2446">
        <w:t>during</w:t>
      </w:r>
      <w:r w:rsidR="00940768">
        <w:t xml:space="preserve"> this period, this results in a reduction of 37 115t in </w:t>
      </w:r>
      <w:r w:rsidR="00DA2446">
        <w:t>removals compared to what actually occurred</w:t>
      </w:r>
      <w:r w:rsidR="00940768">
        <w:t>.</w:t>
      </w:r>
    </w:p>
    <w:p w14:paraId="1C73508C" w14:textId="7BB6308B" w:rsidR="00D861AF" w:rsidRDefault="00D861AF" w:rsidP="00D861AF">
      <w:pPr>
        <w:pStyle w:val="Style1"/>
      </w:pPr>
      <w:r w:rsidRPr="00D861AF">
        <w:t>RT1</w:t>
      </w:r>
      <w:r w:rsidR="00EB231F">
        <w:t>6</w:t>
      </w:r>
      <w:r w:rsidRPr="00D861AF">
        <w:t>:</w:t>
      </w:r>
      <w:r>
        <w:t xml:space="preserve"> Alternative survey calibration factors</w:t>
      </w:r>
      <w:r w:rsidR="00787BC2">
        <w:t xml:space="preserve"> to cater for</w:t>
      </w:r>
      <w:r w:rsidR="0068158F">
        <w:t xml:space="preserve"> Africana gear change</w:t>
      </w:r>
    </w:p>
    <w:p w14:paraId="3241DE39" w14:textId="6A707A59" w:rsidR="00D861AF" w:rsidRPr="001468AF" w:rsidRDefault="001468AF" w:rsidP="00850357">
      <w:pPr>
        <w:pStyle w:val="Style2"/>
      </w:pPr>
      <w:r>
        <w:t xml:space="preserve">The calibration factors assumed in the RC OM are </w:t>
      </w:r>
      <w:r w:rsidRPr="001468AF">
        <w:rPr>
          <w:position w:val="-10"/>
        </w:rPr>
        <w:object w:dxaOrig="2040" w:dyaOrig="380" w14:anchorId="7B911EF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2pt;height:19.8pt" o:ole="">
            <v:imagedata r:id="rId8" o:title=""/>
          </v:shape>
          <o:OLEObject Type="Embed" ProgID="Equation.3" ShapeID="_x0000_i1025" DrawAspect="Content" ObjectID="_1604132359" r:id="rId9"/>
        </w:object>
      </w:r>
      <w:r w:rsidRPr="001468AF">
        <w:t xml:space="preserve"> </w:t>
      </w:r>
      <w:r>
        <w:t xml:space="preserve">for </w:t>
      </w:r>
      <w:r>
        <w:rPr>
          <w:i/>
        </w:rPr>
        <w:t xml:space="preserve">M. </w:t>
      </w:r>
      <w:proofErr w:type="spellStart"/>
      <w:r w:rsidRPr="001468AF">
        <w:rPr>
          <w:i/>
        </w:rPr>
        <w:t>capensis</w:t>
      </w:r>
      <w:proofErr w:type="spellEnd"/>
      <w:r>
        <w:t xml:space="preserve"> </w:t>
      </w:r>
      <w:r w:rsidRPr="001468AF">
        <w:t xml:space="preserve">and </w:t>
      </w:r>
      <w:r w:rsidRPr="001468AF">
        <w:rPr>
          <w:position w:val="-10"/>
        </w:rPr>
        <w:object w:dxaOrig="2140" w:dyaOrig="380" w14:anchorId="095E0F1A">
          <v:shape id="_x0000_i1026" type="#_x0000_t75" style="width:107.4pt;height:19.8pt" o:ole="">
            <v:imagedata r:id="rId10" o:title=""/>
          </v:shape>
          <o:OLEObject Type="Embed" ProgID="Equation.3" ShapeID="_x0000_i1026" DrawAspect="Content" ObjectID="_1604132360" r:id="rId11"/>
        </w:object>
      </w:r>
      <w:r>
        <w:t xml:space="preserve"> for </w:t>
      </w:r>
      <w:r>
        <w:rPr>
          <w:i/>
        </w:rPr>
        <w:t>M. paradoxus</w:t>
      </w:r>
      <w:r>
        <w:t xml:space="preserve">. Values of (a) 0.90 and (b) 0.60 are tested for </w:t>
      </w:r>
      <w:r>
        <w:rPr>
          <w:i/>
        </w:rPr>
        <w:t xml:space="preserve">M. </w:t>
      </w:r>
      <w:proofErr w:type="spellStart"/>
      <w:r>
        <w:rPr>
          <w:i/>
        </w:rPr>
        <w:t>capensis</w:t>
      </w:r>
      <w:proofErr w:type="spellEnd"/>
      <w:r>
        <w:rPr>
          <w:i/>
        </w:rPr>
        <w:t>.</w:t>
      </w:r>
    </w:p>
    <w:p w14:paraId="7C44FDBF" w14:textId="5C3D80D5" w:rsidR="00A729FB" w:rsidRPr="00AB1CBF" w:rsidRDefault="00A729FB" w:rsidP="00A729FB">
      <w:pPr>
        <w:pStyle w:val="Style1"/>
      </w:pPr>
      <w:bookmarkStart w:id="0" w:name="_Hlk530309645"/>
      <w:r>
        <w:t>RT1</w:t>
      </w:r>
      <w:r w:rsidR="00EB231F">
        <w:t>7</w:t>
      </w:r>
      <w:r>
        <w:t xml:space="preserve">: </w:t>
      </w:r>
      <w:r w:rsidR="0075760A">
        <w:t xml:space="preserve">q for </w:t>
      </w:r>
      <w:r w:rsidRPr="00AB1CBF">
        <w:t xml:space="preserve">CPUE drops by 20% from 1997 to 2002 as a result of shorter tows </w:t>
      </w:r>
    </w:p>
    <w:p w14:paraId="4A332CA1" w14:textId="02F86CF2" w:rsidR="00A729FB" w:rsidRDefault="00CD2161" w:rsidP="00850357">
      <w:pPr>
        <w:pStyle w:val="Style2"/>
      </w:pPr>
      <w:r w:rsidRPr="00CD2161">
        <w:t xml:space="preserve">The </w:t>
      </w:r>
      <w:r>
        <w:t xml:space="preserve">length of the tows was reduced in this period for quality reasons, such as reducing the proportion of crushed fish. This could </w:t>
      </w:r>
      <w:r w:rsidR="004D64BC">
        <w:t xml:space="preserve">conceivably </w:t>
      </w:r>
      <w:r w:rsidR="00A07FFC">
        <w:t>reduce the catchability coefficient, as for long tows the mesh in the cod end tends to get blocked so that smaller fish can</w:t>
      </w:r>
      <w:r w:rsidR="00DA2446">
        <w:t>not</w:t>
      </w:r>
      <w:r w:rsidR="00A07FFC">
        <w:t xml:space="preserve"> pass through that mesh (resulting in proportionately higher landed catches).</w:t>
      </w:r>
      <w:r w:rsidRPr="00CD2161">
        <w:t xml:space="preserve"> </w:t>
      </w:r>
      <w:r w:rsidR="00A07FFC">
        <w:t>Reducing the tow length means a proportionately longer period when the smaller fish escape and thus a lower catchability coefficient</w:t>
      </w:r>
      <w:r w:rsidR="00DA2446">
        <w:t xml:space="preserve"> and reduced CPUE</w:t>
      </w:r>
      <w:r w:rsidR="00A07FFC">
        <w:t>.</w:t>
      </w:r>
    </w:p>
    <w:bookmarkEnd w:id="0"/>
    <w:p w14:paraId="7B257B4D" w14:textId="7B24E1FC" w:rsidR="00A0520E" w:rsidRDefault="00A729FB" w:rsidP="00A0520E">
      <w:pPr>
        <w:pStyle w:val="Style1"/>
      </w:pPr>
      <w:r>
        <w:t>RT1</w:t>
      </w:r>
      <w:r w:rsidR="00EB231F">
        <w:t>8</w:t>
      </w:r>
      <w:r>
        <w:t xml:space="preserve">: </w:t>
      </w:r>
      <w:r w:rsidR="00A0520E" w:rsidRPr="00A80A9B">
        <w:t xml:space="preserve">Increase weighting of recent CPUE and survey data </w:t>
      </w:r>
    </w:p>
    <w:p w14:paraId="7C697274" w14:textId="15B5F158" w:rsidR="00F06060" w:rsidRDefault="00B50225" w:rsidP="00850357">
      <w:pPr>
        <w:pStyle w:val="Style2"/>
      </w:pPr>
      <w:r>
        <w:t xml:space="preserve">In order to test whether historical data have an undue influence on </w:t>
      </w:r>
      <w:r w:rsidR="0065443F">
        <w:t xml:space="preserve">particularly </w:t>
      </w:r>
      <w:r>
        <w:t xml:space="preserve">the </w:t>
      </w:r>
      <w:r w:rsidR="0065443F">
        <w:t xml:space="preserve">recent </w:t>
      </w:r>
      <w:r>
        <w:t>assessment results, the CPUE and survey data from 2011 onwards are upweighted by a factor of 5</w:t>
      </w:r>
      <w:r w:rsidR="003E18A7">
        <w:t xml:space="preserve"> (i.e. their log-likelihood contributions are multiplied by 5) so that recent results correspond more closely to recent data trends)</w:t>
      </w:r>
      <w:r>
        <w:t>.</w:t>
      </w:r>
    </w:p>
    <w:p w14:paraId="579D9415" w14:textId="310C53B2" w:rsidR="000B6998" w:rsidRDefault="000B6998" w:rsidP="000B6998">
      <w:pPr>
        <w:pStyle w:val="Style1"/>
        <w:rPr>
          <w:szCs w:val="20"/>
        </w:rPr>
      </w:pPr>
      <w:r>
        <w:rPr>
          <w:szCs w:val="20"/>
        </w:rPr>
        <w:t xml:space="preserve">RT19: </w:t>
      </w:r>
      <w:r w:rsidRPr="00921611">
        <w:rPr>
          <w:szCs w:val="20"/>
        </w:rPr>
        <w:t>D</w:t>
      </w:r>
      <w:r>
        <w:rPr>
          <w:szCs w:val="20"/>
        </w:rPr>
        <w:t>own-weight d</w:t>
      </w:r>
      <w:r w:rsidRPr="00921611">
        <w:rPr>
          <w:szCs w:val="20"/>
        </w:rPr>
        <w:t>ata for industry vessel surveys by a factor of 10</w:t>
      </w:r>
    </w:p>
    <w:p w14:paraId="40F3AAE2" w14:textId="3F4EDC85" w:rsidR="00A45E4B" w:rsidRDefault="00A45E4B" w:rsidP="00850357">
      <w:pPr>
        <w:pStyle w:val="Style2"/>
      </w:pPr>
      <w:r>
        <w:t>Given uncertainty about calibration factors for the industry vessels, data arising from these surveys are down-weighted by a factor of 10</w:t>
      </w:r>
      <w:r w:rsidR="0068158F">
        <w:t>, i.e. their log-likelihood contribution</w:t>
      </w:r>
      <w:r w:rsidR="00D810C8">
        <w:t>s are</w:t>
      </w:r>
      <w:r w:rsidR="0068158F">
        <w:t xml:space="preserve"> multiplied by 0.1</w:t>
      </w:r>
      <w:r>
        <w:t>.</w:t>
      </w:r>
    </w:p>
    <w:p w14:paraId="542A2091" w14:textId="39D199A6" w:rsidR="00EB231F" w:rsidRDefault="00EB231F" w:rsidP="00EB231F">
      <w:pPr>
        <w:pStyle w:val="Style1"/>
      </w:pPr>
      <w:r>
        <w:t xml:space="preserve">RT 20: Alternative </w:t>
      </w:r>
      <w:r w:rsidR="00D810C8">
        <w:t>log-</w:t>
      </w:r>
      <w:r>
        <w:t>likelihood weightings</w:t>
      </w:r>
    </w:p>
    <w:p w14:paraId="6F304C44" w14:textId="52CDCFBF" w:rsidR="00EB231F" w:rsidRDefault="00EB231F" w:rsidP="00850357">
      <w:pPr>
        <w:pStyle w:val="Style2"/>
      </w:pPr>
      <w:r>
        <w:t xml:space="preserve">The RC OM assumes a weighting for the age-length key data of 0.01 in the negative log-likelihood and the catch-at-length data </w:t>
      </w:r>
      <w:r w:rsidR="003E18A7">
        <w:t>are</w:t>
      </w:r>
      <w:r>
        <w:t xml:space="preserve"> weighted by a factor of 0.10. Th</w:t>
      </w:r>
      <w:r w:rsidR="003E18A7">
        <w:t>ese</w:t>
      </w:r>
      <w:r>
        <w:t xml:space="preserve"> robustness test</w:t>
      </w:r>
      <w:r w:rsidR="003E18A7">
        <w:t>s</w:t>
      </w:r>
      <w:r>
        <w:t xml:space="preserve"> decrease and increase these weights by a factor of 10.</w:t>
      </w:r>
    </w:p>
    <w:p w14:paraId="63DD7A72" w14:textId="49D1E981" w:rsidR="00515E26" w:rsidRDefault="00D861AF" w:rsidP="00D861AF">
      <w:pPr>
        <w:pStyle w:val="Style1"/>
      </w:pPr>
      <w:r>
        <w:t>RT</w:t>
      </w:r>
      <w:r w:rsidR="00EB231F">
        <w:t>21</w:t>
      </w:r>
      <w:r w:rsidR="00515E26">
        <w:t>: Discards</w:t>
      </w:r>
    </w:p>
    <w:p w14:paraId="523AAD83" w14:textId="044E9E31" w:rsidR="00D861AF" w:rsidRDefault="008E73AA" w:rsidP="00850357">
      <w:pPr>
        <w:pStyle w:val="Style2"/>
      </w:pPr>
      <w:r>
        <w:t>As t</w:t>
      </w:r>
      <w:r w:rsidR="00515E26">
        <w:t>he RC OM ignores discards</w:t>
      </w:r>
      <w:r>
        <w:t xml:space="preserve">, this robustness test aims to take discards into account. </w:t>
      </w:r>
      <w:r w:rsidR="003E18A7">
        <w:t>With a</w:t>
      </w:r>
      <w:r>
        <w:t xml:space="preserve"> similar approach to </w:t>
      </w:r>
      <w:r w:rsidR="003E18A7">
        <w:t xml:space="preserve">such </w:t>
      </w:r>
      <w:r>
        <w:t xml:space="preserve">robustness tests in previous years, discarding by offshore and inshore trawlers is modelled as an increase in the commercial selectivity of 0.2 for ages 1 and 2 for </w:t>
      </w:r>
      <w:r>
        <w:rPr>
          <w:i/>
        </w:rPr>
        <w:t xml:space="preserve">M. </w:t>
      </w:r>
      <w:proofErr w:type="spellStart"/>
      <w:r>
        <w:rPr>
          <w:i/>
        </w:rPr>
        <w:t>capensis</w:t>
      </w:r>
      <w:proofErr w:type="spellEnd"/>
      <w:r>
        <w:rPr>
          <w:i/>
        </w:rPr>
        <w:t xml:space="preserve"> </w:t>
      </w:r>
      <w:r>
        <w:t xml:space="preserve">and </w:t>
      </w:r>
      <w:r>
        <w:rPr>
          <w:i/>
        </w:rPr>
        <w:t>M. paradoxus</w:t>
      </w:r>
      <w:r>
        <w:t xml:space="preserve">; the loss of fish from longlines is also included by doubling </w:t>
      </w:r>
      <w:r w:rsidR="003E18A7">
        <w:t>fishing mortality</w:t>
      </w:r>
      <w:r>
        <w:t xml:space="preserve"> from this fleet for ages 1 and 2 for both species.</w:t>
      </w:r>
      <w:r w:rsidR="005E2AE3">
        <w:t xml:space="preserve"> These increases in selectivity and </w:t>
      </w:r>
      <w:r w:rsidR="005E2AE3">
        <w:rPr>
          <w:i/>
        </w:rPr>
        <w:t xml:space="preserve">F </w:t>
      </w:r>
      <w:r w:rsidR="005E2AE3">
        <w:t xml:space="preserve">are taken into account </w:t>
      </w:r>
      <w:r w:rsidR="003E18A7">
        <w:t>immediately</w:t>
      </w:r>
      <w:r w:rsidR="005E2AE3">
        <w:t xml:space="preserve"> </w:t>
      </w:r>
      <w:r w:rsidR="005E2AE3" w:rsidRPr="004569F0">
        <w:rPr>
          <w:b/>
        </w:rPr>
        <w:t xml:space="preserve">before </w:t>
      </w:r>
      <w:r w:rsidR="005E2AE3">
        <w:t xml:space="preserve">the catches-at-age are computed in the model and deducted from the population; </w:t>
      </w:r>
      <w:proofErr w:type="gramStart"/>
      <w:r w:rsidR="005E2AE3">
        <w:t>thus</w:t>
      </w:r>
      <w:proofErr w:type="gramEnd"/>
      <w:r w:rsidR="005E2AE3">
        <w:t xml:space="preserve"> the discards effect only the </w:t>
      </w:r>
      <w:r w:rsidR="003E18A7">
        <w:t>estimates of</w:t>
      </w:r>
      <w:r w:rsidR="004569F0">
        <w:t xml:space="preserve"> </w:t>
      </w:r>
      <w:r w:rsidR="005E2AE3">
        <w:t>total population size and not any of the fits to the data.</w:t>
      </w:r>
    </w:p>
    <w:p w14:paraId="0BC57F06" w14:textId="6429819C" w:rsidR="00D44DCF" w:rsidRDefault="00D44DCF" w:rsidP="00D44DCF">
      <w:pPr>
        <w:pStyle w:val="Style1"/>
      </w:pPr>
      <w:r>
        <w:lastRenderedPageBreak/>
        <w:t>RT</w:t>
      </w:r>
      <w:r w:rsidR="00EB231F">
        <w:t>22</w:t>
      </w:r>
      <w:r>
        <w:t>: Biological ageing</w:t>
      </w:r>
    </w:p>
    <w:p w14:paraId="6A28DFC6" w14:textId="65D0812C" w:rsidR="00D44DCF" w:rsidRDefault="00ED438B" w:rsidP="00850357">
      <w:pPr>
        <w:pStyle w:val="Style2"/>
      </w:pPr>
      <w:r>
        <w:t xml:space="preserve">The RC OM is fit to age-length keys, which consist of </w:t>
      </w:r>
      <w:r w:rsidR="00A656FD">
        <w:t xml:space="preserve">pairs of age-length readings, allowing parameters for the von </w:t>
      </w:r>
      <w:proofErr w:type="spellStart"/>
      <w:r w:rsidR="00A656FD">
        <w:t>Bertalanffy</w:t>
      </w:r>
      <w:proofErr w:type="spellEnd"/>
      <w:r w:rsidR="00A656FD">
        <w:t xml:space="preserve"> growth curve to be estimated. Therefore, to test the assumptions that the age readings are not correct and that </w:t>
      </w:r>
      <w:r w:rsidR="003E18A7">
        <w:t xml:space="preserve">either </w:t>
      </w:r>
      <w:r w:rsidR="00A656FD">
        <w:t>(a) ageing of both species is out by one year</w:t>
      </w:r>
      <w:r w:rsidR="003E18A7">
        <w:t>,</w:t>
      </w:r>
      <w:r w:rsidR="00A656FD">
        <w:t xml:space="preserve"> or (b) the ageing of both species </w:t>
      </w:r>
      <w:r w:rsidR="00D810C8">
        <w:t>is</w:t>
      </w:r>
      <w:r w:rsidR="00A656FD">
        <w:t xml:space="preserve"> halved, the age column of the age-length keys simply needs to be decreased by one or divided by two. Adjusting the age-length-key error matrices is a little more</w:t>
      </w:r>
      <w:r w:rsidR="003E18A7">
        <w:t xml:space="preserve"> complicated</w:t>
      </w:r>
      <w:r w:rsidR="00A656FD">
        <w:t>. These are</w:t>
      </w:r>
      <w:r w:rsidR="003E18A7">
        <w:t xml:space="preserve"> the</w:t>
      </w:r>
      <w:r w:rsidR="00A656FD">
        <w:t xml:space="preserve"> matrices consisting of error distributions for each age, for each species and from five different readers.</w:t>
      </w:r>
      <w:r w:rsidR="009F1C64">
        <w:t xml:space="preserve"> For robustness tests </w:t>
      </w:r>
      <w:r w:rsidR="004569F0">
        <w:t>22</w:t>
      </w:r>
      <w:r w:rsidR="009F1C64">
        <w:t xml:space="preserve">(a), the columns and rows of the matrices are shifted by one, leaving the column and row corresponding to the plus group 15+ blank. These values have been interpolated by borrowing from data in adjoining cells. Each row is then normalised so that it once again sums to one. </w:t>
      </w:r>
      <w:r w:rsidR="000A6EF2">
        <w:t xml:space="preserve">For test </w:t>
      </w:r>
      <w:r w:rsidR="004569F0">
        <w:t>22</w:t>
      </w:r>
      <w:r w:rsidR="000A6EF2">
        <w:t>(b) where the age is halved, the data corresponding to ages 0 and 1 are combined to form the row for the new age 1, ages 2 and 3 combined for the new age 2</w:t>
      </w:r>
      <w:r w:rsidR="003E18A7">
        <w:t>,</w:t>
      </w:r>
      <w:r w:rsidR="000A6EF2">
        <w:t xml:space="preserve"> and so on. This results in an error matrix up to age 7 only, and the code has correspondingly been adjusted to take these errors into account up to age 7 only.</w:t>
      </w:r>
    </w:p>
    <w:p w14:paraId="56EF3BB7" w14:textId="173770B7" w:rsidR="009A0EE7" w:rsidRDefault="009A0EE7" w:rsidP="00850357">
      <w:pPr>
        <w:pStyle w:val="Style2"/>
      </w:pPr>
      <w:r>
        <w:t xml:space="preserve">Note that strictly speaking the predation model (which fixes the von </w:t>
      </w:r>
      <w:proofErr w:type="spellStart"/>
      <w:r>
        <w:t>Bertalanffy</w:t>
      </w:r>
      <w:proofErr w:type="spellEnd"/>
      <w:r>
        <w:t xml:space="preserve"> parameters at the estimates from 2017 RC model) should have been re-</w:t>
      </w:r>
      <w:r w:rsidR="00752FD2">
        <w:t>conditioned</w:t>
      </w:r>
      <w:r>
        <w:t xml:space="preserve"> with the von </w:t>
      </w:r>
      <w:proofErr w:type="spellStart"/>
      <w:r>
        <w:t>Bertalanffy</w:t>
      </w:r>
      <w:proofErr w:type="spellEnd"/>
      <w:r>
        <w:t xml:space="preserve"> estimates from these robustness tests to obtain updated mortality-at-age vectors that reflect the ageing assumptions made in the robustness tests. There was however insufficient time to attempt this. </w:t>
      </w:r>
    </w:p>
    <w:p w14:paraId="664D1022" w14:textId="65BF4FF6" w:rsidR="00F86A36" w:rsidRDefault="00F86A36" w:rsidP="00F86A36">
      <w:pPr>
        <w:pStyle w:val="Style1"/>
      </w:pPr>
      <w:r>
        <w:t>RT</w:t>
      </w:r>
      <w:r w:rsidR="00EB231F">
        <w:t>23</w:t>
      </w:r>
      <w:r>
        <w:t xml:space="preserve">: Gender-specific </w:t>
      </w:r>
      <w:r w:rsidR="00D810C8">
        <w:t xml:space="preserve">natural </w:t>
      </w:r>
      <w:r>
        <w:t>mortality</w:t>
      </w:r>
    </w:p>
    <w:p w14:paraId="119C5C1E" w14:textId="5DFC1B64" w:rsidR="00F86A36" w:rsidRDefault="00F86A36" w:rsidP="00850357">
      <w:pPr>
        <w:pStyle w:val="Style2"/>
      </w:pPr>
      <w:r>
        <w:t>The natural mortality-at-age vectors for males are increased by 0.05 throughout</w:t>
      </w:r>
      <w:r w:rsidR="003E18A7">
        <w:t>,</w:t>
      </w:r>
      <w:r>
        <w:t xml:space="preserve"> and </w:t>
      </w:r>
      <w:r w:rsidR="003E18A7">
        <w:t xml:space="preserve">those </w:t>
      </w:r>
      <w:r>
        <w:t>for females decreased by 0.05.</w:t>
      </w:r>
    </w:p>
    <w:p w14:paraId="522A8235" w14:textId="3491EF59" w:rsidR="00F86A36" w:rsidRPr="005E2AE3" w:rsidRDefault="00F86A36" w:rsidP="00F86A36">
      <w:pPr>
        <w:pStyle w:val="Style1"/>
      </w:pPr>
      <w:r>
        <w:t>RT</w:t>
      </w:r>
      <w:r w:rsidR="00EB231F">
        <w:t>24</w:t>
      </w:r>
      <w:r>
        <w:t>: Increase M at larger ages</w:t>
      </w:r>
    </w:p>
    <w:p w14:paraId="1C4BA7DD" w14:textId="75C365FD" w:rsidR="00A729FB" w:rsidRDefault="00BC3225" w:rsidP="00850357">
      <w:pPr>
        <w:pStyle w:val="Style2"/>
      </w:pPr>
      <w:r>
        <w:t>The RC OM uses the mortality-at-age vectors from the hake predation model (MARAM/IWS/2018/Hake/BG7), which assumes a basal mortality rate (</w:t>
      </w:r>
      <w:r w:rsidR="003E18A7">
        <w:t xml:space="preserve">the only contribution </w:t>
      </w:r>
      <w:r w:rsidR="003E18A7">
        <w:rPr>
          <w:rStyle w:val="Style2Char"/>
        </w:rPr>
        <w:t>to the natural</w:t>
      </w:r>
      <w:r w:rsidRPr="00850357">
        <w:rPr>
          <w:rStyle w:val="Style2Char"/>
        </w:rPr>
        <w:t xml:space="preserve"> mortality for larger </w:t>
      </w:r>
      <w:r w:rsidR="003E18A7">
        <w:rPr>
          <w:rStyle w:val="Style2Char"/>
        </w:rPr>
        <w:t>hake that are not subject to predation by other hake</w:t>
      </w:r>
      <w:r w:rsidRPr="00850357">
        <w:rPr>
          <w:rStyle w:val="Style2Char"/>
        </w:rPr>
        <w:t xml:space="preserve">) of 0.20. In this robustness test, the </w:t>
      </w:r>
      <w:r w:rsidR="0019121E">
        <w:rPr>
          <w:rStyle w:val="Style2Char"/>
        </w:rPr>
        <w:t xml:space="preserve">natural </w:t>
      </w:r>
      <w:r w:rsidRPr="00850357">
        <w:rPr>
          <w:rStyle w:val="Style2Char"/>
        </w:rPr>
        <w:t>mortality is increased to 0.3 at larger ages</w:t>
      </w:r>
      <w:r w:rsidR="0019121E">
        <w:rPr>
          <w:rStyle w:val="Style2Char"/>
        </w:rPr>
        <w:t xml:space="preserve"> (from age 7 for </w:t>
      </w:r>
      <w:r w:rsidR="0019121E" w:rsidRPr="004569F0">
        <w:rPr>
          <w:rStyle w:val="Style2Char"/>
          <w:i/>
        </w:rPr>
        <w:t xml:space="preserve">M. </w:t>
      </w:r>
      <w:proofErr w:type="spellStart"/>
      <w:r w:rsidR="0019121E" w:rsidRPr="004569F0">
        <w:rPr>
          <w:rStyle w:val="Style2Char"/>
          <w:i/>
        </w:rPr>
        <w:t>capensis</w:t>
      </w:r>
      <w:proofErr w:type="spellEnd"/>
      <w:r w:rsidR="0019121E">
        <w:rPr>
          <w:rStyle w:val="Style2Char"/>
        </w:rPr>
        <w:t xml:space="preserve"> and age 10 for </w:t>
      </w:r>
      <w:r w:rsidR="0019121E" w:rsidRPr="004569F0">
        <w:rPr>
          <w:rStyle w:val="Style2Char"/>
          <w:i/>
        </w:rPr>
        <w:t>M. paradoxus</w:t>
      </w:r>
      <w:r w:rsidR="0019121E">
        <w:rPr>
          <w:rStyle w:val="Style2Char"/>
        </w:rPr>
        <w:t>)</w:t>
      </w:r>
      <w:r w:rsidRPr="00850357">
        <w:rPr>
          <w:rStyle w:val="Style2Char"/>
        </w:rPr>
        <w:t>, in a</w:t>
      </w:r>
      <w:r>
        <w:t xml:space="preserve"> manner so as to keep the mortality-at-age vectors monotonic. The</w:t>
      </w:r>
      <w:r w:rsidR="0019121E">
        <w:t>se</w:t>
      </w:r>
      <w:r>
        <w:t xml:space="preserve"> vectors are illustrated in </w:t>
      </w:r>
      <w:r w:rsidRPr="00BC3225">
        <w:fldChar w:fldCharType="begin"/>
      </w:r>
      <w:r w:rsidRPr="00BC3225">
        <w:instrText xml:space="preserve"> REF _Ref530082951 \h  \* MERGEFORMAT </w:instrText>
      </w:r>
      <w:r w:rsidRPr="00BC3225">
        <w:fldChar w:fldCharType="separate"/>
      </w:r>
      <w:r w:rsidR="001D4659" w:rsidRPr="001D4659">
        <w:rPr>
          <w:szCs w:val="20"/>
        </w:rPr>
        <w:t xml:space="preserve">Figure </w:t>
      </w:r>
      <w:r w:rsidR="001D4659" w:rsidRPr="001D4659">
        <w:rPr>
          <w:noProof/>
          <w:szCs w:val="20"/>
        </w:rPr>
        <w:t>1</w:t>
      </w:r>
      <w:r w:rsidRPr="00BC3225">
        <w:fldChar w:fldCharType="end"/>
      </w:r>
      <w:r>
        <w:t>.</w:t>
      </w:r>
    </w:p>
    <w:p w14:paraId="77AEB2AD" w14:textId="36A8292D" w:rsidR="00EB231F" w:rsidRDefault="00CE6373" w:rsidP="00EB231F">
      <w:pPr>
        <w:pStyle w:val="Style1"/>
        <w:rPr>
          <w:szCs w:val="20"/>
        </w:rPr>
      </w:pPr>
      <w:r>
        <w:t>RT2</w:t>
      </w:r>
      <w:r w:rsidR="00EB231F">
        <w:t>5</w:t>
      </w:r>
      <w:r>
        <w:t xml:space="preserve">: </w:t>
      </w:r>
      <w:r w:rsidR="00EB231F">
        <w:rPr>
          <w:szCs w:val="20"/>
        </w:rPr>
        <w:t>Asymptotic</w:t>
      </w:r>
      <w:r w:rsidR="00ED337C">
        <w:rPr>
          <w:szCs w:val="20"/>
        </w:rPr>
        <w:t>ally flat</w:t>
      </w:r>
      <w:r w:rsidR="00EB231F" w:rsidRPr="00284749">
        <w:rPr>
          <w:szCs w:val="20"/>
        </w:rPr>
        <w:t xml:space="preserve"> </w:t>
      </w:r>
      <w:r w:rsidR="00EB231F">
        <w:rPr>
          <w:szCs w:val="20"/>
        </w:rPr>
        <w:t xml:space="preserve">offshore and inshore trawl </w:t>
      </w:r>
      <w:proofErr w:type="spellStart"/>
      <w:r w:rsidR="00EB231F" w:rsidRPr="00284749">
        <w:rPr>
          <w:szCs w:val="20"/>
        </w:rPr>
        <w:t>selectivit</w:t>
      </w:r>
      <w:r w:rsidR="00EB231F">
        <w:rPr>
          <w:szCs w:val="20"/>
        </w:rPr>
        <w:t>ies</w:t>
      </w:r>
      <w:proofErr w:type="spellEnd"/>
      <w:r w:rsidR="00EB231F" w:rsidRPr="00284749">
        <w:rPr>
          <w:szCs w:val="20"/>
        </w:rPr>
        <w:t xml:space="preserve"> for </w:t>
      </w:r>
      <w:r w:rsidR="00EB231F" w:rsidRPr="00284749">
        <w:rPr>
          <w:i w:val="0"/>
          <w:szCs w:val="20"/>
        </w:rPr>
        <w:t xml:space="preserve">M. </w:t>
      </w:r>
      <w:proofErr w:type="spellStart"/>
      <w:r w:rsidR="00EB231F" w:rsidRPr="00284749">
        <w:rPr>
          <w:i w:val="0"/>
          <w:szCs w:val="20"/>
        </w:rPr>
        <w:t>capensis</w:t>
      </w:r>
      <w:proofErr w:type="spellEnd"/>
      <w:r w:rsidR="00EB231F">
        <w:rPr>
          <w:szCs w:val="20"/>
        </w:rPr>
        <w:t xml:space="preserve"> </w:t>
      </w:r>
    </w:p>
    <w:p w14:paraId="6D56E79F" w14:textId="1F0AF07D" w:rsidR="005A3D9B" w:rsidRPr="00403407" w:rsidRDefault="00EA45C8" w:rsidP="00850357">
      <w:pPr>
        <w:pStyle w:val="Style2"/>
      </w:pPr>
      <w:r>
        <w:t xml:space="preserve">The panel for IWS </w:t>
      </w:r>
      <w:r w:rsidRPr="00850357">
        <w:rPr>
          <w:rStyle w:val="Style2Char"/>
        </w:rPr>
        <w:t xml:space="preserve">2017 recommended that a robustness test be conducted where at least one fleet or survey </w:t>
      </w:r>
      <w:r w:rsidR="0019121E">
        <w:rPr>
          <w:rStyle w:val="Style2Char"/>
        </w:rPr>
        <w:t>having</w:t>
      </w:r>
      <w:r w:rsidRPr="00850357">
        <w:rPr>
          <w:rStyle w:val="Style2Char"/>
        </w:rPr>
        <w:t xml:space="preserve"> a near asymptotic selectivity pattern for </w:t>
      </w:r>
      <w:r w:rsidRPr="004569F0">
        <w:rPr>
          <w:rStyle w:val="Style2Char"/>
          <w:i/>
        </w:rPr>
        <w:t xml:space="preserve">M. </w:t>
      </w:r>
      <w:proofErr w:type="spellStart"/>
      <w:r w:rsidRPr="004569F0">
        <w:rPr>
          <w:rStyle w:val="Style2Char"/>
          <w:i/>
        </w:rPr>
        <w:t>capensis</w:t>
      </w:r>
      <w:proofErr w:type="spellEnd"/>
      <w:r w:rsidR="00403407" w:rsidRPr="00850357">
        <w:rPr>
          <w:rStyle w:val="Style2Char"/>
        </w:rPr>
        <w:t xml:space="preserve">, to examine what is </w:t>
      </w:r>
      <w:r w:rsidR="0019121E">
        <w:rPr>
          <w:rStyle w:val="Style2Char"/>
        </w:rPr>
        <w:t xml:space="preserve">otherwise </w:t>
      </w:r>
      <w:r w:rsidR="00403407" w:rsidRPr="00850357">
        <w:rPr>
          <w:rStyle w:val="Style2Char"/>
        </w:rPr>
        <w:t>driving the dome-shaped selectivity estimated. The OM was</w:t>
      </w:r>
      <w:r w:rsidR="00403407">
        <w:t xml:space="preserve"> run forcing the offshore and inshore trawl </w:t>
      </w:r>
      <w:proofErr w:type="spellStart"/>
      <w:r w:rsidR="00403407">
        <w:t>selectivities</w:t>
      </w:r>
      <w:proofErr w:type="spellEnd"/>
      <w:r w:rsidR="00403407">
        <w:t xml:space="preserve"> for </w:t>
      </w:r>
      <w:r w:rsidR="00403407">
        <w:rPr>
          <w:i/>
        </w:rPr>
        <w:t xml:space="preserve">M. </w:t>
      </w:r>
      <w:proofErr w:type="spellStart"/>
      <w:r w:rsidR="00403407">
        <w:rPr>
          <w:i/>
        </w:rPr>
        <w:t>capensis</w:t>
      </w:r>
      <w:proofErr w:type="spellEnd"/>
      <w:r w:rsidR="00403407">
        <w:t xml:space="preserve"> to be asymptotic</w:t>
      </w:r>
      <w:r w:rsidR="0019121E">
        <w:t>ally flat</w:t>
      </w:r>
      <w:r w:rsidR="00403407">
        <w:t>.</w:t>
      </w:r>
    </w:p>
    <w:p w14:paraId="6E82BE48" w14:textId="01B8C015" w:rsidR="00EB231F" w:rsidRPr="00284749" w:rsidRDefault="00EB231F" w:rsidP="00EB231F">
      <w:pPr>
        <w:pStyle w:val="Style1"/>
      </w:pPr>
      <w:r>
        <w:t xml:space="preserve">RT26: </w:t>
      </w:r>
      <w:r w:rsidRPr="00284749">
        <w:t xml:space="preserve">M. </w:t>
      </w:r>
      <w:proofErr w:type="spellStart"/>
      <w:r w:rsidRPr="00284749">
        <w:t>capensis</w:t>
      </w:r>
      <w:proofErr w:type="spellEnd"/>
      <w:r w:rsidRPr="00284749">
        <w:t xml:space="preserve"> </w:t>
      </w:r>
      <w:r w:rsidR="00ED337C">
        <w:rPr>
          <w:lang w:eastAsia="en-ZA"/>
        </w:rPr>
        <w:t>o</w:t>
      </w:r>
      <w:r w:rsidRPr="00284749">
        <w:rPr>
          <w:lang w:eastAsia="en-ZA"/>
        </w:rPr>
        <w:t xml:space="preserve">ffshore trawl fleet </w:t>
      </w:r>
      <w:r w:rsidR="00ED337C">
        <w:rPr>
          <w:lang w:eastAsia="en-ZA"/>
        </w:rPr>
        <w:t xml:space="preserve">selectivity </w:t>
      </w:r>
      <w:r w:rsidRPr="00284749">
        <w:rPr>
          <w:lang w:eastAsia="en-ZA"/>
        </w:rPr>
        <w:t xml:space="preserve">is assumed to be equal to </w:t>
      </w:r>
      <w:r w:rsidR="00ED337C">
        <w:rPr>
          <w:lang w:eastAsia="en-ZA"/>
        </w:rPr>
        <w:t xml:space="preserve">that for </w:t>
      </w:r>
      <w:r w:rsidRPr="00284749">
        <w:rPr>
          <w:lang w:eastAsia="en-ZA"/>
        </w:rPr>
        <w:t>the inshore trawl fleet</w:t>
      </w:r>
      <w:r w:rsidRPr="00284749">
        <w:t xml:space="preserve"> </w:t>
      </w:r>
    </w:p>
    <w:p w14:paraId="2A683F05" w14:textId="32A68525" w:rsidR="00CE6373" w:rsidRPr="00CD3BF9" w:rsidRDefault="00CE6373" w:rsidP="00850357">
      <w:pPr>
        <w:pStyle w:val="Style2"/>
      </w:pPr>
      <w:r>
        <w:t xml:space="preserve">The </w:t>
      </w:r>
      <w:r>
        <w:rPr>
          <w:i/>
        </w:rPr>
        <w:t xml:space="preserve">M. </w:t>
      </w:r>
      <w:proofErr w:type="spellStart"/>
      <w:r>
        <w:rPr>
          <w:i/>
        </w:rPr>
        <w:t>capensis</w:t>
      </w:r>
      <w:proofErr w:type="spellEnd"/>
      <w:r>
        <w:rPr>
          <w:i/>
        </w:rPr>
        <w:t xml:space="preserve"> </w:t>
      </w:r>
      <w:r>
        <w:t>offshore trawl fleet selectivity is assumed to be identical to the inshore trawl fleet selectivity</w:t>
      </w:r>
      <w:r w:rsidR="001A7486">
        <w:t xml:space="preserve"> (note that the BC assumes a fixed shift in selectivity towards older ages, as might be expected, but with a somewhat arbitrary choice for the associated magnitude)</w:t>
      </w:r>
      <w:r>
        <w:t>.</w:t>
      </w:r>
      <w:r w:rsidR="00645AF7">
        <w:t xml:space="preserve"> Note this OM tended to estimate an unrealistically high </w:t>
      </w:r>
      <w:r w:rsidR="00645AF7">
        <w:rPr>
          <w:i/>
        </w:rPr>
        <w:t xml:space="preserve">M. </w:t>
      </w:r>
      <w:proofErr w:type="spellStart"/>
      <w:r w:rsidR="00645AF7">
        <w:rPr>
          <w:i/>
        </w:rPr>
        <w:t>capensis</w:t>
      </w:r>
      <w:proofErr w:type="spellEnd"/>
      <w:r w:rsidR="00645AF7">
        <w:t xml:space="preserve"> pristine spawning biomass</w:t>
      </w:r>
      <w:r w:rsidR="00CD3BF9">
        <w:t xml:space="preserve"> (over 2 000 000t). </w:t>
      </w:r>
      <w:r w:rsidR="00BD7B4D">
        <w:t xml:space="preserve">As there was not sufficient time for extensive troubleshooting, </w:t>
      </w:r>
      <w:r w:rsidR="00CD3BF9">
        <w:t xml:space="preserve">the OM was re-fit </w:t>
      </w:r>
      <w:r w:rsidR="0019121E">
        <w:t xml:space="preserve">simply by </w:t>
      </w:r>
      <w:r w:rsidR="00CD3BF9">
        <w:t xml:space="preserve">fixing the Ricker </w:t>
      </w:r>
      <w:r w:rsidR="00CD3BF9">
        <w:rPr>
          <w:i/>
        </w:rPr>
        <w:t>h</w:t>
      </w:r>
      <w:r w:rsidR="00CD3BF9">
        <w:t xml:space="preserve"> parameters at the RC estimates, which served to keep the </w:t>
      </w:r>
      <w:proofErr w:type="spellStart"/>
      <w:r w:rsidR="00CD3BF9">
        <w:rPr>
          <w:i/>
        </w:rPr>
        <w:t>K</w:t>
      </w:r>
      <w:r w:rsidR="00CD3BF9">
        <w:rPr>
          <w:i/>
          <w:vertAlign w:val="superscript"/>
        </w:rPr>
        <w:t>sp</w:t>
      </w:r>
      <w:proofErr w:type="spellEnd"/>
      <w:r w:rsidR="00CD3BF9">
        <w:rPr>
          <w:i/>
          <w:vertAlign w:val="superscript"/>
        </w:rPr>
        <w:softHyphen/>
      </w:r>
      <w:r w:rsidR="00CD3BF9">
        <w:t xml:space="preserve"> estimate in check.</w:t>
      </w:r>
    </w:p>
    <w:p w14:paraId="592C865C" w14:textId="548EB4DC" w:rsidR="003F5F6B" w:rsidRDefault="001D4659" w:rsidP="001D4659">
      <w:pPr>
        <w:pStyle w:val="Heading2"/>
      </w:pPr>
      <w:r>
        <w:t>Robustness tests still outstanding</w:t>
      </w:r>
    </w:p>
    <w:p w14:paraId="4D44786D" w14:textId="59F14F21" w:rsidR="003F5F6B" w:rsidRDefault="001D4659" w:rsidP="00A8334F">
      <w:pPr>
        <w:spacing w:after="120" w:line="240" w:lineRule="auto"/>
        <w:jc w:val="both"/>
        <w:rPr>
          <w:szCs w:val="20"/>
        </w:rPr>
      </w:pPr>
      <w:r>
        <w:rPr>
          <w:szCs w:val="20"/>
        </w:rPr>
        <w:t>The list below provides information on robustness tests that have not yet been conducted to date.</w:t>
      </w:r>
      <w:r w:rsidR="00D23EC6">
        <w:rPr>
          <w:szCs w:val="20"/>
        </w:rPr>
        <w:t xml:space="preserve"> The label “IWS 2017” indicates a recommendation made by the panel for the 2017 International Stock Assessment Workshop </w:t>
      </w:r>
      <w:r w:rsidR="00DA2446">
        <w:rPr>
          <w:szCs w:val="20"/>
        </w:rPr>
        <w:t>while</w:t>
      </w:r>
      <w:r w:rsidR="00D23EC6">
        <w:rPr>
          <w:szCs w:val="20"/>
        </w:rPr>
        <w:t xml:space="preserve"> “OMP-2014” indicates that the robustness test in question was considered during the development of OMP-2014.</w:t>
      </w:r>
      <w:r>
        <w:rPr>
          <w:szCs w:val="20"/>
        </w:rPr>
        <w:t xml:space="preserve"> </w:t>
      </w:r>
    </w:p>
    <w:p w14:paraId="771FA7E8" w14:textId="7E4B60DC" w:rsidR="00FD09A4" w:rsidRDefault="00FD09A4" w:rsidP="00FD09A4">
      <w:pPr>
        <w:pStyle w:val="ListParagraph"/>
        <w:numPr>
          <w:ilvl w:val="0"/>
          <w:numId w:val="19"/>
        </w:numPr>
        <w:spacing w:after="0" w:line="240" w:lineRule="auto"/>
        <w:jc w:val="both"/>
        <w:rPr>
          <w:szCs w:val="20"/>
        </w:rPr>
      </w:pPr>
      <w:r>
        <w:rPr>
          <w:szCs w:val="20"/>
        </w:rPr>
        <w:t>Examine the consequences of fishery selectivity changing in the future (IWS 2017).</w:t>
      </w:r>
    </w:p>
    <w:p w14:paraId="4CE606BB" w14:textId="709AD0DB" w:rsidR="00FD09A4" w:rsidRDefault="00FD09A4" w:rsidP="00FD09A4">
      <w:pPr>
        <w:pStyle w:val="ListParagraph"/>
        <w:numPr>
          <w:ilvl w:val="0"/>
          <w:numId w:val="19"/>
        </w:numPr>
        <w:spacing w:after="0" w:line="240" w:lineRule="auto"/>
        <w:jc w:val="both"/>
        <w:rPr>
          <w:szCs w:val="20"/>
        </w:rPr>
      </w:pPr>
      <w:r>
        <w:rPr>
          <w:szCs w:val="20"/>
        </w:rPr>
        <w:t xml:space="preserve">Impose a lower bound on the von </w:t>
      </w:r>
      <w:proofErr w:type="spellStart"/>
      <w:r>
        <w:rPr>
          <w:szCs w:val="20"/>
        </w:rPr>
        <w:t>Bertalanffy</w:t>
      </w:r>
      <w:proofErr w:type="spellEnd"/>
      <w:r>
        <w:rPr>
          <w:szCs w:val="20"/>
        </w:rPr>
        <w:t xml:space="preserve"> </w:t>
      </w:r>
      <w:r>
        <w:rPr>
          <w:rFonts w:cstheme="minorHAnsi"/>
          <w:i/>
          <w:szCs w:val="20"/>
        </w:rPr>
        <w:t>κ</w:t>
      </w:r>
      <w:r>
        <w:rPr>
          <w:szCs w:val="20"/>
        </w:rPr>
        <w:t xml:space="preserve"> value (IWS 2017).</w:t>
      </w:r>
    </w:p>
    <w:p w14:paraId="7C660355" w14:textId="6AF91CF1" w:rsidR="00FD09A4" w:rsidRDefault="00FD09A4" w:rsidP="005719A6">
      <w:pPr>
        <w:pStyle w:val="ListParagraph"/>
        <w:numPr>
          <w:ilvl w:val="0"/>
          <w:numId w:val="19"/>
        </w:numPr>
        <w:spacing w:after="0" w:line="240" w:lineRule="auto"/>
        <w:jc w:val="both"/>
        <w:rPr>
          <w:szCs w:val="20"/>
        </w:rPr>
      </w:pPr>
      <w:r>
        <w:rPr>
          <w:szCs w:val="20"/>
        </w:rPr>
        <w:t>Include OMs that are fitted to the geostatistical estimates of biomass (to 500m) in the robustness tests (IWS 2017).</w:t>
      </w:r>
    </w:p>
    <w:p w14:paraId="71D83093" w14:textId="7CEEF318" w:rsidR="00FD09A4" w:rsidRDefault="00FD09A4" w:rsidP="00D23EC6">
      <w:pPr>
        <w:pStyle w:val="ListParagraph"/>
        <w:numPr>
          <w:ilvl w:val="0"/>
          <w:numId w:val="19"/>
        </w:numPr>
        <w:spacing w:after="0" w:line="240" w:lineRule="auto"/>
        <w:jc w:val="both"/>
        <w:rPr>
          <w:szCs w:val="20"/>
        </w:rPr>
      </w:pPr>
      <w:r>
        <w:rPr>
          <w:szCs w:val="20"/>
        </w:rPr>
        <w:t>Develop a robustness test that includes the data from the region 500-750m (IWS 2017)</w:t>
      </w:r>
    </w:p>
    <w:p w14:paraId="75F0DA4C" w14:textId="6D386ED6" w:rsidR="009C21C3" w:rsidRDefault="009C21C3" w:rsidP="00A8334F">
      <w:pPr>
        <w:pStyle w:val="ListParagraph"/>
        <w:numPr>
          <w:ilvl w:val="0"/>
          <w:numId w:val="19"/>
        </w:numPr>
        <w:spacing w:after="0" w:line="240" w:lineRule="auto"/>
        <w:jc w:val="both"/>
        <w:rPr>
          <w:szCs w:val="20"/>
        </w:rPr>
      </w:pPr>
      <w:r>
        <w:rPr>
          <w:szCs w:val="20"/>
        </w:rPr>
        <w:t xml:space="preserve">Alternative maturity-at-length vectors </w:t>
      </w:r>
      <w:r w:rsidR="00A071B6">
        <w:rPr>
          <w:szCs w:val="20"/>
        </w:rPr>
        <w:t>(OMP-2014)</w:t>
      </w:r>
    </w:p>
    <w:p w14:paraId="2900F238" w14:textId="4753FE32" w:rsidR="00A071B6" w:rsidRDefault="00A071B6" w:rsidP="00A8334F">
      <w:pPr>
        <w:pStyle w:val="ListParagraph"/>
        <w:numPr>
          <w:ilvl w:val="0"/>
          <w:numId w:val="19"/>
        </w:numPr>
        <w:spacing w:after="0" w:line="240" w:lineRule="auto"/>
        <w:jc w:val="both"/>
        <w:rPr>
          <w:szCs w:val="20"/>
        </w:rPr>
      </w:pPr>
      <w:r>
        <w:rPr>
          <w:szCs w:val="20"/>
        </w:rPr>
        <w:t>Maximum proportion of a cohort catchable in one year decreases from 90% to 70% (OMP-2014)</w:t>
      </w:r>
    </w:p>
    <w:p w14:paraId="7B8C3095" w14:textId="39A2608A" w:rsidR="005719A6" w:rsidRPr="00747220" w:rsidRDefault="005719A6" w:rsidP="00A8334F">
      <w:pPr>
        <w:pStyle w:val="ListParagraph"/>
        <w:keepNext/>
        <w:keepLines/>
        <w:numPr>
          <w:ilvl w:val="0"/>
          <w:numId w:val="19"/>
        </w:numPr>
        <w:spacing w:after="0" w:line="240" w:lineRule="auto"/>
        <w:contextualSpacing w:val="0"/>
        <w:jc w:val="both"/>
        <w:rPr>
          <w:szCs w:val="20"/>
        </w:rPr>
      </w:pPr>
      <w:r w:rsidRPr="00747220">
        <w:rPr>
          <w:szCs w:val="20"/>
        </w:rPr>
        <w:lastRenderedPageBreak/>
        <w:t xml:space="preserve">No shrinkage of recent recruitment </w:t>
      </w:r>
      <w:r>
        <w:rPr>
          <w:szCs w:val="20"/>
        </w:rPr>
        <w:t>(OMP-2014)</w:t>
      </w:r>
    </w:p>
    <w:p w14:paraId="54746E75" w14:textId="77777777" w:rsidR="005719A6" w:rsidRDefault="005719A6" w:rsidP="004A2C31">
      <w:pPr>
        <w:pStyle w:val="ListParagraph"/>
        <w:keepNext/>
        <w:keepLines/>
        <w:numPr>
          <w:ilvl w:val="0"/>
          <w:numId w:val="19"/>
        </w:numPr>
        <w:spacing w:after="0" w:line="240" w:lineRule="auto"/>
        <w:contextualSpacing w:val="0"/>
        <w:jc w:val="both"/>
        <w:rPr>
          <w:szCs w:val="20"/>
        </w:rPr>
      </w:pPr>
      <w:r w:rsidRPr="005719A6">
        <w:rPr>
          <w:szCs w:val="20"/>
        </w:rPr>
        <w:t xml:space="preserve">40:60 </w:t>
      </w:r>
      <w:proofErr w:type="spellStart"/>
      <w:proofErr w:type="gramStart"/>
      <w:r w:rsidRPr="005719A6">
        <w:rPr>
          <w:szCs w:val="20"/>
        </w:rPr>
        <w:t>male:female</w:t>
      </w:r>
      <w:proofErr w:type="spellEnd"/>
      <w:proofErr w:type="gramEnd"/>
      <w:r w:rsidRPr="005719A6">
        <w:rPr>
          <w:szCs w:val="20"/>
        </w:rPr>
        <w:t xml:space="preserve"> birth ratio instead of 50:50</w:t>
      </w:r>
      <w:r w:rsidRPr="00747220">
        <w:rPr>
          <w:szCs w:val="20"/>
        </w:rPr>
        <w:t xml:space="preserve"> </w:t>
      </w:r>
      <w:r>
        <w:rPr>
          <w:szCs w:val="20"/>
        </w:rPr>
        <w:t xml:space="preserve">(OMP-2014) </w:t>
      </w:r>
    </w:p>
    <w:p w14:paraId="06AC39D6" w14:textId="19759DB3" w:rsidR="005719A6" w:rsidRPr="005719A6" w:rsidRDefault="005719A6" w:rsidP="005719A6">
      <w:pPr>
        <w:pStyle w:val="ListParagraph"/>
        <w:keepNext/>
        <w:keepLines/>
        <w:numPr>
          <w:ilvl w:val="0"/>
          <w:numId w:val="19"/>
        </w:numPr>
        <w:spacing w:after="0" w:line="240" w:lineRule="auto"/>
        <w:contextualSpacing w:val="0"/>
        <w:jc w:val="both"/>
        <w:rPr>
          <w:szCs w:val="20"/>
        </w:rPr>
      </w:pPr>
      <w:r w:rsidRPr="005719A6">
        <w:rPr>
          <w:szCs w:val="20"/>
        </w:rPr>
        <w:t xml:space="preserve">Past stock-recruitment </w:t>
      </w:r>
      <w:proofErr w:type="spellStart"/>
      <w:r w:rsidR="00DA2446">
        <w:rPr>
          <w:rFonts w:cstheme="minorHAnsi"/>
          <w:szCs w:val="20"/>
        </w:rPr>
        <w:t>σ</w:t>
      </w:r>
      <w:r w:rsidRPr="00773AE4">
        <w:rPr>
          <w:szCs w:val="20"/>
          <w:vertAlign w:val="subscript"/>
        </w:rPr>
        <w:t>R</w:t>
      </w:r>
      <w:proofErr w:type="spellEnd"/>
      <w:r w:rsidRPr="005719A6">
        <w:rPr>
          <w:szCs w:val="20"/>
        </w:rPr>
        <w:t>=0.</w:t>
      </w:r>
      <w:proofErr w:type="gramStart"/>
      <w:r w:rsidRPr="005719A6">
        <w:rPr>
          <w:szCs w:val="20"/>
        </w:rPr>
        <w:t xml:space="preserve">25 </w:t>
      </w:r>
      <w:r w:rsidRPr="00747220">
        <w:rPr>
          <w:szCs w:val="20"/>
        </w:rPr>
        <w:t xml:space="preserve"> </w:t>
      </w:r>
      <w:r>
        <w:rPr>
          <w:szCs w:val="20"/>
        </w:rPr>
        <w:t>(</w:t>
      </w:r>
      <w:proofErr w:type="gramEnd"/>
      <w:r>
        <w:rPr>
          <w:szCs w:val="20"/>
        </w:rPr>
        <w:t>OMP-2014)</w:t>
      </w:r>
    </w:p>
    <w:p w14:paraId="091E30F1" w14:textId="7F394FFA" w:rsidR="005719A6" w:rsidRPr="00747220" w:rsidRDefault="005719A6" w:rsidP="005719A6">
      <w:pPr>
        <w:pStyle w:val="ListParagraph"/>
        <w:keepNext/>
        <w:keepLines/>
        <w:numPr>
          <w:ilvl w:val="0"/>
          <w:numId w:val="19"/>
        </w:numPr>
        <w:spacing w:after="0" w:line="240" w:lineRule="auto"/>
        <w:contextualSpacing w:val="0"/>
        <w:jc w:val="both"/>
        <w:rPr>
          <w:szCs w:val="20"/>
        </w:rPr>
      </w:pPr>
      <w:r w:rsidRPr="00747220">
        <w:rPr>
          <w:szCs w:val="20"/>
        </w:rPr>
        <w:t>MPA</w:t>
      </w:r>
      <w:r w:rsidR="00DA2446">
        <w:rPr>
          <w:szCs w:val="20"/>
        </w:rPr>
        <w:t>:</w:t>
      </w:r>
      <w:r w:rsidRPr="00747220">
        <w:rPr>
          <w:szCs w:val="20"/>
        </w:rPr>
        <w:t xml:space="preserve"> possible effects on future </w:t>
      </w:r>
      <w:proofErr w:type="gramStart"/>
      <w:r w:rsidRPr="00747220">
        <w:rPr>
          <w:szCs w:val="20"/>
        </w:rPr>
        <w:t xml:space="preserve">CPUE  </w:t>
      </w:r>
      <w:r>
        <w:rPr>
          <w:szCs w:val="20"/>
        </w:rPr>
        <w:t>(</w:t>
      </w:r>
      <w:proofErr w:type="gramEnd"/>
      <w:r>
        <w:rPr>
          <w:szCs w:val="20"/>
        </w:rPr>
        <w:t>OMP-2014)</w:t>
      </w:r>
    </w:p>
    <w:p w14:paraId="59453274" w14:textId="502FA768" w:rsidR="005719A6" w:rsidRPr="00747220" w:rsidRDefault="005719A6" w:rsidP="005719A6">
      <w:pPr>
        <w:pStyle w:val="ListParagraph"/>
        <w:keepNext/>
        <w:keepLines/>
        <w:numPr>
          <w:ilvl w:val="0"/>
          <w:numId w:val="19"/>
        </w:numPr>
        <w:spacing w:after="0" w:line="240" w:lineRule="auto"/>
        <w:contextualSpacing w:val="0"/>
        <w:jc w:val="both"/>
        <w:rPr>
          <w:szCs w:val="20"/>
        </w:rPr>
      </w:pPr>
      <w:r w:rsidRPr="00747220">
        <w:rPr>
          <w:szCs w:val="20"/>
        </w:rPr>
        <w:t xml:space="preserve">Change efficiency in offshore trawl fleet in 1994/1995 </w:t>
      </w:r>
      <w:r>
        <w:rPr>
          <w:szCs w:val="20"/>
        </w:rPr>
        <w:t>(OMP-2014)</w:t>
      </w:r>
    </w:p>
    <w:p w14:paraId="300FEB1F" w14:textId="6DBBDDE0" w:rsidR="00D23EC6" w:rsidRDefault="00D23EC6" w:rsidP="00D23EC6">
      <w:pPr>
        <w:spacing w:after="0" w:line="240" w:lineRule="auto"/>
        <w:jc w:val="both"/>
        <w:rPr>
          <w:szCs w:val="20"/>
        </w:rPr>
      </w:pPr>
    </w:p>
    <w:p w14:paraId="5B3BBD81" w14:textId="1DE1E3B1" w:rsidR="00D23EC6" w:rsidRPr="00D23EC6" w:rsidRDefault="00D23EC6" w:rsidP="00D23EC6">
      <w:pPr>
        <w:spacing w:after="0" w:line="240" w:lineRule="auto"/>
        <w:jc w:val="both"/>
        <w:rPr>
          <w:szCs w:val="20"/>
        </w:rPr>
      </w:pPr>
      <w:r>
        <w:rPr>
          <w:szCs w:val="20"/>
        </w:rPr>
        <w:t>Additionally, the OM starting in 1978, which the panel for IWS 2017 recommended be made part of the RS, is not yet fitting at the same level of reliability as the other RS OMs and robustness tests, and consequently has not been included as a robustness test itself at this stage. However, the results that have been achieved to date have been included in the Appendix.</w:t>
      </w:r>
    </w:p>
    <w:p w14:paraId="13F1D57C" w14:textId="1D011814" w:rsidR="001E2F10" w:rsidRDefault="00BB72CC" w:rsidP="00BB72CC">
      <w:pPr>
        <w:pStyle w:val="Heading2"/>
      </w:pPr>
      <w:r>
        <w:t xml:space="preserve">Results </w:t>
      </w:r>
    </w:p>
    <w:p w14:paraId="24ADE929" w14:textId="36CBD041" w:rsidR="00230BE6" w:rsidRDefault="009E6C4E" w:rsidP="00F20447">
      <w:pPr>
        <w:spacing w:after="120"/>
        <w:jc w:val="both"/>
      </w:pPr>
      <w:r>
        <w:t xml:space="preserve">The negative log-likelihood components for the RC OM and for the robustness tests which had to be reconditioned are </w:t>
      </w:r>
      <w:r w:rsidRPr="009E6C4E">
        <w:t xml:space="preserve">listed in absolute terms </w:t>
      </w:r>
      <w:r w:rsidRPr="009E6C4E">
        <w:fldChar w:fldCharType="begin"/>
      </w:r>
      <w:r w:rsidRPr="009E6C4E">
        <w:instrText xml:space="preserve"> REF _Ref526364745 \h  \* MERGEFORMAT </w:instrText>
      </w:r>
      <w:r w:rsidRPr="009E6C4E">
        <w:fldChar w:fldCharType="separate"/>
      </w:r>
      <w:r w:rsidRPr="009E6C4E">
        <w:rPr>
          <w:szCs w:val="20"/>
        </w:rPr>
        <w:t xml:space="preserve">Table </w:t>
      </w:r>
      <w:r w:rsidRPr="009E6C4E">
        <w:rPr>
          <w:noProof/>
          <w:szCs w:val="20"/>
        </w:rPr>
        <w:t>3</w:t>
      </w:r>
      <w:r w:rsidRPr="009E6C4E">
        <w:fldChar w:fldCharType="end"/>
      </w:r>
      <w:r w:rsidRPr="009E6C4E">
        <w:t xml:space="preserve">a and relative to the RC OM in </w:t>
      </w:r>
      <w:r w:rsidRPr="009E6C4E">
        <w:fldChar w:fldCharType="begin"/>
      </w:r>
      <w:r w:rsidRPr="009E6C4E">
        <w:instrText xml:space="preserve"> REF _Ref526364745 \h  \* MERGEFORMAT </w:instrText>
      </w:r>
      <w:r w:rsidRPr="009E6C4E">
        <w:fldChar w:fldCharType="separate"/>
      </w:r>
      <w:r w:rsidRPr="009E6C4E">
        <w:rPr>
          <w:szCs w:val="20"/>
        </w:rPr>
        <w:t xml:space="preserve">Table </w:t>
      </w:r>
      <w:r w:rsidRPr="009E6C4E">
        <w:rPr>
          <w:noProof/>
          <w:szCs w:val="20"/>
        </w:rPr>
        <w:t>3</w:t>
      </w:r>
      <w:r w:rsidRPr="009E6C4E">
        <w:fldChar w:fldCharType="end"/>
      </w:r>
      <w:r>
        <w:t>b</w:t>
      </w:r>
      <w:r w:rsidRPr="009E6C4E">
        <w:t xml:space="preserve">. </w:t>
      </w:r>
      <w:r w:rsidR="00A1781D" w:rsidRPr="009E6C4E">
        <w:t xml:space="preserve">The primary performance statistics are </w:t>
      </w:r>
      <w:r>
        <w:t xml:space="preserve">illustrated in </w:t>
      </w:r>
      <w:r w:rsidR="00230BE6" w:rsidRPr="009E6C4E">
        <w:fldChar w:fldCharType="begin"/>
      </w:r>
      <w:r w:rsidR="00230BE6" w:rsidRPr="009E6C4E">
        <w:instrText xml:space="preserve"> REF _Ref525741246 \h  \* MERGEFORMAT </w:instrText>
      </w:r>
      <w:r w:rsidR="00230BE6" w:rsidRPr="009E6C4E">
        <w:fldChar w:fldCharType="separate"/>
      </w:r>
      <w:r w:rsidRPr="009E6C4E">
        <w:t>Figure</w:t>
      </w:r>
      <w:r>
        <w:t>s</w:t>
      </w:r>
      <w:r w:rsidRPr="009E6C4E">
        <w:t xml:space="preserve"> </w:t>
      </w:r>
      <w:r w:rsidRPr="009E6C4E">
        <w:rPr>
          <w:noProof/>
        </w:rPr>
        <w:t>2</w:t>
      </w:r>
      <w:r w:rsidR="00230BE6" w:rsidRPr="009E6C4E">
        <w:fldChar w:fldCharType="end"/>
      </w:r>
      <w:r w:rsidR="00A1781D" w:rsidRPr="009E6C4E">
        <w:t>a and b, while</w:t>
      </w:r>
      <w:r w:rsidR="00230BE6" w:rsidRPr="009E6C4E">
        <w:t xml:space="preserve"> </w:t>
      </w:r>
      <w:r w:rsidR="003B4735" w:rsidRPr="009E6C4E">
        <w:t xml:space="preserve">the corresponding </w:t>
      </w:r>
      <w:r w:rsidR="00230BE6" w:rsidRPr="009E6C4E">
        <w:t xml:space="preserve">plots </w:t>
      </w:r>
      <w:r w:rsidR="008A11FB" w:rsidRPr="009E6C4E">
        <w:t xml:space="preserve">of </w:t>
      </w:r>
      <w:r w:rsidR="00230BE6" w:rsidRPr="009E6C4E">
        <w:t xml:space="preserve">the median </w:t>
      </w:r>
      <w:r w:rsidR="001E372E" w:rsidRPr="009E6C4E">
        <w:t>“</w:t>
      </w:r>
      <w:r w:rsidR="00230BE6" w:rsidRPr="009E6C4E">
        <w:t>trajectories</w:t>
      </w:r>
      <w:r w:rsidR="001E372E" w:rsidRPr="009E6C4E">
        <w:t>”</w:t>
      </w:r>
      <w:r w:rsidR="00F32D88" w:rsidRPr="009E6C4E">
        <w:rPr>
          <w:rStyle w:val="FootnoteReference"/>
        </w:rPr>
        <w:t xml:space="preserve"> </w:t>
      </w:r>
      <w:r w:rsidR="00A1781D" w:rsidRPr="009E6C4E">
        <w:t>and</w:t>
      </w:r>
      <w:r w:rsidR="00230BE6" w:rsidRPr="009E6C4E">
        <w:t xml:space="preserve"> probability envelopes</w:t>
      </w:r>
      <w:r w:rsidR="003B4735" w:rsidRPr="009E6C4E">
        <w:t xml:space="preserve"> for</w:t>
      </w:r>
      <w:r w:rsidR="00230BE6" w:rsidRPr="009E6C4E">
        <w:t xml:space="preserve"> </w:t>
      </w:r>
      <w:proofErr w:type="spellStart"/>
      <w:r w:rsidRPr="009E6C4E">
        <w:rPr>
          <w:i/>
        </w:rPr>
        <w:t>B</w:t>
      </w:r>
      <w:r w:rsidRPr="009E6C4E">
        <w:rPr>
          <w:i/>
          <w:vertAlign w:val="superscript"/>
        </w:rPr>
        <w:t>sp</w:t>
      </w:r>
      <w:proofErr w:type="spellEnd"/>
      <w:r w:rsidRPr="009E6C4E">
        <w:rPr>
          <w:i/>
        </w:rPr>
        <w:t xml:space="preserve">, </w:t>
      </w:r>
      <w:r w:rsidR="00230BE6" w:rsidRPr="009E6C4E">
        <w:rPr>
          <w:i/>
        </w:rPr>
        <w:t>B/B</w:t>
      </w:r>
      <w:r w:rsidR="00230BE6" w:rsidRPr="009E6C4E">
        <w:rPr>
          <w:i/>
          <w:vertAlign w:val="subscript"/>
        </w:rPr>
        <w:t>MSY</w:t>
      </w:r>
      <w:r>
        <w:t xml:space="preserve">, </w:t>
      </w:r>
      <w:r w:rsidRPr="009E6C4E">
        <w:rPr>
          <w:i/>
        </w:rPr>
        <w:t>B/</w:t>
      </w:r>
      <w:proofErr w:type="spellStart"/>
      <w:r w:rsidRPr="009E6C4E">
        <w:rPr>
          <w:i/>
        </w:rPr>
        <w:t>K</w:t>
      </w:r>
      <w:r w:rsidRPr="009E6C4E">
        <w:rPr>
          <w:i/>
          <w:vertAlign w:val="superscript"/>
        </w:rPr>
        <w:t>sp</w:t>
      </w:r>
      <w:proofErr w:type="spellEnd"/>
      <w:r w:rsidRPr="009E6C4E">
        <w:t>,</w:t>
      </w:r>
      <w:r w:rsidR="00230BE6" w:rsidRPr="009E6C4E">
        <w:t xml:space="preserve"> </w:t>
      </w:r>
      <w:r w:rsidR="001C3FDB" w:rsidRPr="009E6C4E">
        <w:t xml:space="preserve">catch, </w:t>
      </w:r>
      <w:r w:rsidR="00230BE6" w:rsidRPr="009E6C4E">
        <w:t>effort and CPUE</w:t>
      </w:r>
      <w:r w:rsidR="003B4735" w:rsidRPr="009E6C4E">
        <w:t xml:space="preserve"> are shown in </w:t>
      </w:r>
      <w:r w:rsidR="003B4735" w:rsidRPr="009E6C4E">
        <w:fldChar w:fldCharType="begin"/>
      </w:r>
      <w:r w:rsidR="003B4735" w:rsidRPr="009E6C4E">
        <w:instrText xml:space="preserve"> REF _Ref527206235 \h  \* MERGEFORMAT </w:instrText>
      </w:r>
      <w:r w:rsidR="003B4735" w:rsidRPr="009E6C4E">
        <w:fldChar w:fldCharType="separate"/>
      </w:r>
      <w:r w:rsidRPr="009E6C4E">
        <w:rPr>
          <w:szCs w:val="20"/>
        </w:rPr>
        <w:t>Figure</w:t>
      </w:r>
      <w:r>
        <w:rPr>
          <w:szCs w:val="20"/>
        </w:rPr>
        <w:t>s</w:t>
      </w:r>
      <w:r w:rsidRPr="009E6C4E">
        <w:rPr>
          <w:szCs w:val="20"/>
        </w:rPr>
        <w:t xml:space="preserve"> </w:t>
      </w:r>
      <w:r w:rsidRPr="009E6C4E">
        <w:rPr>
          <w:noProof/>
          <w:szCs w:val="20"/>
        </w:rPr>
        <w:t>3</w:t>
      </w:r>
      <w:r w:rsidR="003B4735" w:rsidRPr="009E6C4E">
        <w:fldChar w:fldCharType="end"/>
      </w:r>
      <w:r>
        <w:t>a-h</w:t>
      </w:r>
      <w:r w:rsidR="003B4735" w:rsidRPr="009E6C4E">
        <w:t>.</w:t>
      </w:r>
      <w:r>
        <w:t xml:space="preserve"> Note that the colours chosen for the different robustness tests have no significance other than to help link the performance statistics results in </w:t>
      </w:r>
      <w:r w:rsidRPr="009E6C4E">
        <w:fldChar w:fldCharType="begin"/>
      </w:r>
      <w:r w:rsidRPr="009E6C4E">
        <w:instrText xml:space="preserve"> REF _Ref525741246 \h  \* MERGEFORMAT </w:instrText>
      </w:r>
      <w:r w:rsidRPr="009E6C4E">
        <w:fldChar w:fldCharType="separate"/>
      </w:r>
      <w:r w:rsidRPr="009E6C4E">
        <w:t>Figure</w:t>
      </w:r>
      <w:r>
        <w:t>s</w:t>
      </w:r>
      <w:r w:rsidRPr="009E6C4E">
        <w:t xml:space="preserve"> </w:t>
      </w:r>
      <w:r w:rsidRPr="009E6C4E">
        <w:rPr>
          <w:noProof/>
        </w:rPr>
        <w:t>2</w:t>
      </w:r>
      <w:r w:rsidRPr="009E6C4E">
        <w:fldChar w:fldCharType="end"/>
      </w:r>
      <w:r w:rsidRPr="009E6C4E">
        <w:t>a and b</w:t>
      </w:r>
      <w:r>
        <w:t xml:space="preserve"> with the trajectories in </w:t>
      </w:r>
      <w:r w:rsidRPr="009E6C4E">
        <w:t xml:space="preserve">in </w:t>
      </w:r>
      <w:r w:rsidRPr="009E6C4E">
        <w:fldChar w:fldCharType="begin"/>
      </w:r>
      <w:r w:rsidRPr="009E6C4E">
        <w:instrText xml:space="preserve"> REF _Ref527206235 \h  \* MERGEFORMAT </w:instrText>
      </w:r>
      <w:r w:rsidRPr="009E6C4E">
        <w:fldChar w:fldCharType="separate"/>
      </w:r>
      <w:r w:rsidRPr="009E6C4E">
        <w:rPr>
          <w:szCs w:val="20"/>
        </w:rPr>
        <w:t>Figure</w:t>
      </w:r>
      <w:r>
        <w:rPr>
          <w:szCs w:val="20"/>
        </w:rPr>
        <w:t>s</w:t>
      </w:r>
      <w:r w:rsidRPr="009E6C4E">
        <w:rPr>
          <w:szCs w:val="20"/>
        </w:rPr>
        <w:t xml:space="preserve"> </w:t>
      </w:r>
      <w:r w:rsidRPr="009E6C4E">
        <w:rPr>
          <w:noProof/>
          <w:szCs w:val="20"/>
        </w:rPr>
        <w:t>3</w:t>
      </w:r>
      <w:r w:rsidRPr="009E6C4E">
        <w:fldChar w:fldCharType="end"/>
      </w:r>
      <w:r>
        <w:t>a-h.</w:t>
      </w:r>
    </w:p>
    <w:p w14:paraId="5715C91F" w14:textId="07850EDC" w:rsidR="009F0BE1" w:rsidRDefault="009F0BE1" w:rsidP="009F0BE1">
      <w:pPr>
        <w:pStyle w:val="Heading2"/>
        <w:tabs>
          <w:tab w:val="left" w:pos="4536"/>
        </w:tabs>
        <w:jc w:val="both"/>
      </w:pPr>
      <w:r>
        <w:t xml:space="preserve">Discussion </w:t>
      </w:r>
    </w:p>
    <w:p w14:paraId="63272CA9" w14:textId="1A9FC63F" w:rsidR="00F20447" w:rsidRDefault="00EC2932" w:rsidP="00D2535A">
      <w:pPr>
        <w:jc w:val="both"/>
      </w:pPr>
      <w:r>
        <w:t xml:space="preserve">Of the 24 robustness tests explored here, </w:t>
      </w:r>
      <w:r w:rsidR="0081313C">
        <w:t xml:space="preserve">many did </w:t>
      </w:r>
      <w:r w:rsidR="00A86196">
        <w:t xml:space="preserve">not give results which </w:t>
      </w:r>
      <w:r w:rsidR="0081313C">
        <w:t>differ</w:t>
      </w:r>
      <w:r w:rsidR="00A86196">
        <w:t>ed</w:t>
      </w:r>
      <w:r w:rsidR="0081313C">
        <w:t xml:space="preserve"> substantially from </w:t>
      </w:r>
      <w:r w:rsidR="00A86196">
        <w:t xml:space="preserve">those for </w:t>
      </w:r>
      <w:r w:rsidR="0081313C">
        <w:t>the RC. Those for which there was a notable difference are discussed briefly below.</w:t>
      </w:r>
      <w:r w:rsidR="00AE5AE1">
        <w:t xml:space="preserve"> None of the robustness tests explored here, however, suggest serious concerns for the conservation of the hake resource and the performance of OMP2018.</w:t>
      </w:r>
    </w:p>
    <w:p w14:paraId="462F17A7" w14:textId="243D4673" w:rsidR="0081313C" w:rsidRDefault="0081313C" w:rsidP="0081313C">
      <w:pPr>
        <w:pStyle w:val="ListParagraph"/>
        <w:numPr>
          <w:ilvl w:val="0"/>
          <w:numId w:val="18"/>
        </w:numPr>
        <w:jc w:val="both"/>
      </w:pPr>
      <w:r>
        <w:t xml:space="preserve">Increasing the </w:t>
      </w:r>
      <w:r>
        <w:rPr>
          <w:i/>
        </w:rPr>
        <w:t>F</w:t>
      </w:r>
      <w:r>
        <w:t xml:space="preserve">-proportions (i.e. </w:t>
      </w:r>
      <w:r w:rsidR="00A86196">
        <w:t xml:space="preserve">increasing </w:t>
      </w:r>
      <w:r>
        <w:t>the proportion</w:t>
      </w:r>
      <w:r w:rsidR="00A86196">
        <w:t>s</w:t>
      </w:r>
      <w:r>
        <w:t xml:space="preserve"> of </w:t>
      </w:r>
      <w:r w:rsidR="00A86196">
        <w:t xml:space="preserve">the total fishing mortality </w:t>
      </w:r>
      <w:r>
        <w:t>in the offshore catch</w:t>
      </w:r>
      <w:r w:rsidR="00A86196">
        <w:t xml:space="preserve"> relating to </w:t>
      </w:r>
      <w:r w:rsidR="00A86196" w:rsidRPr="004569F0">
        <w:rPr>
          <w:i/>
        </w:rPr>
        <w:t>M. paradoxus</w:t>
      </w:r>
      <w:r>
        <w:t xml:space="preserve">) has the predictable effect of reducing the </w:t>
      </w:r>
      <w:r>
        <w:rPr>
          <w:i/>
        </w:rPr>
        <w:t>M. paradoxus</w:t>
      </w:r>
      <w:r>
        <w:t xml:space="preserve"> and increasing the </w:t>
      </w:r>
      <w:r>
        <w:rPr>
          <w:i/>
        </w:rPr>
        <w:t xml:space="preserve">M. </w:t>
      </w:r>
      <w:proofErr w:type="spellStart"/>
      <w:r>
        <w:rPr>
          <w:i/>
        </w:rPr>
        <w:t>capensis</w:t>
      </w:r>
      <w:proofErr w:type="spellEnd"/>
      <w:r>
        <w:t xml:space="preserve"> resource</w:t>
      </w:r>
      <w:r w:rsidR="00A86196">
        <w:t xml:space="preserve"> abundance</w:t>
      </w:r>
      <w:r>
        <w:t xml:space="preserve">. The converse is true when the </w:t>
      </w:r>
      <w:r>
        <w:rPr>
          <w:i/>
        </w:rPr>
        <w:t>F</w:t>
      </w:r>
      <w:r>
        <w:t>-proportions are decreased. In both case</w:t>
      </w:r>
      <w:r w:rsidR="00A86196">
        <w:t>s</w:t>
      </w:r>
      <w:r>
        <w:t xml:space="preserve"> the median trajectories </w:t>
      </w:r>
      <w:r w:rsidR="00A86196">
        <w:t>for</w:t>
      </w:r>
      <w:r>
        <w:t xml:space="preserve"> </w:t>
      </w:r>
      <w:proofErr w:type="spellStart"/>
      <w:r>
        <w:rPr>
          <w:i/>
        </w:rPr>
        <w:t>B</w:t>
      </w:r>
      <w:r>
        <w:rPr>
          <w:i/>
          <w:vertAlign w:val="superscript"/>
        </w:rPr>
        <w:t>sp</w:t>
      </w:r>
      <w:proofErr w:type="spellEnd"/>
      <w:r>
        <w:t xml:space="preserve"> remain well above </w:t>
      </w:r>
      <w:r>
        <w:rPr>
          <w:i/>
        </w:rPr>
        <w:t>B</w:t>
      </w:r>
      <w:r>
        <w:rPr>
          <w:i/>
          <w:vertAlign w:val="subscript"/>
        </w:rPr>
        <w:t>MSY</w:t>
      </w:r>
      <w:r>
        <w:t xml:space="preserve">, although for the former (12a), the lower bounds of the </w:t>
      </w:r>
      <w:r w:rsidR="00A86196">
        <w:t xml:space="preserve">90% </w:t>
      </w:r>
      <w:r>
        <w:t xml:space="preserve">P.E. do go below </w:t>
      </w:r>
      <w:r>
        <w:rPr>
          <w:i/>
        </w:rPr>
        <w:t>B</w:t>
      </w:r>
      <w:r>
        <w:rPr>
          <w:i/>
          <w:vertAlign w:val="subscript"/>
        </w:rPr>
        <w:t>MSY</w:t>
      </w:r>
      <w:r>
        <w:t>.</w:t>
      </w:r>
    </w:p>
    <w:p w14:paraId="7165CF73" w14:textId="5DC480B1" w:rsidR="00D545C9" w:rsidRDefault="00FF7E17" w:rsidP="0081313C">
      <w:pPr>
        <w:pStyle w:val="ListParagraph"/>
        <w:numPr>
          <w:ilvl w:val="0"/>
          <w:numId w:val="18"/>
        </w:numPr>
        <w:jc w:val="both"/>
      </w:pPr>
      <w:r>
        <w:t xml:space="preserve">Restricting the survey </w:t>
      </w:r>
      <w:proofErr w:type="spellStart"/>
      <w:r>
        <w:rPr>
          <w:i/>
        </w:rPr>
        <w:t>q</w:t>
      </w:r>
      <w:r>
        <w:t>s</w:t>
      </w:r>
      <w:proofErr w:type="spellEnd"/>
      <w:r>
        <w:t xml:space="preserve"> to be less than one has the effect of reducing the estimates of both species relative to </w:t>
      </w:r>
      <w:r>
        <w:rPr>
          <w:i/>
        </w:rPr>
        <w:t>B</w:t>
      </w:r>
      <w:r>
        <w:rPr>
          <w:i/>
          <w:vertAlign w:val="subscript"/>
        </w:rPr>
        <w:t>MSY</w:t>
      </w:r>
      <w:r>
        <w:t xml:space="preserve">, although the </w:t>
      </w:r>
      <w:r>
        <w:rPr>
          <w:i/>
        </w:rPr>
        <w:t>M. paradoxus</w:t>
      </w:r>
      <w:r>
        <w:t xml:space="preserve"> estimate of </w:t>
      </w:r>
      <w:proofErr w:type="spellStart"/>
      <w:r>
        <w:rPr>
          <w:i/>
        </w:rPr>
        <w:t>B</w:t>
      </w:r>
      <w:r>
        <w:rPr>
          <w:i/>
          <w:vertAlign w:val="superscript"/>
        </w:rPr>
        <w:t>sp</w:t>
      </w:r>
      <w:proofErr w:type="spellEnd"/>
      <w:r>
        <w:t xml:space="preserve"> relative to </w:t>
      </w:r>
      <w:proofErr w:type="spellStart"/>
      <w:r>
        <w:rPr>
          <w:i/>
        </w:rPr>
        <w:t>K</w:t>
      </w:r>
      <w:r>
        <w:rPr>
          <w:i/>
          <w:vertAlign w:val="superscript"/>
        </w:rPr>
        <w:t>sp</w:t>
      </w:r>
      <w:proofErr w:type="spellEnd"/>
      <w:r>
        <w:t xml:space="preserve"> is more optimistic.</w:t>
      </w:r>
      <w:r w:rsidR="0071730A">
        <w:t xml:space="preserve"> The negative log-likelihood for this OM is worse than the RC by 6.66 points</w:t>
      </w:r>
      <w:r w:rsidR="00C232C9">
        <w:t xml:space="preserve">, but these are </w:t>
      </w:r>
      <w:r w:rsidR="00A86196">
        <w:t xml:space="preserve">fairly evenly </w:t>
      </w:r>
      <w:r w:rsidR="00C232C9">
        <w:t>spread between worse fits to the CPUE data, survey abundance</w:t>
      </w:r>
      <w:r w:rsidR="00A86196">
        <w:t>s</w:t>
      </w:r>
      <w:r w:rsidR="00C232C9">
        <w:t xml:space="preserve"> and commercial catches-at-length, </w:t>
      </w:r>
      <w:r w:rsidR="00A86196">
        <w:t>which are countered by</w:t>
      </w:r>
      <w:r w:rsidR="00C232C9">
        <w:t xml:space="preserve"> a better fit to the survey catches-at-length. Thus</w:t>
      </w:r>
      <w:r w:rsidR="00A86196">
        <w:t>,</w:t>
      </w:r>
      <w:r w:rsidR="00C232C9">
        <w:t xml:space="preserve"> there is no one data source that stands out as a driving force behind the </w:t>
      </w:r>
      <w:r w:rsidR="00C232C9">
        <w:rPr>
          <w:i/>
        </w:rPr>
        <w:t>q</w:t>
      </w:r>
      <w:r w:rsidR="00C232C9">
        <w:t>&gt;1 estimates.</w:t>
      </w:r>
    </w:p>
    <w:p w14:paraId="702B39E8" w14:textId="06736832" w:rsidR="00C232C9" w:rsidRDefault="0018053E" w:rsidP="0081313C">
      <w:pPr>
        <w:pStyle w:val="ListParagraph"/>
        <w:numPr>
          <w:ilvl w:val="0"/>
          <w:numId w:val="18"/>
        </w:numPr>
        <w:jc w:val="both"/>
      </w:pPr>
      <w:r>
        <w:t xml:space="preserve">Adjusting the weight of the ALK and CAL data does have some impact on the appearance of the spawning biomass trajectories, although in median terms these remain well above </w:t>
      </w:r>
      <w:r>
        <w:rPr>
          <w:i/>
        </w:rPr>
        <w:t>B</w:t>
      </w:r>
      <w:r>
        <w:rPr>
          <w:i/>
        </w:rPr>
        <w:softHyphen/>
      </w:r>
      <w:r>
        <w:rPr>
          <w:i/>
          <w:vertAlign w:val="subscript"/>
        </w:rPr>
        <w:t>MSY</w:t>
      </w:r>
      <w:r>
        <w:t>.</w:t>
      </w:r>
      <w:r w:rsidR="00722A34">
        <w:t xml:space="preserve"> Adjusting the weight of the CAL data seems to have the biggest impact, with trajectories </w:t>
      </w:r>
      <w:r w:rsidR="00FE7578">
        <w:t>for</w:t>
      </w:r>
      <w:r w:rsidR="00722A34">
        <w:t xml:space="preserve"> depletion for both species differing substantially as these data are up- or down-weighted.</w:t>
      </w:r>
    </w:p>
    <w:p w14:paraId="2D46832F" w14:textId="7A29B166" w:rsidR="00A070E5" w:rsidRDefault="00A070E5" w:rsidP="0081313C">
      <w:pPr>
        <w:pStyle w:val="ListParagraph"/>
        <w:numPr>
          <w:ilvl w:val="0"/>
          <w:numId w:val="18"/>
        </w:numPr>
        <w:jc w:val="both"/>
      </w:pPr>
      <w:r>
        <w:t>Accounting for past discards has the effect of increasing the estimate of pristine biomass</w:t>
      </w:r>
      <w:r w:rsidR="00F2465F">
        <w:t xml:space="preserve"> and </w:t>
      </w:r>
      <w:r w:rsidR="00FE7578">
        <w:t>indicating</w:t>
      </w:r>
      <w:r>
        <w:t xml:space="preserve"> a more heavily depleted current </w:t>
      </w:r>
      <w:r>
        <w:rPr>
          <w:i/>
        </w:rPr>
        <w:t xml:space="preserve">M. paradoxus </w:t>
      </w:r>
      <w:r>
        <w:t>resource</w:t>
      </w:r>
      <w:r w:rsidR="00F2465F">
        <w:t>. If</w:t>
      </w:r>
      <w:r w:rsidR="00FE7578">
        <w:t xml:space="preserve"> in</w:t>
      </w:r>
      <w:r w:rsidR="00F2465F">
        <w:t xml:space="preserve"> future </w:t>
      </w:r>
      <w:r w:rsidR="00FE7578">
        <w:t xml:space="preserve">selectivity is changed to prevent any need for </w:t>
      </w:r>
      <w:r w:rsidR="00F2465F">
        <w:t xml:space="preserve">discards, then the </w:t>
      </w:r>
      <w:r w:rsidR="00F2465F">
        <w:rPr>
          <w:i/>
        </w:rPr>
        <w:t>M. paradoxus</w:t>
      </w:r>
      <w:r w:rsidR="00F2465F">
        <w:t xml:space="preserve"> resource is predicted to increase rapidly</w:t>
      </w:r>
      <w:r w:rsidR="000366DE">
        <w:t xml:space="preserve">. If </w:t>
      </w:r>
      <w:r w:rsidR="00F2465F">
        <w:t xml:space="preserve">discards </w:t>
      </w:r>
      <w:r w:rsidR="00FE7578">
        <w:t>continue</w:t>
      </w:r>
      <w:r w:rsidR="00F2465F">
        <w:t xml:space="preserve"> </w:t>
      </w:r>
      <w:r w:rsidR="000366DE">
        <w:t xml:space="preserve">in future, </w:t>
      </w:r>
      <w:r w:rsidR="00F2465F">
        <w:t xml:space="preserve">the population relative to </w:t>
      </w:r>
      <w:proofErr w:type="spellStart"/>
      <w:r w:rsidR="00F2465F">
        <w:rPr>
          <w:i/>
        </w:rPr>
        <w:t>K</w:t>
      </w:r>
      <w:r w:rsidR="00F2465F">
        <w:rPr>
          <w:i/>
          <w:vertAlign w:val="superscript"/>
        </w:rPr>
        <w:t>sp</w:t>
      </w:r>
      <w:proofErr w:type="spellEnd"/>
      <w:r w:rsidR="00F2465F">
        <w:t xml:space="preserve"> </w:t>
      </w:r>
      <w:r w:rsidR="00FE7578">
        <w:t>stays</w:t>
      </w:r>
      <w:r w:rsidR="00F2465F">
        <w:t xml:space="preserve"> more depleted than </w:t>
      </w:r>
      <w:r w:rsidR="00FE7578">
        <w:t xml:space="preserve">for </w:t>
      </w:r>
      <w:r w:rsidR="00F2465F">
        <w:t xml:space="preserve">the RC, but the </w:t>
      </w:r>
      <w:r w:rsidR="00F2465F">
        <w:rPr>
          <w:i/>
        </w:rPr>
        <w:t>B/B</w:t>
      </w:r>
      <w:r w:rsidR="00F2465F">
        <w:rPr>
          <w:i/>
          <w:vertAlign w:val="subscript"/>
        </w:rPr>
        <w:t>MSY</w:t>
      </w:r>
      <w:r w:rsidR="00F2465F">
        <w:t xml:space="preserve"> trajectories </w:t>
      </w:r>
      <w:r w:rsidR="00FE7578">
        <w:t>remain</w:t>
      </w:r>
      <w:r w:rsidR="00F2465F">
        <w:t xml:space="preserve"> fairly similar to </w:t>
      </w:r>
      <w:r w:rsidR="000366DE">
        <w:t xml:space="preserve">those for </w:t>
      </w:r>
      <w:r w:rsidR="00F2465F">
        <w:t>the RC.</w:t>
      </w:r>
    </w:p>
    <w:p w14:paraId="705ED175" w14:textId="6F735FEF" w:rsidR="00F2465F" w:rsidRDefault="00F2465F" w:rsidP="0081313C">
      <w:pPr>
        <w:pStyle w:val="ListParagraph"/>
        <w:numPr>
          <w:ilvl w:val="0"/>
          <w:numId w:val="18"/>
        </w:numPr>
        <w:jc w:val="both"/>
      </w:pPr>
      <w:r>
        <w:t>Adjusting the ageing assumptions also has varying impacts on the appearance of the biomass trajectories, although not in an entirely predictable manner (i.e. RT22a with ageing out by one year is not an intermediate between RT22b (ageing halved) and the RC) – possibly there are subtle trade-offs when fitting to the ALK data and other data sources.</w:t>
      </w:r>
      <w:r w:rsidR="00593600">
        <w:t xml:space="preserve"> Nonetheless, the </w:t>
      </w:r>
      <w:r w:rsidR="00593600">
        <w:rPr>
          <w:i/>
        </w:rPr>
        <w:t>B/B</w:t>
      </w:r>
      <w:r w:rsidR="00593600">
        <w:rPr>
          <w:i/>
          <w:vertAlign w:val="subscript"/>
        </w:rPr>
        <w:t>MSY</w:t>
      </w:r>
      <w:r w:rsidR="00593600">
        <w:t xml:space="preserve"> trajectories </w:t>
      </w:r>
      <w:r w:rsidR="000366DE">
        <w:t xml:space="preserve">in the recent past and the future </w:t>
      </w:r>
      <w:r w:rsidR="006C7A43">
        <w:t xml:space="preserve">are very similar and </w:t>
      </w:r>
      <w:r w:rsidR="00593600">
        <w:t>remain above or close to one.</w:t>
      </w:r>
    </w:p>
    <w:p w14:paraId="3834444B" w14:textId="2C659658" w:rsidR="00E05F4E" w:rsidRDefault="00E05F4E" w:rsidP="0081313C">
      <w:pPr>
        <w:pStyle w:val="ListParagraph"/>
        <w:numPr>
          <w:ilvl w:val="0"/>
          <w:numId w:val="18"/>
        </w:numPr>
        <w:jc w:val="both"/>
      </w:pPr>
      <w:r>
        <w:t xml:space="preserve">The introduction of an artificial 150 000t cap from 1995 onwards (RT15) had minimal impact on the assessment results. The </w:t>
      </w:r>
      <w:r>
        <w:rPr>
          <w:i/>
        </w:rPr>
        <w:t xml:space="preserve">M. </w:t>
      </w:r>
      <w:proofErr w:type="spellStart"/>
      <w:r>
        <w:rPr>
          <w:i/>
        </w:rPr>
        <w:t>capensis</w:t>
      </w:r>
      <w:proofErr w:type="spellEnd"/>
      <w:r>
        <w:rPr>
          <w:i/>
        </w:rPr>
        <w:t xml:space="preserve"> </w:t>
      </w:r>
      <w:r>
        <w:t>estimate of depletion (</w:t>
      </w:r>
      <w:proofErr w:type="spellStart"/>
      <w:r>
        <w:rPr>
          <w:i/>
        </w:rPr>
        <w:t>B</w:t>
      </w:r>
      <w:r>
        <w:rPr>
          <w:i/>
          <w:vertAlign w:val="superscript"/>
        </w:rPr>
        <w:t>sp</w:t>
      </w:r>
      <w:proofErr w:type="spellEnd"/>
      <w:r>
        <w:rPr>
          <w:i/>
        </w:rPr>
        <w:t>/</w:t>
      </w:r>
      <w:proofErr w:type="spellStart"/>
      <w:r>
        <w:rPr>
          <w:i/>
        </w:rPr>
        <w:t>K</w:t>
      </w:r>
      <w:r>
        <w:rPr>
          <w:i/>
          <w:vertAlign w:val="superscript"/>
        </w:rPr>
        <w:t>sp</w:t>
      </w:r>
      <w:proofErr w:type="spellEnd"/>
      <w:r>
        <w:t xml:space="preserve">) </w:t>
      </w:r>
      <w:r w:rsidR="00DA2446">
        <w:t xml:space="preserve">at the 2007 low point </w:t>
      </w:r>
      <w:r>
        <w:t xml:space="preserve">did not change and for </w:t>
      </w:r>
      <w:r>
        <w:rPr>
          <w:i/>
        </w:rPr>
        <w:t>M. paradoxus</w:t>
      </w:r>
      <w:r>
        <w:t xml:space="preserve"> it increased f</w:t>
      </w:r>
      <w:r w:rsidR="00DA2446">
        <w:t>ro</w:t>
      </w:r>
      <w:r>
        <w:t>m 0.</w:t>
      </w:r>
      <w:r w:rsidR="00130701">
        <w:t>17</w:t>
      </w:r>
      <w:r>
        <w:t xml:space="preserve"> to 0.</w:t>
      </w:r>
      <w:r w:rsidR="00130701">
        <w:t>19</w:t>
      </w:r>
      <w:r>
        <w:t>.</w:t>
      </w:r>
    </w:p>
    <w:p w14:paraId="41219CDF" w14:textId="77777777" w:rsidR="00EE0CEF" w:rsidRDefault="00EE0CEF">
      <w:r>
        <w:br w:type="page"/>
      </w:r>
    </w:p>
    <w:tbl>
      <w:tblPr>
        <w:tblW w:w="9431" w:type="dxa"/>
        <w:tblInd w:w="562" w:type="dxa"/>
        <w:tblLook w:val="04A0" w:firstRow="1" w:lastRow="0" w:firstColumn="1" w:lastColumn="0" w:noHBand="0" w:noVBand="1"/>
      </w:tblPr>
      <w:tblGrid>
        <w:gridCol w:w="626"/>
        <w:gridCol w:w="6986"/>
        <w:gridCol w:w="1808"/>
        <w:gridCol w:w="11"/>
      </w:tblGrid>
      <w:tr w:rsidR="00EE0CEF" w14:paraId="2EC0C298" w14:textId="77777777" w:rsidTr="00EC2932">
        <w:tc>
          <w:tcPr>
            <w:tcW w:w="9431" w:type="dxa"/>
            <w:gridSpan w:val="4"/>
            <w:tcBorders>
              <w:bottom w:val="single" w:sz="4" w:space="0" w:color="auto"/>
            </w:tcBorders>
          </w:tcPr>
          <w:p w14:paraId="418BE443" w14:textId="5FC07979" w:rsidR="00EE0CEF" w:rsidRPr="006B1171" w:rsidRDefault="00EE0CEF" w:rsidP="00EC2932">
            <w:pPr>
              <w:keepNext/>
              <w:keepLines/>
              <w:ind w:left="601" w:hanging="601"/>
              <w:jc w:val="both"/>
              <w:rPr>
                <w:b/>
                <w:sz w:val="18"/>
                <w:szCs w:val="18"/>
              </w:rPr>
            </w:pPr>
            <w:bookmarkStart w:id="1" w:name="_Ref530236885"/>
            <w:r w:rsidRPr="006B1171">
              <w:rPr>
                <w:b/>
                <w:sz w:val="18"/>
                <w:szCs w:val="18"/>
              </w:rPr>
              <w:lastRenderedPageBreak/>
              <w:t xml:space="preserve">Table </w:t>
            </w:r>
            <w:r w:rsidRPr="006B1171">
              <w:rPr>
                <w:b/>
                <w:sz w:val="18"/>
                <w:szCs w:val="18"/>
              </w:rPr>
              <w:fldChar w:fldCharType="begin"/>
            </w:r>
            <w:r w:rsidRPr="006B1171">
              <w:rPr>
                <w:b/>
                <w:sz w:val="18"/>
                <w:szCs w:val="18"/>
              </w:rPr>
              <w:instrText xml:space="preserve"> SEQ Table \* ARABIC </w:instrText>
            </w:r>
            <w:r w:rsidRPr="006B1171">
              <w:rPr>
                <w:b/>
                <w:sz w:val="18"/>
                <w:szCs w:val="18"/>
              </w:rPr>
              <w:fldChar w:fldCharType="separate"/>
            </w:r>
            <w:r w:rsidR="006D3132">
              <w:rPr>
                <w:b/>
                <w:noProof/>
                <w:sz w:val="18"/>
                <w:szCs w:val="18"/>
              </w:rPr>
              <w:t>1</w:t>
            </w:r>
            <w:r w:rsidRPr="006B1171">
              <w:rPr>
                <w:b/>
                <w:sz w:val="18"/>
                <w:szCs w:val="18"/>
              </w:rPr>
              <w:fldChar w:fldCharType="end"/>
            </w:r>
            <w:bookmarkEnd w:id="1"/>
            <w:r w:rsidRPr="006B1171">
              <w:rPr>
                <w:b/>
                <w:sz w:val="18"/>
                <w:szCs w:val="18"/>
              </w:rPr>
              <w:t>:</w:t>
            </w:r>
            <w:r w:rsidRPr="006B1171">
              <w:rPr>
                <w:sz w:val="18"/>
                <w:szCs w:val="18"/>
              </w:rPr>
              <w:t xml:space="preserve"> Summary of the robustness tests for which results are given in this document. More detailed descriptions of the robustness tests are provided </w:t>
            </w:r>
            <w:r w:rsidR="004569F0">
              <w:rPr>
                <w:sz w:val="18"/>
                <w:szCs w:val="18"/>
              </w:rPr>
              <w:t>in the main text</w:t>
            </w:r>
            <w:r w:rsidRPr="006B1171">
              <w:rPr>
                <w:sz w:val="18"/>
                <w:szCs w:val="18"/>
              </w:rPr>
              <w:t>. The column titled “OM re-run” indicates whether or not the robustness test in question required the OM to be re-conditioned.</w:t>
            </w:r>
          </w:p>
        </w:tc>
      </w:tr>
      <w:tr w:rsidR="00EE0CEF" w14:paraId="5BDA1E8B" w14:textId="77777777" w:rsidTr="00EC2932">
        <w:trPr>
          <w:gridAfter w:val="1"/>
          <w:wAfter w:w="11" w:type="dxa"/>
          <w:trHeight w:val="283"/>
        </w:trPr>
        <w:tc>
          <w:tcPr>
            <w:tcW w:w="626" w:type="dxa"/>
            <w:tcBorders>
              <w:top w:val="single" w:sz="4" w:space="0" w:color="auto"/>
              <w:left w:val="single" w:sz="4" w:space="0" w:color="auto"/>
              <w:bottom w:val="single" w:sz="4" w:space="0" w:color="auto"/>
              <w:right w:val="single" w:sz="4" w:space="0" w:color="auto"/>
            </w:tcBorders>
          </w:tcPr>
          <w:p w14:paraId="33F61C68" w14:textId="77777777" w:rsidR="00EE0CEF" w:rsidRPr="00F268C2" w:rsidRDefault="00EE0CEF" w:rsidP="00EC2932">
            <w:pPr>
              <w:keepNext/>
              <w:keepLines/>
              <w:jc w:val="both"/>
              <w:rPr>
                <w:b/>
                <w:szCs w:val="20"/>
              </w:rPr>
            </w:pPr>
            <w:r w:rsidRPr="00F268C2">
              <w:rPr>
                <w:b/>
                <w:szCs w:val="20"/>
              </w:rPr>
              <w:t xml:space="preserve">No. </w:t>
            </w:r>
          </w:p>
        </w:tc>
        <w:tc>
          <w:tcPr>
            <w:tcW w:w="6986" w:type="dxa"/>
            <w:tcBorders>
              <w:top w:val="single" w:sz="4" w:space="0" w:color="auto"/>
              <w:left w:val="single" w:sz="4" w:space="0" w:color="auto"/>
              <w:bottom w:val="single" w:sz="4" w:space="0" w:color="auto"/>
              <w:right w:val="single" w:sz="4" w:space="0" w:color="auto"/>
            </w:tcBorders>
          </w:tcPr>
          <w:p w14:paraId="03AC9DCC" w14:textId="77777777" w:rsidR="00EE0CEF" w:rsidRPr="00F268C2" w:rsidRDefault="00EE0CEF" w:rsidP="00EC2932">
            <w:pPr>
              <w:keepNext/>
              <w:keepLines/>
              <w:jc w:val="both"/>
              <w:rPr>
                <w:b/>
              </w:rPr>
            </w:pPr>
            <w:r w:rsidRPr="00F268C2">
              <w:rPr>
                <w:b/>
              </w:rPr>
              <w:t>Description</w:t>
            </w:r>
          </w:p>
        </w:tc>
        <w:tc>
          <w:tcPr>
            <w:tcW w:w="1808" w:type="dxa"/>
            <w:tcBorders>
              <w:top w:val="single" w:sz="4" w:space="0" w:color="auto"/>
              <w:left w:val="single" w:sz="4" w:space="0" w:color="auto"/>
              <w:bottom w:val="single" w:sz="4" w:space="0" w:color="auto"/>
              <w:right w:val="single" w:sz="4" w:space="0" w:color="auto"/>
            </w:tcBorders>
          </w:tcPr>
          <w:p w14:paraId="102E50B0" w14:textId="77777777" w:rsidR="00EE0CEF" w:rsidRPr="00F268C2" w:rsidRDefault="00EE0CEF" w:rsidP="00EC2932">
            <w:pPr>
              <w:keepNext/>
              <w:keepLines/>
              <w:jc w:val="both"/>
              <w:rPr>
                <w:b/>
              </w:rPr>
            </w:pPr>
            <w:r w:rsidRPr="00F268C2">
              <w:rPr>
                <w:b/>
              </w:rPr>
              <w:t xml:space="preserve">OM </w:t>
            </w:r>
            <w:r>
              <w:rPr>
                <w:b/>
              </w:rPr>
              <w:t>re-run?</w:t>
            </w:r>
          </w:p>
        </w:tc>
      </w:tr>
      <w:tr w:rsidR="00EE0CEF" w14:paraId="45142F54"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59D29396" w14:textId="77777777" w:rsidR="00EE0CEF" w:rsidRDefault="00EE0CEF" w:rsidP="00EC2932">
            <w:pPr>
              <w:keepNext/>
              <w:keepLines/>
              <w:jc w:val="both"/>
              <w:rPr>
                <w:szCs w:val="20"/>
              </w:rPr>
            </w:pPr>
            <w:r>
              <w:rPr>
                <w:szCs w:val="20"/>
              </w:rPr>
              <w:t>RT11</w:t>
            </w:r>
          </w:p>
        </w:tc>
        <w:tc>
          <w:tcPr>
            <w:tcW w:w="6986" w:type="dxa"/>
            <w:tcBorders>
              <w:top w:val="single" w:sz="4" w:space="0" w:color="auto"/>
              <w:left w:val="single" w:sz="4" w:space="0" w:color="auto"/>
              <w:bottom w:val="single" w:sz="4" w:space="0" w:color="auto"/>
              <w:right w:val="single" w:sz="4" w:space="0" w:color="auto"/>
            </w:tcBorders>
          </w:tcPr>
          <w:p w14:paraId="7E74BA34" w14:textId="77777777" w:rsidR="00EE0CEF" w:rsidRDefault="00EE0CEF" w:rsidP="00EC2932">
            <w:pPr>
              <w:keepNext/>
              <w:keepLines/>
              <w:jc w:val="both"/>
            </w:pPr>
            <w:r>
              <w:t>Decrease future survey CV’s by a factor of 1/</w:t>
            </w:r>
            <w:proofErr w:type="gramStart"/>
            <w:r>
              <w:t>sqrt(</w:t>
            </w:r>
            <w:proofErr w:type="gramEnd"/>
            <w:r>
              <w:t>2)</w:t>
            </w:r>
          </w:p>
        </w:tc>
        <w:tc>
          <w:tcPr>
            <w:tcW w:w="1808" w:type="dxa"/>
            <w:tcBorders>
              <w:top w:val="single" w:sz="4" w:space="0" w:color="auto"/>
              <w:left w:val="single" w:sz="4" w:space="0" w:color="auto"/>
              <w:bottom w:val="single" w:sz="4" w:space="0" w:color="auto"/>
              <w:right w:val="single" w:sz="4" w:space="0" w:color="auto"/>
            </w:tcBorders>
          </w:tcPr>
          <w:p w14:paraId="5F185F7D" w14:textId="77777777" w:rsidR="00EE0CEF" w:rsidRDefault="00EE0CEF" w:rsidP="00EC2932">
            <w:pPr>
              <w:keepNext/>
              <w:keepLines/>
              <w:jc w:val="both"/>
            </w:pPr>
            <w:r>
              <w:t>No</w:t>
            </w:r>
          </w:p>
        </w:tc>
      </w:tr>
      <w:tr w:rsidR="00EE0CEF" w14:paraId="6CB49611"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32687917" w14:textId="77777777" w:rsidR="00EE0CEF" w:rsidRDefault="00EE0CEF" w:rsidP="00EC2932">
            <w:pPr>
              <w:keepNext/>
              <w:keepLines/>
              <w:jc w:val="both"/>
              <w:rPr>
                <w:szCs w:val="20"/>
              </w:rPr>
            </w:pPr>
            <w:r>
              <w:rPr>
                <w:szCs w:val="20"/>
              </w:rPr>
              <w:t>RT12</w:t>
            </w:r>
          </w:p>
        </w:tc>
        <w:tc>
          <w:tcPr>
            <w:tcW w:w="6986" w:type="dxa"/>
            <w:tcBorders>
              <w:top w:val="single" w:sz="4" w:space="0" w:color="auto"/>
              <w:left w:val="single" w:sz="4" w:space="0" w:color="auto"/>
              <w:bottom w:val="single" w:sz="4" w:space="0" w:color="auto"/>
              <w:right w:val="single" w:sz="4" w:space="0" w:color="auto"/>
            </w:tcBorders>
          </w:tcPr>
          <w:p w14:paraId="6CFA3D72" w14:textId="509BBCFB" w:rsidR="00EE0CEF" w:rsidRPr="00A30657" w:rsidRDefault="00EE0CEF" w:rsidP="00EC2932">
            <w:pPr>
              <w:keepNext/>
              <w:keepLines/>
              <w:jc w:val="both"/>
              <w:rPr>
                <w:szCs w:val="20"/>
              </w:rPr>
            </w:pPr>
            <w:r w:rsidRPr="00A30657">
              <w:rPr>
                <w:szCs w:val="20"/>
              </w:rPr>
              <w:t xml:space="preserve">Trend in F-proportions </w:t>
            </w:r>
            <w:r w:rsidR="0068158F">
              <w:rPr>
                <w:szCs w:val="20"/>
              </w:rPr>
              <w:t xml:space="preserve">for </w:t>
            </w:r>
            <w:r w:rsidR="0068158F" w:rsidRPr="004569F0">
              <w:rPr>
                <w:i/>
                <w:szCs w:val="20"/>
              </w:rPr>
              <w:t>M. paradoxus</w:t>
            </w:r>
            <w:r w:rsidR="0068158F">
              <w:rPr>
                <w:szCs w:val="20"/>
              </w:rPr>
              <w:t xml:space="preserve"> </w:t>
            </w:r>
            <w:r w:rsidRPr="00A30657">
              <w:rPr>
                <w:szCs w:val="20"/>
              </w:rPr>
              <w:t xml:space="preserve">over time in the future </w:t>
            </w:r>
          </w:p>
          <w:p w14:paraId="5714334D" w14:textId="1B57A08A" w:rsidR="00EE0CEF" w:rsidRPr="00A30657" w:rsidRDefault="00EE0CEF" w:rsidP="00EC2932">
            <w:pPr>
              <w:pStyle w:val="ListParagraph"/>
              <w:keepNext/>
              <w:keepLines/>
              <w:numPr>
                <w:ilvl w:val="0"/>
                <w:numId w:val="10"/>
              </w:numPr>
              <w:ind w:left="680" w:hanging="357"/>
              <w:jc w:val="both"/>
              <w:rPr>
                <w:szCs w:val="20"/>
              </w:rPr>
            </w:pPr>
            <w:r w:rsidRPr="00A30657">
              <w:rPr>
                <w:szCs w:val="20"/>
              </w:rPr>
              <w:t>2% p.a. increase for 10 years</w:t>
            </w:r>
            <w:r w:rsidR="0068158F">
              <w:rPr>
                <w:szCs w:val="20"/>
              </w:rPr>
              <w:t xml:space="preserve"> to a maximum of 0.9999)</w:t>
            </w:r>
            <w:r w:rsidRPr="00A30657">
              <w:rPr>
                <w:szCs w:val="20"/>
              </w:rPr>
              <w:t>, then constant</w:t>
            </w:r>
          </w:p>
          <w:p w14:paraId="3D00F899" w14:textId="77777777" w:rsidR="00EE0CEF" w:rsidRDefault="00EE0CEF" w:rsidP="00EC2932">
            <w:pPr>
              <w:pStyle w:val="ListParagraph"/>
              <w:keepNext/>
              <w:keepLines/>
              <w:numPr>
                <w:ilvl w:val="0"/>
                <w:numId w:val="10"/>
              </w:numPr>
              <w:ind w:left="696"/>
              <w:jc w:val="both"/>
            </w:pPr>
            <w:r w:rsidRPr="00E21063">
              <w:rPr>
                <w:szCs w:val="20"/>
              </w:rPr>
              <w:t>2% p.a. decrease for 10 years, then constant</w:t>
            </w:r>
          </w:p>
        </w:tc>
        <w:tc>
          <w:tcPr>
            <w:tcW w:w="1808" w:type="dxa"/>
            <w:tcBorders>
              <w:top w:val="single" w:sz="4" w:space="0" w:color="auto"/>
              <w:left w:val="single" w:sz="4" w:space="0" w:color="auto"/>
              <w:bottom w:val="single" w:sz="4" w:space="0" w:color="auto"/>
              <w:right w:val="single" w:sz="4" w:space="0" w:color="auto"/>
            </w:tcBorders>
          </w:tcPr>
          <w:p w14:paraId="694DE770" w14:textId="77777777" w:rsidR="00EE0CEF" w:rsidRDefault="00EE0CEF" w:rsidP="00EC2932">
            <w:pPr>
              <w:keepNext/>
              <w:keepLines/>
              <w:jc w:val="both"/>
            </w:pPr>
            <w:r>
              <w:t>No</w:t>
            </w:r>
          </w:p>
        </w:tc>
      </w:tr>
      <w:tr w:rsidR="00EE0CEF" w14:paraId="14AD12FB"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66EDF6F8" w14:textId="77777777" w:rsidR="00EE0CEF" w:rsidRDefault="00EE0CEF" w:rsidP="00EC2932">
            <w:pPr>
              <w:keepNext/>
              <w:keepLines/>
              <w:jc w:val="both"/>
              <w:rPr>
                <w:szCs w:val="20"/>
              </w:rPr>
            </w:pPr>
            <w:r>
              <w:rPr>
                <w:szCs w:val="20"/>
              </w:rPr>
              <w:t>RT13</w:t>
            </w:r>
          </w:p>
        </w:tc>
        <w:tc>
          <w:tcPr>
            <w:tcW w:w="6986" w:type="dxa"/>
            <w:tcBorders>
              <w:top w:val="single" w:sz="4" w:space="0" w:color="auto"/>
              <w:left w:val="single" w:sz="4" w:space="0" w:color="auto"/>
              <w:bottom w:val="single" w:sz="4" w:space="0" w:color="auto"/>
              <w:right w:val="single" w:sz="4" w:space="0" w:color="auto"/>
            </w:tcBorders>
          </w:tcPr>
          <w:p w14:paraId="52287E68" w14:textId="77777777" w:rsidR="00EE0CEF" w:rsidRPr="006A03F7" w:rsidRDefault="00EE0CEF" w:rsidP="00EC2932">
            <w:pPr>
              <w:keepNext/>
              <w:keepLines/>
              <w:jc w:val="both"/>
              <w:rPr>
                <w:szCs w:val="20"/>
              </w:rPr>
            </w:pPr>
            <w:r w:rsidRPr="006A03F7">
              <w:t>Restrict survey q’s to be less than one</w:t>
            </w:r>
          </w:p>
        </w:tc>
        <w:tc>
          <w:tcPr>
            <w:tcW w:w="1808" w:type="dxa"/>
            <w:tcBorders>
              <w:top w:val="single" w:sz="4" w:space="0" w:color="auto"/>
              <w:left w:val="single" w:sz="4" w:space="0" w:color="auto"/>
              <w:bottom w:val="single" w:sz="4" w:space="0" w:color="auto"/>
              <w:right w:val="single" w:sz="4" w:space="0" w:color="auto"/>
            </w:tcBorders>
          </w:tcPr>
          <w:p w14:paraId="76862E59" w14:textId="77777777" w:rsidR="00EE0CEF" w:rsidRDefault="00EE0CEF" w:rsidP="00EC2932">
            <w:pPr>
              <w:keepNext/>
              <w:keepLines/>
              <w:jc w:val="both"/>
            </w:pPr>
            <w:r>
              <w:t>Yes</w:t>
            </w:r>
          </w:p>
        </w:tc>
      </w:tr>
      <w:tr w:rsidR="00EE0CEF" w14:paraId="0C9B537C"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4EBDEA65" w14:textId="77777777" w:rsidR="00EE0CEF" w:rsidRDefault="00EE0CEF" w:rsidP="00EC2932">
            <w:pPr>
              <w:keepNext/>
              <w:keepLines/>
              <w:jc w:val="both"/>
              <w:rPr>
                <w:szCs w:val="20"/>
              </w:rPr>
            </w:pPr>
            <w:r>
              <w:rPr>
                <w:szCs w:val="20"/>
              </w:rPr>
              <w:t>RT14</w:t>
            </w:r>
          </w:p>
        </w:tc>
        <w:tc>
          <w:tcPr>
            <w:tcW w:w="6986" w:type="dxa"/>
            <w:tcBorders>
              <w:top w:val="single" w:sz="4" w:space="0" w:color="auto"/>
              <w:left w:val="single" w:sz="4" w:space="0" w:color="auto"/>
              <w:bottom w:val="single" w:sz="4" w:space="0" w:color="auto"/>
              <w:right w:val="single" w:sz="4" w:space="0" w:color="auto"/>
            </w:tcBorders>
          </w:tcPr>
          <w:p w14:paraId="66D5FBE8" w14:textId="77777777" w:rsidR="00EE0CEF" w:rsidRDefault="00EE0CEF" w:rsidP="00EC2932">
            <w:pPr>
              <w:keepNext/>
              <w:keepLines/>
              <w:jc w:val="both"/>
            </w:pPr>
            <w:r w:rsidRPr="00153011">
              <w:rPr>
                <w:szCs w:val="20"/>
              </w:rPr>
              <w:t>Adjust survey estimates for</w:t>
            </w:r>
            <w:r>
              <w:rPr>
                <w:szCs w:val="20"/>
              </w:rPr>
              <w:t xml:space="preserve"> industry vessels for</w:t>
            </w:r>
            <w:r w:rsidRPr="00153011">
              <w:rPr>
                <w:szCs w:val="20"/>
              </w:rPr>
              <w:t xml:space="preserve"> month effect</w:t>
            </w:r>
          </w:p>
        </w:tc>
        <w:tc>
          <w:tcPr>
            <w:tcW w:w="1808" w:type="dxa"/>
            <w:tcBorders>
              <w:top w:val="single" w:sz="4" w:space="0" w:color="auto"/>
              <w:left w:val="single" w:sz="4" w:space="0" w:color="auto"/>
              <w:bottom w:val="single" w:sz="4" w:space="0" w:color="auto"/>
              <w:right w:val="single" w:sz="4" w:space="0" w:color="auto"/>
            </w:tcBorders>
          </w:tcPr>
          <w:p w14:paraId="3A2DDD9B" w14:textId="77777777" w:rsidR="00EE0CEF" w:rsidRDefault="00EE0CEF" w:rsidP="00EC2932">
            <w:pPr>
              <w:keepNext/>
              <w:keepLines/>
              <w:jc w:val="both"/>
              <w:rPr>
                <w:szCs w:val="20"/>
              </w:rPr>
            </w:pPr>
            <w:r>
              <w:rPr>
                <w:szCs w:val="20"/>
              </w:rPr>
              <w:t>Yes</w:t>
            </w:r>
          </w:p>
        </w:tc>
      </w:tr>
      <w:tr w:rsidR="00EE0CEF" w14:paraId="5E591E1F"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3DDE7D29" w14:textId="77777777" w:rsidR="00EE0CEF" w:rsidRDefault="00EE0CEF" w:rsidP="00EC2932">
            <w:pPr>
              <w:keepNext/>
              <w:keepLines/>
              <w:jc w:val="both"/>
              <w:rPr>
                <w:szCs w:val="20"/>
              </w:rPr>
            </w:pPr>
            <w:r w:rsidRPr="0084794A">
              <w:rPr>
                <w:szCs w:val="20"/>
              </w:rPr>
              <w:t>RT1</w:t>
            </w:r>
            <w:r>
              <w:rPr>
                <w:szCs w:val="20"/>
              </w:rPr>
              <w:t>5</w:t>
            </w:r>
          </w:p>
        </w:tc>
        <w:tc>
          <w:tcPr>
            <w:tcW w:w="6986" w:type="dxa"/>
            <w:tcBorders>
              <w:top w:val="single" w:sz="4" w:space="0" w:color="auto"/>
              <w:left w:val="single" w:sz="4" w:space="0" w:color="auto"/>
              <w:bottom w:val="single" w:sz="4" w:space="0" w:color="auto"/>
              <w:right w:val="single" w:sz="4" w:space="0" w:color="auto"/>
            </w:tcBorders>
          </w:tcPr>
          <w:p w14:paraId="1B7461D1" w14:textId="681B6947" w:rsidR="00EE0CEF" w:rsidRPr="00153011" w:rsidRDefault="00EE0CEF" w:rsidP="00EC2932">
            <w:pPr>
              <w:keepNext/>
              <w:keepLines/>
              <w:jc w:val="both"/>
              <w:rPr>
                <w:szCs w:val="20"/>
              </w:rPr>
            </w:pPr>
            <w:r>
              <w:rPr>
                <w:szCs w:val="20"/>
              </w:rPr>
              <w:t>Introduce a 150 000t cap from 199</w:t>
            </w:r>
            <w:r w:rsidR="00113912">
              <w:rPr>
                <w:szCs w:val="20"/>
              </w:rPr>
              <w:t>5</w:t>
            </w:r>
          </w:p>
        </w:tc>
        <w:tc>
          <w:tcPr>
            <w:tcW w:w="1808" w:type="dxa"/>
            <w:tcBorders>
              <w:top w:val="single" w:sz="4" w:space="0" w:color="auto"/>
              <w:left w:val="single" w:sz="4" w:space="0" w:color="auto"/>
              <w:bottom w:val="single" w:sz="4" w:space="0" w:color="auto"/>
              <w:right w:val="single" w:sz="4" w:space="0" w:color="auto"/>
            </w:tcBorders>
          </w:tcPr>
          <w:p w14:paraId="5AD9532F" w14:textId="7EA2C1CC" w:rsidR="00EE0CEF" w:rsidRDefault="004241ED" w:rsidP="00EC2932">
            <w:pPr>
              <w:keepNext/>
              <w:keepLines/>
              <w:jc w:val="both"/>
              <w:rPr>
                <w:szCs w:val="20"/>
              </w:rPr>
            </w:pPr>
            <w:r>
              <w:rPr>
                <w:szCs w:val="20"/>
              </w:rPr>
              <w:t>No</w:t>
            </w:r>
            <w:r>
              <w:rPr>
                <w:rStyle w:val="FootnoteReference"/>
                <w:szCs w:val="20"/>
              </w:rPr>
              <w:footnoteReference w:id="2"/>
            </w:r>
          </w:p>
        </w:tc>
      </w:tr>
      <w:tr w:rsidR="00EE0CEF" w14:paraId="3977B7A2"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1BE56242" w14:textId="77777777" w:rsidR="00EE0CEF" w:rsidRDefault="00EE0CEF" w:rsidP="00EC2932">
            <w:pPr>
              <w:keepNext/>
              <w:keepLines/>
              <w:jc w:val="both"/>
              <w:rPr>
                <w:szCs w:val="20"/>
              </w:rPr>
            </w:pPr>
            <w:r>
              <w:rPr>
                <w:szCs w:val="20"/>
              </w:rPr>
              <w:t>RT16</w:t>
            </w:r>
          </w:p>
        </w:tc>
        <w:tc>
          <w:tcPr>
            <w:tcW w:w="6986" w:type="dxa"/>
            <w:tcBorders>
              <w:top w:val="single" w:sz="4" w:space="0" w:color="auto"/>
              <w:left w:val="single" w:sz="4" w:space="0" w:color="auto"/>
              <w:bottom w:val="single" w:sz="4" w:space="0" w:color="auto"/>
              <w:right w:val="single" w:sz="4" w:space="0" w:color="auto"/>
            </w:tcBorders>
          </w:tcPr>
          <w:p w14:paraId="49F72D08" w14:textId="561AD7A1" w:rsidR="00EE0CEF" w:rsidRPr="00A30657" w:rsidRDefault="00EE0CEF" w:rsidP="00EC2932">
            <w:pPr>
              <w:keepNext/>
              <w:keepLines/>
              <w:jc w:val="both"/>
              <w:rPr>
                <w:szCs w:val="20"/>
              </w:rPr>
            </w:pPr>
            <w:r w:rsidRPr="00A30657">
              <w:rPr>
                <w:szCs w:val="20"/>
              </w:rPr>
              <w:t>Alternative survey calibration factors</w:t>
            </w:r>
            <w:r w:rsidR="00787BC2">
              <w:rPr>
                <w:szCs w:val="20"/>
              </w:rPr>
              <w:t xml:space="preserve"> to cater for</w:t>
            </w:r>
            <w:r w:rsidR="0068158F">
              <w:rPr>
                <w:szCs w:val="20"/>
              </w:rPr>
              <w:t xml:space="preserve"> </w:t>
            </w:r>
            <w:r w:rsidR="0068158F" w:rsidRPr="004569F0">
              <w:rPr>
                <w:i/>
                <w:szCs w:val="20"/>
              </w:rPr>
              <w:t>Africana</w:t>
            </w:r>
            <w:r w:rsidR="0068158F">
              <w:rPr>
                <w:szCs w:val="20"/>
              </w:rPr>
              <w:t xml:space="preserve"> gear change</w:t>
            </w:r>
          </w:p>
          <w:p w14:paraId="2A876872" w14:textId="77777777" w:rsidR="00EE0CEF" w:rsidRPr="00A30657" w:rsidRDefault="00EE0CEF" w:rsidP="00EC2932">
            <w:pPr>
              <w:pStyle w:val="ListParagraph"/>
              <w:keepNext/>
              <w:keepLines/>
              <w:numPr>
                <w:ilvl w:val="1"/>
                <w:numId w:val="7"/>
              </w:numPr>
              <w:ind w:left="680" w:hanging="357"/>
              <w:jc w:val="both"/>
              <w:rPr>
                <w:szCs w:val="20"/>
              </w:rPr>
            </w:pPr>
            <w:r w:rsidRPr="00A30657">
              <w:rPr>
                <w:szCs w:val="20"/>
              </w:rPr>
              <w:t>Increase cap factor to 0.90</w:t>
            </w:r>
          </w:p>
          <w:p w14:paraId="27BE9D68" w14:textId="77777777" w:rsidR="00EE0CEF" w:rsidRPr="00A30657" w:rsidRDefault="00EE0CEF" w:rsidP="00EC2932">
            <w:pPr>
              <w:pStyle w:val="ListParagraph"/>
              <w:keepNext/>
              <w:keepLines/>
              <w:numPr>
                <w:ilvl w:val="1"/>
                <w:numId w:val="7"/>
              </w:numPr>
              <w:ind w:left="680" w:hanging="357"/>
            </w:pPr>
            <w:r w:rsidRPr="00A30657">
              <w:rPr>
                <w:szCs w:val="20"/>
              </w:rPr>
              <w:t>Decrease cap factor to 0.60</w:t>
            </w:r>
          </w:p>
        </w:tc>
        <w:tc>
          <w:tcPr>
            <w:tcW w:w="1808" w:type="dxa"/>
            <w:tcBorders>
              <w:top w:val="single" w:sz="4" w:space="0" w:color="auto"/>
              <w:left w:val="single" w:sz="4" w:space="0" w:color="auto"/>
              <w:bottom w:val="single" w:sz="4" w:space="0" w:color="auto"/>
              <w:right w:val="single" w:sz="4" w:space="0" w:color="auto"/>
            </w:tcBorders>
          </w:tcPr>
          <w:p w14:paraId="56A956E7" w14:textId="77777777" w:rsidR="00EE0CEF" w:rsidRPr="00A30657" w:rsidRDefault="00EE0CEF" w:rsidP="00EC2932">
            <w:pPr>
              <w:keepNext/>
              <w:keepLines/>
              <w:jc w:val="both"/>
              <w:rPr>
                <w:szCs w:val="20"/>
              </w:rPr>
            </w:pPr>
            <w:r>
              <w:rPr>
                <w:szCs w:val="20"/>
              </w:rPr>
              <w:t>Yes</w:t>
            </w:r>
          </w:p>
        </w:tc>
      </w:tr>
      <w:tr w:rsidR="00EE0CEF" w14:paraId="2425C84F"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40CC81EA" w14:textId="77777777" w:rsidR="00EE0CEF" w:rsidRDefault="00EE0CEF" w:rsidP="00EC2932">
            <w:pPr>
              <w:keepNext/>
              <w:keepLines/>
              <w:jc w:val="both"/>
              <w:rPr>
                <w:szCs w:val="20"/>
              </w:rPr>
            </w:pPr>
            <w:r>
              <w:rPr>
                <w:szCs w:val="20"/>
              </w:rPr>
              <w:t>RT17</w:t>
            </w:r>
          </w:p>
        </w:tc>
        <w:tc>
          <w:tcPr>
            <w:tcW w:w="6986" w:type="dxa"/>
            <w:tcBorders>
              <w:top w:val="single" w:sz="4" w:space="0" w:color="auto"/>
              <w:left w:val="single" w:sz="4" w:space="0" w:color="auto"/>
              <w:bottom w:val="single" w:sz="4" w:space="0" w:color="auto"/>
              <w:right w:val="single" w:sz="4" w:space="0" w:color="auto"/>
            </w:tcBorders>
          </w:tcPr>
          <w:p w14:paraId="00A0D377" w14:textId="2A4DAB24" w:rsidR="00EE0CEF" w:rsidRPr="00A30657" w:rsidRDefault="00322E6C" w:rsidP="00EC2932">
            <w:pPr>
              <w:keepNext/>
              <w:keepLines/>
              <w:jc w:val="both"/>
              <w:rPr>
                <w:szCs w:val="20"/>
                <w:highlight w:val="yellow"/>
              </w:rPr>
            </w:pPr>
            <w:r>
              <w:rPr>
                <w:i/>
                <w:szCs w:val="20"/>
              </w:rPr>
              <w:t xml:space="preserve">q </w:t>
            </w:r>
            <w:r>
              <w:rPr>
                <w:szCs w:val="20"/>
              </w:rPr>
              <w:t xml:space="preserve">for </w:t>
            </w:r>
            <w:r w:rsidR="00EE0CEF" w:rsidRPr="0042377B">
              <w:rPr>
                <w:szCs w:val="20"/>
              </w:rPr>
              <w:t xml:space="preserve">CPUE drops by 20% from 1997 to 2002 as a result of shorter tows </w:t>
            </w:r>
          </w:p>
        </w:tc>
        <w:tc>
          <w:tcPr>
            <w:tcW w:w="1808" w:type="dxa"/>
            <w:tcBorders>
              <w:top w:val="single" w:sz="4" w:space="0" w:color="auto"/>
              <w:left w:val="single" w:sz="4" w:space="0" w:color="auto"/>
              <w:bottom w:val="single" w:sz="4" w:space="0" w:color="auto"/>
              <w:right w:val="single" w:sz="4" w:space="0" w:color="auto"/>
            </w:tcBorders>
          </w:tcPr>
          <w:p w14:paraId="34DD2D76" w14:textId="77777777" w:rsidR="00EE0CEF" w:rsidRPr="008328C8" w:rsidRDefault="00EE0CEF" w:rsidP="00EC2932">
            <w:pPr>
              <w:keepNext/>
              <w:keepLines/>
              <w:jc w:val="both"/>
              <w:rPr>
                <w:szCs w:val="20"/>
              </w:rPr>
            </w:pPr>
            <w:r w:rsidRPr="008328C8">
              <w:rPr>
                <w:szCs w:val="20"/>
              </w:rPr>
              <w:t>Yes</w:t>
            </w:r>
          </w:p>
        </w:tc>
      </w:tr>
      <w:tr w:rsidR="00EE0CEF" w14:paraId="5D74DB91"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588245C4" w14:textId="77777777" w:rsidR="00EE0CEF" w:rsidRDefault="00EE0CEF" w:rsidP="00EC2932">
            <w:pPr>
              <w:keepNext/>
              <w:keepLines/>
              <w:jc w:val="both"/>
              <w:rPr>
                <w:szCs w:val="20"/>
              </w:rPr>
            </w:pPr>
            <w:r>
              <w:rPr>
                <w:szCs w:val="20"/>
              </w:rPr>
              <w:t>RT18</w:t>
            </w:r>
          </w:p>
        </w:tc>
        <w:tc>
          <w:tcPr>
            <w:tcW w:w="6986" w:type="dxa"/>
            <w:tcBorders>
              <w:top w:val="single" w:sz="4" w:space="0" w:color="auto"/>
              <w:left w:val="single" w:sz="4" w:space="0" w:color="auto"/>
              <w:bottom w:val="single" w:sz="4" w:space="0" w:color="auto"/>
              <w:right w:val="single" w:sz="4" w:space="0" w:color="auto"/>
            </w:tcBorders>
          </w:tcPr>
          <w:p w14:paraId="18BB6834" w14:textId="77777777" w:rsidR="00EE0CEF" w:rsidRPr="00F90837" w:rsidRDefault="00EE0CEF" w:rsidP="00EC2932">
            <w:pPr>
              <w:keepNext/>
              <w:keepLines/>
              <w:jc w:val="both"/>
              <w:rPr>
                <w:szCs w:val="20"/>
                <w:highlight w:val="yellow"/>
              </w:rPr>
            </w:pPr>
            <w:r w:rsidRPr="006A03F7">
              <w:rPr>
                <w:szCs w:val="20"/>
              </w:rPr>
              <w:t xml:space="preserve">Increase weighting of recent CPUE and survey data </w:t>
            </w:r>
          </w:p>
        </w:tc>
        <w:tc>
          <w:tcPr>
            <w:tcW w:w="1808" w:type="dxa"/>
            <w:tcBorders>
              <w:top w:val="single" w:sz="4" w:space="0" w:color="auto"/>
              <w:left w:val="single" w:sz="4" w:space="0" w:color="auto"/>
              <w:bottom w:val="single" w:sz="4" w:space="0" w:color="auto"/>
              <w:right w:val="single" w:sz="4" w:space="0" w:color="auto"/>
            </w:tcBorders>
          </w:tcPr>
          <w:p w14:paraId="68995593" w14:textId="77777777" w:rsidR="00EE0CEF" w:rsidRPr="008328C8" w:rsidRDefault="00EE0CEF" w:rsidP="00EC2932">
            <w:pPr>
              <w:keepNext/>
              <w:keepLines/>
              <w:jc w:val="both"/>
              <w:rPr>
                <w:szCs w:val="20"/>
              </w:rPr>
            </w:pPr>
            <w:r w:rsidRPr="008328C8">
              <w:rPr>
                <w:szCs w:val="20"/>
              </w:rPr>
              <w:t>Yes</w:t>
            </w:r>
          </w:p>
        </w:tc>
      </w:tr>
      <w:tr w:rsidR="00EE0CEF" w14:paraId="5DEA3009"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67182A7B" w14:textId="77777777" w:rsidR="00EE0CEF" w:rsidRDefault="00EE0CEF" w:rsidP="00EC2932">
            <w:pPr>
              <w:keepNext/>
              <w:keepLines/>
              <w:jc w:val="both"/>
              <w:rPr>
                <w:szCs w:val="20"/>
              </w:rPr>
            </w:pPr>
            <w:r>
              <w:rPr>
                <w:szCs w:val="20"/>
              </w:rPr>
              <w:t>RT19</w:t>
            </w:r>
          </w:p>
        </w:tc>
        <w:tc>
          <w:tcPr>
            <w:tcW w:w="6986" w:type="dxa"/>
            <w:tcBorders>
              <w:top w:val="single" w:sz="4" w:space="0" w:color="auto"/>
              <w:left w:val="single" w:sz="4" w:space="0" w:color="auto"/>
              <w:bottom w:val="single" w:sz="4" w:space="0" w:color="auto"/>
              <w:right w:val="single" w:sz="4" w:space="0" w:color="auto"/>
            </w:tcBorders>
          </w:tcPr>
          <w:p w14:paraId="2522A49A" w14:textId="4F6EAB9D" w:rsidR="00EE0CEF" w:rsidRPr="00921611" w:rsidRDefault="00EE0CEF" w:rsidP="00EC2932">
            <w:pPr>
              <w:keepNext/>
              <w:keepLines/>
              <w:jc w:val="both"/>
              <w:rPr>
                <w:szCs w:val="20"/>
              </w:rPr>
            </w:pPr>
            <w:r w:rsidRPr="00921611">
              <w:rPr>
                <w:szCs w:val="20"/>
              </w:rPr>
              <w:t>D</w:t>
            </w:r>
            <w:r>
              <w:rPr>
                <w:szCs w:val="20"/>
              </w:rPr>
              <w:t>own-weight d</w:t>
            </w:r>
            <w:r w:rsidRPr="00921611">
              <w:rPr>
                <w:szCs w:val="20"/>
              </w:rPr>
              <w:t>ata for industry vessel surveys by a factor of 10</w:t>
            </w:r>
            <w:r w:rsidR="00D810C8">
              <w:rPr>
                <w:szCs w:val="20"/>
              </w:rPr>
              <w:t>, i.e. log-likelihood contributions multiplied by 0.1</w:t>
            </w:r>
          </w:p>
        </w:tc>
        <w:tc>
          <w:tcPr>
            <w:tcW w:w="1808" w:type="dxa"/>
            <w:tcBorders>
              <w:top w:val="single" w:sz="4" w:space="0" w:color="auto"/>
              <w:left w:val="single" w:sz="4" w:space="0" w:color="auto"/>
              <w:bottom w:val="single" w:sz="4" w:space="0" w:color="auto"/>
              <w:right w:val="single" w:sz="4" w:space="0" w:color="auto"/>
            </w:tcBorders>
          </w:tcPr>
          <w:p w14:paraId="3D115B59" w14:textId="77777777" w:rsidR="00EE0CEF" w:rsidRPr="008328C8" w:rsidRDefault="00EE0CEF" w:rsidP="00EC2932">
            <w:pPr>
              <w:keepNext/>
              <w:keepLines/>
              <w:jc w:val="both"/>
              <w:rPr>
                <w:szCs w:val="20"/>
              </w:rPr>
            </w:pPr>
            <w:r w:rsidRPr="008328C8">
              <w:rPr>
                <w:szCs w:val="20"/>
              </w:rPr>
              <w:t>Yes</w:t>
            </w:r>
          </w:p>
        </w:tc>
      </w:tr>
      <w:tr w:rsidR="00EE0CEF" w14:paraId="603C39FD"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7C41A6C7" w14:textId="77777777" w:rsidR="00EE0CEF" w:rsidRDefault="00EE0CEF" w:rsidP="00EC2932">
            <w:pPr>
              <w:keepNext/>
              <w:keepLines/>
              <w:jc w:val="both"/>
              <w:rPr>
                <w:szCs w:val="20"/>
              </w:rPr>
            </w:pPr>
            <w:r w:rsidRPr="008D2F52">
              <w:rPr>
                <w:szCs w:val="20"/>
              </w:rPr>
              <w:t>RT2</w:t>
            </w:r>
            <w:r>
              <w:rPr>
                <w:szCs w:val="20"/>
              </w:rPr>
              <w:t>0</w:t>
            </w:r>
          </w:p>
        </w:tc>
        <w:tc>
          <w:tcPr>
            <w:tcW w:w="6986" w:type="dxa"/>
            <w:tcBorders>
              <w:top w:val="single" w:sz="4" w:space="0" w:color="auto"/>
              <w:left w:val="single" w:sz="4" w:space="0" w:color="auto"/>
              <w:bottom w:val="single" w:sz="4" w:space="0" w:color="auto"/>
              <w:right w:val="single" w:sz="4" w:space="0" w:color="auto"/>
            </w:tcBorders>
          </w:tcPr>
          <w:p w14:paraId="7DA81481" w14:textId="013E09BD" w:rsidR="00EE0CEF" w:rsidRPr="008D2F52" w:rsidRDefault="00EE0CEF" w:rsidP="00EC2932">
            <w:pPr>
              <w:keepNext/>
              <w:keepLines/>
              <w:jc w:val="both"/>
              <w:rPr>
                <w:szCs w:val="20"/>
              </w:rPr>
            </w:pPr>
            <w:r w:rsidRPr="008D2F52">
              <w:rPr>
                <w:szCs w:val="20"/>
              </w:rPr>
              <w:t>L</w:t>
            </w:r>
            <w:r w:rsidR="00D810C8">
              <w:rPr>
                <w:szCs w:val="20"/>
              </w:rPr>
              <w:t>og-l</w:t>
            </w:r>
            <w:r w:rsidRPr="008D2F52">
              <w:rPr>
                <w:szCs w:val="20"/>
              </w:rPr>
              <w:t>ikelihood weighting (current ALK weighting is 0.01 and CAL weighting is 0.1)</w:t>
            </w:r>
          </w:p>
          <w:p w14:paraId="34278E94" w14:textId="77777777" w:rsidR="00EE0CEF" w:rsidRPr="008D2F52" w:rsidRDefault="00EE0CEF" w:rsidP="00EC2932">
            <w:pPr>
              <w:pStyle w:val="ListParagraph"/>
              <w:keepNext/>
              <w:keepLines/>
              <w:numPr>
                <w:ilvl w:val="0"/>
                <w:numId w:val="14"/>
              </w:numPr>
              <w:ind w:left="741"/>
              <w:jc w:val="both"/>
              <w:rPr>
                <w:szCs w:val="20"/>
              </w:rPr>
            </w:pPr>
            <w:r w:rsidRPr="008D2F52">
              <w:rPr>
                <w:szCs w:val="20"/>
              </w:rPr>
              <w:t>Weight ALK by 0.001</w:t>
            </w:r>
          </w:p>
          <w:p w14:paraId="6C958507" w14:textId="77777777" w:rsidR="00EE0CEF" w:rsidRPr="008D2F52" w:rsidRDefault="00EE0CEF" w:rsidP="00EC2932">
            <w:pPr>
              <w:pStyle w:val="ListParagraph"/>
              <w:keepNext/>
              <w:keepLines/>
              <w:numPr>
                <w:ilvl w:val="0"/>
                <w:numId w:val="14"/>
              </w:numPr>
              <w:ind w:left="741"/>
              <w:jc w:val="both"/>
              <w:rPr>
                <w:szCs w:val="20"/>
              </w:rPr>
            </w:pPr>
            <w:r w:rsidRPr="008D2F52">
              <w:rPr>
                <w:szCs w:val="20"/>
              </w:rPr>
              <w:t>Weight ALK by 0.1</w:t>
            </w:r>
          </w:p>
          <w:p w14:paraId="3F1D3F66" w14:textId="77777777" w:rsidR="00EE0CEF" w:rsidRPr="008D2F52" w:rsidRDefault="00EE0CEF" w:rsidP="00EC2932">
            <w:pPr>
              <w:pStyle w:val="ListParagraph"/>
              <w:keepNext/>
              <w:keepLines/>
              <w:numPr>
                <w:ilvl w:val="0"/>
                <w:numId w:val="14"/>
              </w:numPr>
              <w:ind w:left="737" w:hanging="357"/>
              <w:jc w:val="both"/>
              <w:rPr>
                <w:szCs w:val="20"/>
              </w:rPr>
            </w:pPr>
            <w:r w:rsidRPr="008D2F52">
              <w:rPr>
                <w:szCs w:val="20"/>
              </w:rPr>
              <w:t>Weight CAL by 0.01</w:t>
            </w:r>
          </w:p>
          <w:p w14:paraId="60160E95" w14:textId="77777777" w:rsidR="00EE0CEF" w:rsidRPr="00C6164A" w:rsidRDefault="00EE0CEF" w:rsidP="00EC2932">
            <w:pPr>
              <w:pStyle w:val="ListParagraph"/>
              <w:keepNext/>
              <w:keepLines/>
              <w:numPr>
                <w:ilvl w:val="0"/>
                <w:numId w:val="14"/>
              </w:numPr>
              <w:ind w:left="696"/>
              <w:jc w:val="both"/>
              <w:rPr>
                <w:szCs w:val="20"/>
              </w:rPr>
            </w:pPr>
            <w:r w:rsidRPr="00C6164A">
              <w:rPr>
                <w:szCs w:val="20"/>
              </w:rPr>
              <w:t>Weight CAL by 1.0</w:t>
            </w:r>
          </w:p>
        </w:tc>
        <w:tc>
          <w:tcPr>
            <w:tcW w:w="1808" w:type="dxa"/>
            <w:tcBorders>
              <w:top w:val="single" w:sz="4" w:space="0" w:color="auto"/>
              <w:left w:val="single" w:sz="4" w:space="0" w:color="auto"/>
              <w:bottom w:val="single" w:sz="4" w:space="0" w:color="auto"/>
              <w:right w:val="single" w:sz="4" w:space="0" w:color="auto"/>
            </w:tcBorders>
          </w:tcPr>
          <w:p w14:paraId="493A64DC" w14:textId="77777777" w:rsidR="00EE0CEF" w:rsidRPr="008328C8" w:rsidRDefault="00EE0CEF" w:rsidP="00EC2932">
            <w:pPr>
              <w:keepNext/>
              <w:keepLines/>
              <w:jc w:val="both"/>
              <w:rPr>
                <w:szCs w:val="20"/>
              </w:rPr>
            </w:pPr>
            <w:r w:rsidRPr="008328C8">
              <w:rPr>
                <w:szCs w:val="20"/>
              </w:rPr>
              <w:t>Yes</w:t>
            </w:r>
          </w:p>
        </w:tc>
      </w:tr>
      <w:tr w:rsidR="00EE0CEF" w14:paraId="753A8A99"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01899899" w14:textId="77777777" w:rsidR="00EE0CEF" w:rsidRPr="003060E0" w:rsidRDefault="00EE0CEF" w:rsidP="00EC2932">
            <w:pPr>
              <w:keepNext/>
              <w:keepLines/>
              <w:jc w:val="both"/>
              <w:rPr>
                <w:szCs w:val="20"/>
              </w:rPr>
            </w:pPr>
            <w:r w:rsidRPr="003060E0">
              <w:rPr>
                <w:szCs w:val="20"/>
              </w:rPr>
              <w:t>RT2</w:t>
            </w:r>
            <w:r>
              <w:rPr>
                <w:szCs w:val="20"/>
              </w:rPr>
              <w:t>1</w:t>
            </w:r>
          </w:p>
        </w:tc>
        <w:tc>
          <w:tcPr>
            <w:tcW w:w="6986" w:type="dxa"/>
            <w:tcBorders>
              <w:top w:val="single" w:sz="4" w:space="0" w:color="auto"/>
              <w:left w:val="single" w:sz="4" w:space="0" w:color="auto"/>
              <w:bottom w:val="single" w:sz="4" w:space="0" w:color="auto"/>
              <w:right w:val="single" w:sz="4" w:space="0" w:color="auto"/>
            </w:tcBorders>
          </w:tcPr>
          <w:p w14:paraId="16AFD876" w14:textId="77777777" w:rsidR="00EE0CEF" w:rsidRPr="003060E0" w:rsidRDefault="00EE0CEF" w:rsidP="00EC2932">
            <w:pPr>
              <w:keepNext/>
              <w:keepLines/>
              <w:jc w:val="both"/>
              <w:rPr>
                <w:szCs w:val="20"/>
              </w:rPr>
            </w:pPr>
            <w:r w:rsidRPr="003060E0">
              <w:rPr>
                <w:szCs w:val="20"/>
              </w:rPr>
              <w:t>Discards</w:t>
            </w:r>
          </w:p>
          <w:p w14:paraId="730FE727" w14:textId="77777777" w:rsidR="00EE0CEF" w:rsidRPr="003060E0" w:rsidRDefault="00EE0CEF" w:rsidP="00EC2932">
            <w:pPr>
              <w:pStyle w:val="ListParagraph"/>
              <w:keepNext/>
              <w:keepLines/>
              <w:numPr>
                <w:ilvl w:val="0"/>
                <w:numId w:val="11"/>
              </w:numPr>
              <w:ind w:left="680" w:hanging="357"/>
              <w:jc w:val="both"/>
              <w:rPr>
                <w:szCs w:val="20"/>
              </w:rPr>
            </w:pPr>
            <w:r w:rsidRPr="003060E0">
              <w:rPr>
                <w:szCs w:val="20"/>
              </w:rPr>
              <w:t>Include discards in the past, but not the future</w:t>
            </w:r>
          </w:p>
          <w:p w14:paraId="4423C907" w14:textId="77777777" w:rsidR="00EE0CEF" w:rsidRPr="003060E0" w:rsidRDefault="00EE0CEF" w:rsidP="00EC2932">
            <w:pPr>
              <w:pStyle w:val="ListParagraph"/>
              <w:keepNext/>
              <w:keepLines/>
              <w:numPr>
                <w:ilvl w:val="0"/>
                <w:numId w:val="11"/>
              </w:numPr>
              <w:ind w:left="680" w:hanging="357"/>
              <w:jc w:val="both"/>
              <w:rPr>
                <w:szCs w:val="20"/>
              </w:rPr>
            </w:pPr>
            <w:r w:rsidRPr="003060E0">
              <w:rPr>
                <w:szCs w:val="20"/>
              </w:rPr>
              <w:t>Include discards in the past and future</w:t>
            </w:r>
          </w:p>
          <w:p w14:paraId="2BE3EB89" w14:textId="77777777" w:rsidR="00EE0CEF" w:rsidRPr="003060E0" w:rsidRDefault="00EE0CEF" w:rsidP="00EC2932">
            <w:pPr>
              <w:pStyle w:val="ListParagraph"/>
              <w:keepNext/>
              <w:keepLines/>
              <w:numPr>
                <w:ilvl w:val="0"/>
                <w:numId w:val="11"/>
              </w:numPr>
              <w:ind w:left="681"/>
              <w:jc w:val="both"/>
              <w:rPr>
                <w:szCs w:val="20"/>
              </w:rPr>
            </w:pPr>
            <w:r w:rsidRPr="003060E0">
              <w:rPr>
                <w:szCs w:val="20"/>
              </w:rPr>
              <w:t>Past discards are halved, no discards in the future</w:t>
            </w:r>
          </w:p>
        </w:tc>
        <w:tc>
          <w:tcPr>
            <w:tcW w:w="1808" w:type="dxa"/>
            <w:tcBorders>
              <w:top w:val="single" w:sz="4" w:space="0" w:color="auto"/>
              <w:left w:val="single" w:sz="4" w:space="0" w:color="auto"/>
              <w:bottom w:val="single" w:sz="4" w:space="0" w:color="auto"/>
              <w:right w:val="single" w:sz="4" w:space="0" w:color="auto"/>
            </w:tcBorders>
          </w:tcPr>
          <w:p w14:paraId="61CFA003" w14:textId="77777777" w:rsidR="00EE0CEF" w:rsidRPr="008328C8" w:rsidRDefault="00EE0CEF" w:rsidP="00EC2932">
            <w:pPr>
              <w:keepNext/>
              <w:keepLines/>
              <w:jc w:val="both"/>
              <w:rPr>
                <w:szCs w:val="20"/>
              </w:rPr>
            </w:pPr>
            <w:r w:rsidRPr="008328C8">
              <w:rPr>
                <w:szCs w:val="20"/>
              </w:rPr>
              <w:t>Yes</w:t>
            </w:r>
          </w:p>
        </w:tc>
      </w:tr>
      <w:tr w:rsidR="00EE0CEF" w14:paraId="4809F764"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61E404EB" w14:textId="77777777" w:rsidR="00EE0CEF" w:rsidRPr="00E11B07" w:rsidRDefault="00EE0CEF" w:rsidP="00EC2932">
            <w:pPr>
              <w:keepNext/>
              <w:keepLines/>
              <w:jc w:val="both"/>
              <w:rPr>
                <w:szCs w:val="20"/>
              </w:rPr>
            </w:pPr>
            <w:r w:rsidRPr="00E11B07">
              <w:rPr>
                <w:szCs w:val="20"/>
              </w:rPr>
              <w:t>RT</w:t>
            </w:r>
            <w:r>
              <w:rPr>
                <w:szCs w:val="20"/>
              </w:rPr>
              <w:t>22</w:t>
            </w:r>
          </w:p>
        </w:tc>
        <w:tc>
          <w:tcPr>
            <w:tcW w:w="6986" w:type="dxa"/>
            <w:tcBorders>
              <w:top w:val="single" w:sz="4" w:space="0" w:color="auto"/>
              <w:left w:val="single" w:sz="4" w:space="0" w:color="auto"/>
              <w:bottom w:val="single" w:sz="4" w:space="0" w:color="auto"/>
              <w:right w:val="single" w:sz="4" w:space="0" w:color="auto"/>
            </w:tcBorders>
          </w:tcPr>
          <w:p w14:paraId="039D9699" w14:textId="77777777" w:rsidR="00EE0CEF" w:rsidRPr="00E11B07" w:rsidRDefault="00EE0CEF" w:rsidP="00EC2932">
            <w:pPr>
              <w:keepNext/>
              <w:keepLines/>
              <w:jc w:val="both"/>
              <w:rPr>
                <w:szCs w:val="20"/>
              </w:rPr>
            </w:pPr>
            <w:r w:rsidRPr="00E11B07">
              <w:rPr>
                <w:szCs w:val="20"/>
              </w:rPr>
              <w:t>Biological ageing</w:t>
            </w:r>
          </w:p>
          <w:p w14:paraId="4FA71C49" w14:textId="77777777" w:rsidR="00EE0CEF" w:rsidRPr="00E11B07" w:rsidRDefault="00EE0CEF" w:rsidP="00EC2932">
            <w:pPr>
              <w:pStyle w:val="ListParagraph"/>
              <w:keepNext/>
              <w:keepLines/>
              <w:numPr>
                <w:ilvl w:val="0"/>
                <w:numId w:val="12"/>
              </w:numPr>
              <w:ind w:left="741" w:hanging="357"/>
              <w:jc w:val="both"/>
              <w:rPr>
                <w:szCs w:val="20"/>
              </w:rPr>
            </w:pPr>
            <w:r w:rsidRPr="00E11B07">
              <w:rPr>
                <w:szCs w:val="20"/>
              </w:rPr>
              <w:t>Ageing of both species is out by one year</w:t>
            </w:r>
          </w:p>
          <w:p w14:paraId="58F4F8E8" w14:textId="033E1CD2" w:rsidR="00EE0CEF" w:rsidRPr="00E11B07" w:rsidRDefault="00EE0CEF" w:rsidP="00EC2932">
            <w:pPr>
              <w:pStyle w:val="ListParagraph"/>
              <w:keepNext/>
              <w:keepLines/>
              <w:numPr>
                <w:ilvl w:val="0"/>
                <w:numId w:val="12"/>
              </w:numPr>
              <w:ind w:left="726" w:hanging="357"/>
              <w:jc w:val="both"/>
              <w:rPr>
                <w:szCs w:val="20"/>
              </w:rPr>
            </w:pPr>
            <w:r w:rsidRPr="00E11B07">
              <w:rPr>
                <w:szCs w:val="20"/>
              </w:rPr>
              <w:t xml:space="preserve">Ageing of both species </w:t>
            </w:r>
            <w:r w:rsidR="00D810C8">
              <w:rPr>
                <w:szCs w:val="20"/>
              </w:rPr>
              <w:t>is</w:t>
            </w:r>
            <w:r w:rsidRPr="00E11B07">
              <w:rPr>
                <w:szCs w:val="20"/>
              </w:rPr>
              <w:t xml:space="preserve"> halved</w:t>
            </w:r>
          </w:p>
        </w:tc>
        <w:tc>
          <w:tcPr>
            <w:tcW w:w="1808" w:type="dxa"/>
            <w:tcBorders>
              <w:top w:val="single" w:sz="4" w:space="0" w:color="auto"/>
              <w:left w:val="single" w:sz="4" w:space="0" w:color="auto"/>
              <w:bottom w:val="single" w:sz="4" w:space="0" w:color="auto"/>
              <w:right w:val="single" w:sz="4" w:space="0" w:color="auto"/>
            </w:tcBorders>
          </w:tcPr>
          <w:p w14:paraId="48FDB4B2" w14:textId="77777777" w:rsidR="00EE0CEF" w:rsidRPr="008328C8" w:rsidRDefault="00EE0CEF" w:rsidP="00EC2932">
            <w:pPr>
              <w:keepNext/>
              <w:keepLines/>
              <w:jc w:val="both"/>
              <w:rPr>
                <w:szCs w:val="20"/>
              </w:rPr>
            </w:pPr>
            <w:r w:rsidRPr="008328C8">
              <w:rPr>
                <w:szCs w:val="20"/>
              </w:rPr>
              <w:t>Yes</w:t>
            </w:r>
          </w:p>
        </w:tc>
      </w:tr>
      <w:tr w:rsidR="00EE0CEF" w14:paraId="0A775C7C"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4164924B" w14:textId="77777777" w:rsidR="00EE0CEF" w:rsidRDefault="00EE0CEF" w:rsidP="00EC2932">
            <w:pPr>
              <w:keepNext/>
              <w:keepLines/>
              <w:jc w:val="both"/>
              <w:rPr>
                <w:szCs w:val="20"/>
              </w:rPr>
            </w:pPr>
            <w:r>
              <w:rPr>
                <w:szCs w:val="20"/>
              </w:rPr>
              <w:t>RT23</w:t>
            </w:r>
          </w:p>
        </w:tc>
        <w:tc>
          <w:tcPr>
            <w:tcW w:w="6986" w:type="dxa"/>
            <w:tcBorders>
              <w:top w:val="single" w:sz="4" w:space="0" w:color="auto"/>
              <w:left w:val="single" w:sz="4" w:space="0" w:color="auto"/>
              <w:bottom w:val="single" w:sz="4" w:space="0" w:color="auto"/>
              <w:right w:val="single" w:sz="4" w:space="0" w:color="auto"/>
            </w:tcBorders>
          </w:tcPr>
          <w:p w14:paraId="4A4D0E5A" w14:textId="222E149B" w:rsidR="00EE0CEF" w:rsidRPr="002E5A4D" w:rsidRDefault="00EE0CEF" w:rsidP="00EC2932">
            <w:pPr>
              <w:keepNext/>
              <w:keepLines/>
              <w:jc w:val="both"/>
              <w:rPr>
                <w:szCs w:val="20"/>
              </w:rPr>
            </w:pPr>
            <w:r w:rsidRPr="002E5A4D">
              <w:rPr>
                <w:szCs w:val="20"/>
              </w:rPr>
              <w:t xml:space="preserve">Gender-specific </w:t>
            </w:r>
            <w:r w:rsidR="00D810C8">
              <w:rPr>
                <w:szCs w:val="20"/>
              </w:rPr>
              <w:t xml:space="preserve">natural </w:t>
            </w:r>
            <w:r w:rsidRPr="002E5A4D">
              <w:rPr>
                <w:szCs w:val="20"/>
              </w:rPr>
              <w:t>mortality- increase males +0.05, decrease female -0.05</w:t>
            </w:r>
          </w:p>
        </w:tc>
        <w:tc>
          <w:tcPr>
            <w:tcW w:w="1808" w:type="dxa"/>
            <w:tcBorders>
              <w:top w:val="single" w:sz="4" w:space="0" w:color="auto"/>
              <w:left w:val="single" w:sz="4" w:space="0" w:color="auto"/>
              <w:bottom w:val="single" w:sz="4" w:space="0" w:color="auto"/>
              <w:right w:val="single" w:sz="4" w:space="0" w:color="auto"/>
            </w:tcBorders>
          </w:tcPr>
          <w:p w14:paraId="092C7B00" w14:textId="77777777" w:rsidR="00EE0CEF" w:rsidRPr="008328C8" w:rsidRDefault="00EE0CEF" w:rsidP="00EC2932">
            <w:pPr>
              <w:keepNext/>
              <w:keepLines/>
              <w:jc w:val="both"/>
              <w:rPr>
                <w:szCs w:val="20"/>
              </w:rPr>
            </w:pPr>
            <w:r w:rsidRPr="008328C8">
              <w:rPr>
                <w:szCs w:val="20"/>
              </w:rPr>
              <w:t>Yes</w:t>
            </w:r>
          </w:p>
        </w:tc>
      </w:tr>
      <w:tr w:rsidR="00EE0CEF" w14:paraId="1E677CC8"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2023BE57" w14:textId="77777777" w:rsidR="00EE0CEF" w:rsidRPr="002E5A4D" w:rsidRDefault="00EE0CEF" w:rsidP="00EC2932">
            <w:pPr>
              <w:keepNext/>
              <w:keepLines/>
              <w:jc w:val="both"/>
              <w:rPr>
                <w:szCs w:val="20"/>
              </w:rPr>
            </w:pPr>
            <w:r w:rsidRPr="002E5A4D">
              <w:rPr>
                <w:szCs w:val="20"/>
              </w:rPr>
              <w:t>RT</w:t>
            </w:r>
            <w:r>
              <w:rPr>
                <w:szCs w:val="20"/>
              </w:rPr>
              <w:t>24</w:t>
            </w:r>
          </w:p>
        </w:tc>
        <w:tc>
          <w:tcPr>
            <w:tcW w:w="6986" w:type="dxa"/>
            <w:tcBorders>
              <w:top w:val="single" w:sz="4" w:space="0" w:color="auto"/>
              <w:left w:val="single" w:sz="4" w:space="0" w:color="auto"/>
              <w:bottom w:val="single" w:sz="4" w:space="0" w:color="auto"/>
              <w:right w:val="single" w:sz="4" w:space="0" w:color="auto"/>
            </w:tcBorders>
          </w:tcPr>
          <w:p w14:paraId="1649D96A" w14:textId="77777777" w:rsidR="00EE0CEF" w:rsidRPr="002E5A4D" w:rsidRDefault="00EE0CEF" w:rsidP="00EC2932">
            <w:pPr>
              <w:keepNext/>
              <w:keepLines/>
              <w:jc w:val="both"/>
              <w:rPr>
                <w:szCs w:val="20"/>
              </w:rPr>
            </w:pPr>
            <w:r w:rsidRPr="002E5A4D">
              <w:rPr>
                <w:szCs w:val="20"/>
              </w:rPr>
              <w:t xml:space="preserve">Increase </w:t>
            </w:r>
            <w:r w:rsidRPr="004569F0">
              <w:rPr>
                <w:i/>
                <w:szCs w:val="20"/>
              </w:rPr>
              <w:t>M</w:t>
            </w:r>
            <w:r w:rsidRPr="002E5A4D">
              <w:rPr>
                <w:szCs w:val="20"/>
              </w:rPr>
              <w:t xml:space="preserve"> at larger ages (currently 0.2)</w:t>
            </w:r>
          </w:p>
        </w:tc>
        <w:tc>
          <w:tcPr>
            <w:tcW w:w="1808" w:type="dxa"/>
            <w:tcBorders>
              <w:top w:val="single" w:sz="4" w:space="0" w:color="auto"/>
              <w:left w:val="single" w:sz="4" w:space="0" w:color="auto"/>
              <w:bottom w:val="single" w:sz="4" w:space="0" w:color="auto"/>
              <w:right w:val="single" w:sz="4" w:space="0" w:color="auto"/>
            </w:tcBorders>
          </w:tcPr>
          <w:p w14:paraId="2A2667C3" w14:textId="77777777" w:rsidR="00EE0CEF" w:rsidRPr="008328C8" w:rsidRDefault="00EE0CEF" w:rsidP="00EC2932">
            <w:pPr>
              <w:keepNext/>
              <w:keepLines/>
              <w:jc w:val="both"/>
              <w:rPr>
                <w:szCs w:val="20"/>
              </w:rPr>
            </w:pPr>
            <w:r w:rsidRPr="008328C8">
              <w:rPr>
                <w:szCs w:val="20"/>
              </w:rPr>
              <w:t>Yes</w:t>
            </w:r>
          </w:p>
        </w:tc>
      </w:tr>
      <w:tr w:rsidR="00EE0CEF" w14:paraId="2398EA54"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032ACF70" w14:textId="77777777" w:rsidR="00EE0CEF" w:rsidRPr="008328C8" w:rsidRDefault="00EE0CEF" w:rsidP="00EC2932">
            <w:pPr>
              <w:keepNext/>
              <w:keepLines/>
              <w:jc w:val="both"/>
              <w:rPr>
                <w:szCs w:val="20"/>
              </w:rPr>
            </w:pPr>
            <w:r w:rsidRPr="008328C8">
              <w:rPr>
                <w:szCs w:val="20"/>
              </w:rPr>
              <w:t>RT25</w:t>
            </w:r>
          </w:p>
        </w:tc>
        <w:tc>
          <w:tcPr>
            <w:tcW w:w="6986" w:type="dxa"/>
            <w:tcBorders>
              <w:top w:val="single" w:sz="4" w:space="0" w:color="auto"/>
              <w:left w:val="single" w:sz="4" w:space="0" w:color="auto"/>
              <w:bottom w:val="single" w:sz="4" w:space="0" w:color="auto"/>
              <w:right w:val="single" w:sz="4" w:space="0" w:color="auto"/>
            </w:tcBorders>
          </w:tcPr>
          <w:p w14:paraId="1C64B9CE" w14:textId="6A7329E2" w:rsidR="00EE0CEF" w:rsidRPr="00EB231F" w:rsidRDefault="00EE0CEF" w:rsidP="00EC2932">
            <w:pPr>
              <w:keepNext/>
              <w:keepLines/>
              <w:jc w:val="both"/>
              <w:rPr>
                <w:szCs w:val="20"/>
              </w:rPr>
            </w:pPr>
            <w:r>
              <w:rPr>
                <w:szCs w:val="20"/>
              </w:rPr>
              <w:t>Asymptotic</w:t>
            </w:r>
            <w:r w:rsidR="00ED337C">
              <w:rPr>
                <w:szCs w:val="20"/>
              </w:rPr>
              <w:t>ally flat</w:t>
            </w:r>
            <w:r w:rsidRPr="00284749">
              <w:rPr>
                <w:szCs w:val="20"/>
              </w:rPr>
              <w:t xml:space="preserve"> </w:t>
            </w:r>
            <w:r>
              <w:rPr>
                <w:szCs w:val="20"/>
              </w:rPr>
              <w:t xml:space="preserve">offshore and inshore trawl </w:t>
            </w:r>
            <w:proofErr w:type="spellStart"/>
            <w:r w:rsidRPr="00284749">
              <w:rPr>
                <w:szCs w:val="20"/>
              </w:rPr>
              <w:t>selectivit</w:t>
            </w:r>
            <w:r>
              <w:rPr>
                <w:szCs w:val="20"/>
              </w:rPr>
              <w:t>ies</w:t>
            </w:r>
            <w:proofErr w:type="spellEnd"/>
            <w:r w:rsidRPr="00284749">
              <w:rPr>
                <w:szCs w:val="20"/>
              </w:rPr>
              <w:t xml:space="preserve"> for </w:t>
            </w:r>
            <w:r w:rsidRPr="00284749">
              <w:rPr>
                <w:i/>
                <w:szCs w:val="20"/>
              </w:rPr>
              <w:t xml:space="preserve">M. </w:t>
            </w:r>
            <w:proofErr w:type="spellStart"/>
            <w:r w:rsidRPr="00284749">
              <w:rPr>
                <w:i/>
                <w:szCs w:val="20"/>
              </w:rPr>
              <w:t>capensis</w:t>
            </w:r>
            <w:proofErr w:type="spellEnd"/>
            <w:r>
              <w:rPr>
                <w:szCs w:val="20"/>
              </w:rPr>
              <w:t xml:space="preserve"> </w:t>
            </w:r>
          </w:p>
        </w:tc>
        <w:tc>
          <w:tcPr>
            <w:tcW w:w="1808" w:type="dxa"/>
            <w:tcBorders>
              <w:top w:val="single" w:sz="4" w:space="0" w:color="auto"/>
              <w:left w:val="single" w:sz="4" w:space="0" w:color="auto"/>
              <w:bottom w:val="single" w:sz="4" w:space="0" w:color="auto"/>
              <w:right w:val="single" w:sz="4" w:space="0" w:color="auto"/>
            </w:tcBorders>
          </w:tcPr>
          <w:p w14:paraId="5F38DD91" w14:textId="77777777" w:rsidR="00EE0CEF" w:rsidRPr="008328C8" w:rsidRDefault="00EE0CEF" w:rsidP="00EC2932">
            <w:pPr>
              <w:keepNext/>
              <w:keepLines/>
              <w:jc w:val="both"/>
              <w:rPr>
                <w:szCs w:val="20"/>
              </w:rPr>
            </w:pPr>
            <w:r w:rsidRPr="008328C8">
              <w:rPr>
                <w:szCs w:val="20"/>
              </w:rPr>
              <w:t>Yes</w:t>
            </w:r>
          </w:p>
        </w:tc>
      </w:tr>
      <w:tr w:rsidR="00EE0CEF" w14:paraId="71311F8F" w14:textId="77777777" w:rsidTr="00EC2932">
        <w:trPr>
          <w:gridAfter w:val="1"/>
          <w:wAfter w:w="11" w:type="dxa"/>
        </w:trPr>
        <w:tc>
          <w:tcPr>
            <w:tcW w:w="626" w:type="dxa"/>
            <w:tcBorders>
              <w:top w:val="single" w:sz="4" w:space="0" w:color="auto"/>
              <w:left w:val="single" w:sz="4" w:space="0" w:color="auto"/>
              <w:bottom w:val="single" w:sz="4" w:space="0" w:color="auto"/>
              <w:right w:val="single" w:sz="4" w:space="0" w:color="auto"/>
            </w:tcBorders>
          </w:tcPr>
          <w:p w14:paraId="3C626C83" w14:textId="77777777" w:rsidR="00EE0CEF" w:rsidRDefault="00EE0CEF" w:rsidP="00EC2932">
            <w:pPr>
              <w:keepNext/>
              <w:keepLines/>
              <w:jc w:val="both"/>
              <w:rPr>
                <w:szCs w:val="20"/>
              </w:rPr>
            </w:pPr>
            <w:r>
              <w:rPr>
                <w:szCs w:val="20"/>
              </w:rPr>
              <w:t>RT26</w:t>
            </w:r>
          </w:p>
        </w:tc>
        <w:tc>
          <w:tcPr>
            <w:tcW w:w="6986" w:type="dxa"/>
            <w:tcBorders>
              <w:top w:val="single" w:sz="4" w:space="0" w:color="auto"/>
              <w:left w:val="single" w:sz="4" w:space="0" w:color="auto"/>
              <w:bottom w:val="single" w:sz="4" w:space="0" w:color="auto"/>
              <w:right w:val="single" w:sz="4" w:space="0" w:color="auto"/>
            </w:tcBorders>
            <w:shd w:val="clear" w:color="auto" w:fill="auto"/>
          </w:tcPr>
          <w:p w14:paraId="26E9A8D2" w14:textId="00E446D6" w:rsidR="00EE0CEF" w:rsidRPr="00284749" w:rsidRDefault="00EE0CEF" w:rsidP="00EC2932">
            <w:pPr>
              <w:keepNext/>
              <w:keepLines/>
              <w:jc w:val="both"/>
              <w:rPr>
                <w:szCs w:val="20"/>
              </w:rPr>
            </w:pPr>
            <w:r w:rsidRPr="004569F0">
              <w:rPr>
                <w:i/>
                <w:szCs w:val="20"/>
              </w:rPr>
              <w:t xml:space="preserve">M. </w:t>
            </w:r>
            <w:proofErr w:type="spellStart"/>
            <w:r w:rsidRPr="004569F0">
              <w:rPr>
                <w:i/>
                <w:szCs w:val="20"/>
              </w:rPr>
              <w:t>capensis</w:t>
            </w:r>
            <w:proofErr w:type="spellEnd"/>
            <w:r w:rsidRPr="00284749">
              <w:rPr>
                <w:szCs w:val="20"/>
              </w:rPr>
              <w:t xml:space="preserve"> </w:t>
            </w:r>
            <w:r w:rsidR="00ED337C">
              <w:rPr>
                <w:rFonts w:ascii="Calibri" w:eastAsia="Times New Roman" w:hAnsi="Calibri" w:cs="Calibri"/>
                <w:color w:val="000000"/>
                <w:szCs w:val="20"/>
                <w:lang w:eastAsia="en-ZA"/>
              </w:rPr>
              <w:t>o</w:t>
            </w:r>
            <w:r w:rsidRPr="00284749">
              <w:rPr>
                <w:rFonts w:ascii="Calibri" w:eastAsia="Times New Roman" w:hAnsi="Calibri" w:cs="Calibri"/>
                <w:color w:val="000000"/>
                <w:szCs w:val="20"/>
                <w:lang w:eastAsia="en-ZA"/>
              </w:rPr>
              <w:t xml:space="preserve">ffshore trawl fleet </w:t>
            </w:r>
            <w:r w:rsidR="00ED337C">
              <w:rPr>
                <w:rFonts w:ascii="Calibri" w:eastAsia="Times New Roman" w:hAnsi="Calibri" w:cs="Calibri"/>
                <w:color w:val="000000"/>
                <w:szCs w:val="20"/>
                <w:lang w:eastAsia="en-ZA"/>
              </w:rPr>
              <w:t xml:space="preserve">selectivity </w:t>
            </w:r>
            <w:r w:rsidRPr="00284749">
              <w:rPr>
                <w:rFonts w:ascii="Calibri" w:eastAsia="Times New Roman" w:hAnsi="Calibri" w:cs="Calibri"/>
                <w:color w:val="000000"/>
                <w:szCs w:val="20"/>
                <w:lang w:eastAsia="en-ZA"/>
              </w:rPr>
              <w:t xml:space="preserve">is assumed to be equal to </w:t>
            </w:r>
            <w:r w:rsidR="00ED337C">
              <w:rPr>
                <w:rFonts w:ascii="Calibri" w:eastAsia="Times New Roman" w:hAnsi="Calibri" w:cs="Calibri"/>
                <w:color w:val="000000"/>
                <w:szCs w:val="20"/>
                <w:lang w:eastAsia="en-ZA"/>
              </w:rPr>
              <w:t xml:space="preserve">that for </w:t>
            </w:r>
            <w:r w:rsidRPr="00284749">
              <w:rPr>
                <w:rFonts w:ascii="Calibri" w:eastAsia="Times New Roman" w:hAnsi="Calibri" w:cs="Calibri"/>
                <w:color w:val="000000"/>
                <w:szCs w:val="20"/>
                <w:lang w:eastAsia="en-ZA"/>
              </w:rPr>
              <w:t>the inshore trawl fleet</w:t>
            </w:r>
            <w:r w:rsidRPr="00284749">
              <w:rPr>
                <w:szCs w:val="20"/>
              </w:rPr>
              <w:t xml:space="preserve"> </w:t>
            </w:r>
          </w:p>
        </w:tc>
        <w:tc>
          <w:tcPr>
            <w:tcW w:w="1808" w:type="dxa"/>
            <w:tcBorders>
              <w:top w:val="single" w:sz="4" w:space="0" w:color="auto"/>
              <w:left w:val="single" w:sz="4" w:space="0" w:color="auto"/>
              <w:bottom w:val="single" w:sz="4" w:space="0" w:color="auto"/>
              <w:right w:val="single" w:sz="4" w:space="0" w:color="auto"/>
            </w:tcBorders>
          </w:tcPr>
          <w:p w14:paraId="6CFE41D9" w14:textId="77777777" w:rsidR="00EE0CEF" w:rsidRPr="008328C8" w:rsidRDefault="00EE0CEF" w:rsidP="00EC2932">
            <w:pPr>
              <w:keepNext/>
              <w:keepLines/>
              <w:jc w:val="both"/>
              <w:rPr>
                <w:szCs w:val="20"/>
              </w:rPr>
            </w:pPr>
            <w:r w:rsidRPr="008328C8">
              <w:rPr>
                <w:szCs w:val="20"/>
              </w:rPr>
              <w:t>Yes</w:t>
            </w:r>
          </w:p>
        </w:tc>
      </w:tr>
    </w:tbl>
    <w:p w14:paraId="43639B22" w14:textId="77777777" w:rsidR="001D4659" w:rsidRDefault="001D4659">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1D4659" w14:paraId="2F3D6819" w14:textId="77777777" w:rsidTr="00EC2932">
        <w:tc>
          <w:tcPr>
            <w:tcW w:w="9628" w:type="dxa"/>
          </w:tcPr>
          <w:p w14:paraId="5F432DB5" w14:textId="12FBC57A" w:rsidR="001D4659" w:rsidRDefault="001D4659" w:rsidP="00EC2932">
            <w:pPr>
              <w:keepNext/>
              <w:keepLines/>
              <w:spacing w:after="120"/>
              <w:ind w:left="607" w:hanging="607"/>
              <w:jc w:val="both"/>
            </w:pPr>
            <w:bookmarkStart w:id="2" w:name="_Ref530235832"/>
            <w:r w:rsidRPr="006B1171">
              <w:rPr>
                <w:b/>
                <w:sz w:val="18"/>
                <w:szCs w:val="18"/>
              </w:rPr>
              <w:lastRenderedPageBreak/>
              <w:t xml:space="preserve">Table </w:t>
            </w:r>
            <w:r w:rsidRPr="006B1171">
              <w:rPr>
                <w:b/>
                <w:sz w:val="18"/>
                <w:szCs w:val="18"/>
              </w:rPr>
              <w:fldChar w:fldCharType="begin"/>
            </w:r>
            <w:r w:rsidRPr="006B1171">
              <w:rPr>
                <w:b/>
                <w:sz w:val="18"/>
                <w:szCs w:val="18"/>
              </w:rPr>
              <w:instrText xml:space="preserve"> SEQ Table \* ARABIC </w:instrText>
            </w:r>
            <w:r w:rsidRPr="006B1171">
              <w:rPr>
                <w:b/>
                <w:sz w:val="18"/>
                <w:szCs w:val="18"/>
              </w:rPr>
              <w:fldChar w:fldCharType="separate"/>
            </w:r>
            <w:r>
              <w:rPr>
                <w:b/>
                <w:noProof/>
                <w:sz w:val="18"/>
                <w:szCs w:val="18"/>
              </w:rPr>
              <w:t>2</w:t>
            </w:r>
            <w:r w:rsidRPr="006B1171">
              <w:rPr>
                <w:b/>
                <w:sz w:val="18"/>
                <w:szCs w:val="18"/>
              </w:rPr>
              <w:fldChar w:fldCharType="end"/>
            </w:r>
            <w:bookmarkEnd w:id="2"/>
            <w:r w:rsidRPr="006B1171">
              <w:rPr>
                <w:b/>
                <w:sz w:val="18"/>
                <w:szCs w:val="18"/>
              </w:rPr>
              <w:t>:</w:t>
            </w:r>
            <w:r w:rsidRPr="006B1171">
              <w:rPr>
                <w:sz w:val="18"/>
                <w:szCs w:val="18"/>
              </w:rPr>
              <w:t xml:space="preserve"> </w:t>
            </w:r>
            <w:r>
              <w:rPr>
                <w:sz w:val="18"/>
                <w:szCs w:val="18"/>
              </w:rPr>
              <w:t>Estimates of the effect of month on abundance estimates, as provided by J. Glazer from GLM fits to commercial CPUE data. The estimates</w:t>
            </w:r>
            <w:r w:rsidR="009D112E">
              <w:rPr>
                <w:sz w:val="18"/>
                <w:szCs w:val="18"/>
              </w:rPr>
              <w:t xml:space="preserve"> from the GLM (for ln CPUE)</w:t>
            </w:r>
            <w:r>
              <w:rPr>
                <w:sz w:val="18"/>
                <w:szCs w:val="18"/>
              </w:rPr>
              <w:t xml:space="preserve"> </w:t>
            </w:r>
            <w:r w:rsidR="009D112E">
              <w:rPr>
                <w:sz w:val="18"/>
                <w:szCs w:val="18"/>
              </w:rPr>
              <w:t xml:space="preserve">have been </w:t>
            </w:r>
            <w:r>
              <w:rPr>
                <w:sz w:val="18"/>
                <w:szCs w:val="18"/>
              </w:rPr>
              <w:t xml:space="preserve">exponentiated, </w:t>
            </w:r>
            <w:r w:rsidR="009D112E">
              <w:rPr>
                <w:sz w:val="18"/>
                <w:szCs w:val="18"/>
              </w:rPr>
              <w:t>so that</w:t>
            </w:r>
            <w:r>
              <w:rPr>
                <w:sz w:val="18"/>
                <w:szCs w:val="18"/>
              </w:rPr>
              <w:t xml:space="preserve"> the CPUE is directly proportional to the values in the table.</w:t>
            </w:r>
          </w:p>
        </w:tc>
      </w:tr>
      <w:tr w:rsidR="001D4659" w14:paraId="3D2C7C8E" w14:textId="77777777" w:rsidTr="00EC2932">
        <w:tc>
          <w:tcPr>
            <w:tcW w:w="9628" w:type="dxa"/>
          </w:tcPr>
          <w:tbl>
            <w:tblPr>
              <w:tblW w:w="4040" w:type="dxa"/>
              <w:jc w:val="center"/>
              <w:tblLook w:val="04A0" w:firstRow="1" w:lastRow="0" w:firstColumn="1" w:lastColumn="0" w:noHBand="0" w:noVBand="1"/>
            </w:tblPr>
            <w:tblGrid>
              <w:gridCol w:w="770"/>
              <w:gridCol w:w="1660"/>
              <w:gridCol w:w="1660"/>
            </w:tblGrid>
            <w:tr w:rsidR="001D4659" w:rsidRPr="00D07587" w14:paraId="2AF157C5" w14:textId="77777777" w:rsidTr="00EC2932">
              <w:trPr>
                <w:trHeight w:val="300"/>
                <w:jc w:val="center"/>
              </w:trPr>
              <w:tc>
                <w:tcPr>
                  <w:tcW w:w="720" w:type="dxa"/>
                  <w:tcBorders>
                    <w:top w:val="single" w:sz="4" w:space="0" w:color="auto"/>
                    <w:left w:val="single" w:sz="4" w:space="0" w:color="auto"/>
                    <w:bottom w:val="single" w:sz="4" w:space="0" w:color="auto"/>
                    <w:right w:val="nil"/>
                  </w:tcBorders>
                  <w:shd w:val="clear" w:color="auto" w:fill="auto"/>
                  <w:noWrap/>
                  <w:vAlign w:val="bottom"/>
                  <w:hideMark/>
                </w:tcPr>
                <w:p w14:paraId="61CF5DC6"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Month</w:t>
                  </w:r>
                </w:p>
              </w:tc>
              <w:tc>
                <w:tcPr>
                  <w:tcW w:w="1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4D54D6" w14:textId="77777777" w:rsidR="001D4659" w:rsidRPr="00D07587" w:rsidRDefault="001D4659" w:rsidP="00CD2161">
                  <w:pPr>
                    <w:keepNext/>
                    <w:keepLines/>
                    <w:spacing w:after="0" w:line="240" w:lineRule="auto"/>
                    <w:jc w:val="right"/>
                    <w:rPr>
                      <w:rFonts w:ascii="Calibri" w:eastAsia="Times New Roman" w:hAnsi="Calibri" w:cs="Calibri"/>
                      <w:i/>
                      <w:iCs/>
                      <w:color w:val="000000"/>
                      <w:szCs w:val="20"/>
                      <w:lang w:eastAsia="en-ZA"/>
                    </w:rPr>
                  </w:pPr>
                  <w:r w:rsidRPr="00D07587">
                    <w:rPr>
                      <w:rFonts w:ascii="Calibri" w:eastAsia="Times New Roman" w:hAnsi="Calibri" w:cs="Calibri"/>
                      <w:i/>
                      <w:iCs/>
                      <w:color w:val="000000"/>
                      <w:szCs w:val="20"/>
                      <w:lang w:eastAsia="en-ZA"/>
                    </w:rPr>
                    <w:t xml:space="preserve">M. </w:t>
                  </w:r>
                  <w:proofErr w:type="spellStart"/>
                  <w:r w:rsidRPr="00D07587">
                    <w:rPr>
                      <w:rFonts w:ascii="Calibri" w:eastAsia="Times New Roman" w:hAnsi="Calibri" w:cs="Calibri"/>
                      <w:i/>
                      <w:iCs/>
                      <w:color w:val="000000"/>
                      <w:szCs w:val="20"/>
                      <w:lang w:eastAsia="en-ZA"/>
                    </w:rPr>
                    <w:t>capensis</w:t>
                  </w:r>
                  <w:proofErr w:type="spellEnd"/>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14:paraId="10BC82C4" w14:textId="77777777" w:rsidR="001D4659" w:rsidRPr="00D07587" w:rsidRDefault="001D4659" w:rsidP="00CD2161">
                  <w:pPr>
                    <w:keepNext/>
                    <w:keepLines/>
                    <w:spacing w:after="0" w:line="240" w:lineRule="auto"/>
                    <w:jc w:val="right"/>
                    <w:rPr>
                      <w:rFonts w:ascii="Calibri" w:eastAsia="Times New Roman" w:hAnsi="Calibri" w:cs="Calibri"/>
                      <w:i/>
                      <w:iCs/>
                      <w:color w:val="000000"/>
                      <w:szCs w:val="20"/>
                      <w:lang w:eastAsia="en-ZA"/>
                    </w:rPr>
                  </w:pPr>
                  <w:r w:rsidRPr="00D07587">
                    <w:rPr>
                      <w:rFonts w:ascii="Calibri" w:eastAsia="Times New Roman" w:hAnsi="Calibri" w:cs="Calibri"/>
                      <w:i/>
                      <w:iCs/>
                      <w:color w:val="000000"/>
                      <w:szCs w:val="20"/>
                      <w:lang w:eastAsia="en-ZA"/>
                    </w:rPr>
                    <w:t>M. paradoxus</w:t>
                  </w:r>
                </w:p>
              </w:tc>
            </w:tr>
            <w:tr w:rsidR="001D4659" w:rsidRPr="00D07587" w14:paraId="56EA6D5D"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07C0EDBF"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Jan</w:t>
                  </w:r>
                </w:p>
              </w:tc>
              <w:tc>
                <w:tcPr>
                  <w:tcW w:w="1660" w:type="dxa"/>
                  <w:tcBorders>
                    <w:top w:val="nil"/>
                    <w:left w:val="single" w:sz="4" w:space="0" w:color="auto"/>
                    <w:bottom w:val="nil"/>
                    <w:right w:val="single" w:sz="4" w:space="0" w:color="auto"/>
                  </w:tcBorders>
                  <w:shd w:val="clear" w:color="auto" w:fill="auto"/>
                  <w:noWrap/>
                  <w:vAlign w:val="bottom"/>
                  <w:hideMark/>
                </w:tcPr>
                <w:p w14:paraId="0F6D6F50"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1.0039</w:t>
                  </w:r>
                </w:p>
              </w:tc>
              <w:tc>
                <w:tcPr>
                  <w:tcW w:w="1660" w:type="dxa"/>
                  <w:tcBorders>
                    <w:top w:val="nil"/>
                    <w:left w:val="nil"/>
                    <w:bottom w:val="nil"/>
                    <w:right w:val="single" w:sz="4" w:space="0" w:color="auto"/>
                  </w:tcBorders>
                  <w:shd w:val="clear" w:color="auto" w:fill="auto"/>
                  <w:noWrap/>
                  <w:vAlign w:val="bottom"/>
                  <w:hideMark/>
                </w:tcPr>
                <w:p w14:paraId="74540901"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0.9954</w:t>
                  </w:r>
                </w:p>
              </w:tc>
            </w:tr>
            <w:tr w:rsidR="001D4659" w:rsidRPr="00D07587" w14:paraId="5C03B7E0"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7A726851"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Feb</w:t>
                  </w:r>
                </w:p>
              </w:tc>
              <w:tc>
                <w:tcPr>
                  <w:tcW w:w="1660" w:type="dxa"/>
                  <w:tcBorders>
                    <w:top w:val="nil"/>
                    <w:left w:val="single" w:sz="4" w:space="0" w:color="auto"/>
                    <w:bottom w:val="nil"/>
                    <w:right w:val="single" w:sz="4" w:space="0" w:color="auto"/>
                  </w:tcBorders>
                  <w:shd w:val="clear" w:color="auto" w:fill="auto"/>
                  <w:noWrap/>
                  <w:vAlign w:val="bottom"/>
                  <w:hideMark/>
                </w:tcPr>
                <w:p w14:paraId="1218DBF9"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1.0340</w:t>
                  </w:r>
                </w:p>
              </w:tc>
              <w:tc>
                <w:tcPr>
                  <w:tcW w:w="1660" w:type="dxa"/>
                  <w:tcBorders>
                    <w:top w:val="nil"/>
                    <w:left w:val="nil"/>
                    <w:bottom w:val="nil"/>
                    <w:right w:val="single" w:sz="4" w:space="0" w:color="auto"/>
                  </w:tcBorders>
                  <w:shd w:val="clear" w:color="auto" w:fill="auto"/>
                  <w:noWrap/>
                  <w:vAlign w:val="bottom"/>
                  <w:hideMark/>
                </w:tcPr>
                <w:p w14:paraId="5EBB8C56"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1.0089</w:t>
                  </w:r>
                </w:p>
              </w:tc>
            </w:tr>
            <w:tr w:rsidR="001D4659" w:rsidRPr="00D07587" w14:paraId="7B35807F"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15B1F727"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Mar</w:t>
                  </w:r>
                </w:p>
              </w:tc>
              <w:tc>
                <w:tcPr>
                  <w:tcW w:w="1660" w:type="dxa"/>
                  <w:tcBorders>
                    <w:top w:val="nil"/>
                    <w:left w:val="single" w:sz="4" w:space="0" w:color="auto"/>
                    <w:bottom w:val="nil"/>
                    <w:right w:val="single" w:sz="4" w:space="0" w:color="auto"/>
                  </w:tcBorders>
                  <w:shd w:val="clear" w:color="auto" w:fill="auto"/>
                  <w:noWrap/>
                  <w:vAlign w:val="bottom"/>
                  <w:hideMark/>
                </w:tcPr>
                <w:p w14:paraId="6763406C"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1.0521</w:t>
                  </w:r>
                </w:p>
              </w:tc>
              <w:tc>
                <w:tcPr>
                  <w:tcW w:w="1660" w:type="dxa"/>
                  <w:tcBorders>
                    <w:top w:val="nil"/>
                    <w:left w:val="nil"/>
                    <w:bottom w:val="nil"/>
                    <w:right w:val="single" w:sz="4" w:space="0" w:color="auto"/>
                  </w:tcBorders>
                  <w:shd w:val="clear" w:color="auto" w:fill="auto"/>
                  <w:noWrap/>
                  <w:vAlign w:val="bottom"/>
                  <w:hideMark/>
                </w:tcPr>
                <w:p w14:paraId="65AB6458"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1.0062</w:t>
                  </w:r>
                </w:p>
              </w:tc>
            </w:tr>
            <w:tr w:rsidR="001D4659" w:rsidRPr="00D07587" w14:paraId="24301B6E"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4E8F83FE"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Apr</w:t>
                  </w:r>
                </w:p>
              </w:tc>
              <w:tc>
                <w:tcPr>
                  <w:tcW w:w="1660" w:type="dxa"/>
                  <w:tcBorders>
                    <w:top w:val="nil"/>
                    <w:left w:val="single" w:sz="4" w:space="0" w:color="auto"/>
                    <w:bottom w:val="nil"/>
                    <w:right w:val="single" w:sz="4" w:space="0" w:color="auto"/>
                  </w:tcBorders>
                  <w:shd w:val="clear" w:color="auto" w:fill="auto"/>
                  <w:noWrap/>
                  <w:vAlign w:val="bottom"/>
                  <w:hideMark/>
                </w:tcPr>
                <w:p w14:paraId="72C78ADA"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1.0721</w:t>
                  </w:r>
                </w:p>
              </w:tc>
              <w:tc>
                <w:tcPr>
                  <w:tcW w:w="1660" w:type="dxa"/>
                  <w:tcBorders>
                    <w:top w:val="nil"/>
                    <w:left w:val="nil"/>
                    <w:bottom w:val="nil"/>
                    <w:right w:val="single" w:sz="4" w:space="0" w:color="auto"/>
                  </w:tcBorders>
                  <w:shd w:val="clear" w:color="auto" w:fill="auto"/>
                  <w:noWrap/>
                  <w:vAlign w:val="bottom"/>
                  <w:hideMark/>
                </w:tcPr>
                <w:p w14:paraId="6C26B664"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1.0234</w:t>
                  </w:r>
                </w:p>
              </w:tc>
            </w:tr>
            <w:tr w:rsidR="001D4659" w:rsidRPr="00D07587" w14:paraId="2E1D185C"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64992399"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May</w:t>
                  </w:r>
                </w:p>
              </w:tc>
              <w:tc>
                <w:tcPr>
                  <w:tcW w:w="1660" w:type="dxa"/>
                  <w:tcBorders>
                    <w:top w:val="nil"/>
                    <w:left w:val="single" w:sz="4" w:space="0" w:color="auto"/>
                    <w:bottom w:val="nil"/>
                    <w:right w:val="single" w:sz="4" w:space="0" w:color="auto"/>
                  </w:tcBorders>
                  <w:shd w:val="clear" w:color="auto" w:fill="auto"/>
                  <w:noWrap/>
                  <w:vAlign w:val="bottom"/>
                  <w:hideMark/>
                </w:tcPr>
                <w:p w14:paraId="61F7A036"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1.1598</w:t>
                  </w:r>
                </w:p>
              </w:tc>
              <w:tc>
                <w:tcPr>
                  <w:tcW w:w="1660" w:type="dxa"/>
                  <w:tcBorders>
                    <w:top w:val="nil"/>
                    <w:left w:val="nil"/>
                    <w:bottom w:val="nil"/>
                    <w:right w:val="single" w:sz="4" w:space="0" w:color="auto"/>
                  </w:tcBorders>
                  <w:shd w:val="clear" w:color="auto" w:fill="auto"/>
                  <w:noWrap/>
                  <w:vAlign w:val="bottom"/>
                  <w:hideMark/>
                </w:tcPr>
                <w:p w14:paraId="73CA2C94"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1.0988</w:t>
                  </w:r>
                </w:p>
              </w:tc>
            </w:tr>
            <w:tr w:rsidR="001D4659" w:rsidRPr="00D07587" w14:paraId="6760A674"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2D3C5F29"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Jun</w:t>
                  </w:r>
                </w:p>
              </w:tc>
              <w:tc>
                <w:tcPr>
                  <w:tcW w:w="1660" w:type="dxa"/>
                  <w:tcBorders>
                    <w:top w:val="nil"/>
                    <w:left w:val="single" w:sz="4" w:space="0" w:color="auto"/>
                    <w:bottom w:val="nil"/>
                    <w:right w:val="single" w:sz="4" w:space="0" w:color="auto"/>
                  </w:tcBorders>
                  <w:shd w:val="clear" w:color="auto" w:fill="auto"/>
                  <w:noWrap/>
                  <w:vAlign w:val="bottom"/>
                  <w:hideMark/>
                </w:tcPr>
                <w:p w14:paraId="001B644A"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1.2152</w:t>
                  </w:r>
                </w:p>
              </w:tc>
              <w:tc>
                <w:tcPr>
                  <w:tcW w:w="1660" w:type="dxa"/>
                  <w:tcBorders>
                    <w:top w:val="nil"/>
                    <w:left w:val="nil"/>
                    <w:bottom w:val="nil"/>
                    <w:right w:val="single" w:sz="4" w:space="0" w:color="auto"/>
                  </w:tcBorders>
                  <w:shd w:val="clear" w:color="auto" w:fill="auto"/>
                  <w:noWrap/>
                  <w:vAlign w:val="bottom"/>
                  <w:hideMark/>
                </w:tcPr>
                <w:p w14:paraId="35E32DCB"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1.1365</w:t>
                  </w:r>
                </w:p>
              </w:tc>
            </w:tr>
            <w:tr w:rsidR="001D4659" w:rsidRPr="00D07587" w14:paraId="44F8B4D6"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01DE92FA"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Jul</w:t>
                  </w:r>
                </w:p>
              </w:tc>
              <w:tc>
                <w:tcPr>
                  <w:tcW w:w="1660" w:type="dxa"/>
                  <w:tcBorders>
                    <w:top w:val="nil"/>
                    <w:left w:val="single" w:sz="4" w:space="0" w:color="auto"/>
                    <w:bottom w:val="nil"/>
                    <w:right w:val="single" w:sz="4" w:space="0" w:color="auto"/>
                  </w:tcBorders>
                  <w:shd w:val="clear" w:color="auto" w:fill="auto"/>
                  <w:noWrap/>
                  <w:vAlign w:val="bottom"/>
                  <w:hideMark/>
                </w:tcPr>
                <w:p w14:paraId="52B92456"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1.1673</w:t>
                  </w:r>
                </w:p>
              </w:tc>
              <w:tc>
                <w:tcPr>
                  <w:tcW w:w="1660" w:type="dxa"/>
                  <w:tcBorders>
                    <w:top w:val="nil"/>
                    <w:left w:val="nil"/>
                    <w:bottom w:val="nil"/>
                    <w:right w:val="single" w:sz="4" w:space="0" w:color="auto"/>
                  </w:tcBorders>
                  <w:shd w:val="clear" w:color="auto" w:fill="auto"/>
                  <w:noWrap/>
                  <w:vAlign w:val="bottom"/>
                  <w:hideMark/>
                </w:tcPr>
                <w:p w14:paraId="23B3D4D5"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1.0936</w:t>
                  </w:r>
                </w:p>
              </w:tc>
            </w:tr>
            <w:tr w:rsidR="001D4659" w:rsidRPr="00D07587" w14:paraId="0081490E"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143E5E32"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Aug</w:t>
                  </w:r>
                </w:p>
              </w:tc>
              <w:tc>
                <w:tcPr>
                  <w:tcW w:w="1660" w:type="dxa"/>
                  <w:tcBorders>
                    <w:top w:val="nil"/>
                    <w:left w:val="single" w:sz="4" w:space="0" w:color="auto"/>
                    <w:bottom w:val="nil"/>
                    <w:right w:val="single" w:sz="4" w:space="0" w:color="auto"/>
                  </w:tcBorders>
                  <w:shd w:val="clear" w:color="auto" w:fill="auto"/>
                  <w:noWrap/>
                  <w:vAlign w:val="bottom"/>
                  <w:hideMark/>
                </w:tcPr>
                <w:p w14:paraId="37B05F95"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1.0704</w:t>
                  </w:r>
                </w:p>
              </w:tc>
              <w:tc>
                <w:tcPr>
                  <w:tcW w:w="1660" w:type="dxa"/>
                  <w:tcBorders>
                    <w:top w:val="nil"/>
                    <w:left w:val="nil"/>
                    <w:bottom w:val="nil"/>
                    <w:right w:val="single" w:sz="4" w:space="0" w:color="auto"/>
                  </w:tcBorders>
                  <w:shd w:val="clear" w:color="auto" w:fill="auto"/>
                  <w:noWrap/>
                  <w:vAlign w:val="bottom"/>
                  <w:hideMark/>
                </w:tcPr>
                <w:p w14:paraId="044FB28C"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1.0327</w:t>
                  </w:r>
                </w:p>
              </w:tc>
            </w:tr>
            <w:tr w:rsidR="001D4659" w:rsidRPr="00D07587" w14:paraId="13C9F3AB"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7ADC474B"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Sep</w:t>
                  </w:r>
                </w:p>
              </w:tc>
              <w:tc>
                <w:tcPr>
                  <w:tcW w:w="1660" w:type="dxa"/>
                  <w:tcBorders>
                    <w:top w:val="nil"/>
                    <w:left w:val="single" w:sz="4" w:space="0" w:color="auto"/>
                    <w:bottom w:val="nil"/>
                    <w:right w:val="single" w:sz="4" w:space="0" w:color="auto"/>
                  </w:tcBorders>
                  <w:shd w:val="clear" w:color="auto" w:fill="auto"/>
                  <w:noWrap/>
                  <w:vAlign w:val="bottom"/>
                  <w:hideMark/>
                </w:tcPr>
                <w:p w14:paraId="6FA804B3"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0.9774</w:t>
                  </w:r>
                </w:p>
              </w:tc>
              <w:tc>
                <w:tcPr>
                  <w:tcW w:w="1660" w:type="dxa"/>
                  <w:tcBorders>
                    <w:top w:val="nil"/>
                    <w:left w:val="nil"/>
                    <w:bottom w:val="nil"/>
                    <w:right w:val="single" w:sz="4" w:space="0" w:color="auto"/>
                  </w:tcBorders>
                  <w:shd w:val="clear" w:color="auto" w:fill="auto"/>
                  <w:noWrap/>
                  <w:vAlign w:val="bottom"/>
                  <w:hideMark/>
                </w:tcPr>
                <w:p w14:paraId="1BC94788"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0.9527</w:t>
                  </w:r>
                </w:p>
              </w:tc>
            </w:tr>
            <w:tr w:rsidR="001D4659" w:rsidRPr="00D07587" w14:paraId="74561D9E"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459590A2"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Oct</w:t>
                  </w:r>
                </w:p>
              </w:tc>
              <w:tc>
                <w:tcPr>
                  <w:tcW w:w="1660" w:type="dxa"/>
                  <w:tcBorders>
                    <w:top w:val="nil"/>
                    <w:left w:val="single" w:sz="4" w:space="0" w:color="auto"/>
                    <w:bottom w:val="nil"/>
                    <w:right w:val="single" w:sz="4" w:space="0" w:color="auto"/>
                  </w:tcBorders>
                  <w:shd w:val="clear" w:color="auto" w:fill="auto"/>
                  <w:noWrap/>
                  <w:vAlign w:val="bottom"/>
                  <w:hideMark/>
                </w:tcPr>
                <w:p w14:paraId="15DA6275"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0.9166</w:t>
                  </w:r>
                </w:p>
              </w:tc>
              <w:tc>
                <w:tcPr>
                  <w:tcW w:w="1660" w:type="dxa"/>
                  <w:tcBorders>
                    <w:top w:val="nil"/>
                    <w:left w:val="nil"/>
                    <w:bottom w:val="nil"/>
                    <w:right w:val="single" w:sz="4" w:space="0" w:color="auto"/>
                  </w:tcBorders>
                  <w:shd w:val="clear" w:color="auto" w:fill="auto"/>
                  <w:noWrap/>
                  <w:vAlign w:val="bottom"/>
                  <w:hideMark/>
                </w:tcPr>
                <w:p w14:paraId="75FFE08B"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0.8908</w:t>
                  </w:r>
                </w:p>
              </w:tc>
            </w:tr>
            <w:tr w:rsidR="001D4659" w:rsidRPr="00D07587" w14:paraId="79D8F66D" w14:textId="77777777" w:rsidTr="00EC2932">
              <w:trPr>
                <w:trHeight w:val="300"/>
                <w:jc w:val="center"/>
              </w:trPr>
              <w:tc>
                <w:tcPr>
                  <w:tcW w:w="720" w:type="dxa"/>
                  <w:tcBorders>
                    <w:top w:val="nil"/>
                    <w:left w:val="single" w:sz="4" w:space="0" w:color="auto"/>
                    <w:bottom w:val="nil"/>
                    <w:right w:val="nil"/>
                  </w:tcBorders>
                  <w:shd w:val="clear" w:color="auto" w:fill="auto"/>
                  <w:noWrap/>
                  <w:vAlign w:val="bottom"/>
                  <w:hideMark/>
                </w:tcPr>
                <w:p w14:paraId="26BB309C"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Nov</w:t>
                  </w:r>
                </w:p>
              </w:tc>
              <w:tc>
                <w:tcPr>
                  <w:tcW w:w="1660" w:type="dxa"/>
                  <w:tcBorders>
                    <w:top w:val="nil"/>
                    <w:left w:val="single" w:sz="4" w:space="0" w:color="auto"/>
                    <w:bottom w:val="nil"/>
                    <w:right w:val="single" w:sz="4" w:space="0" w:color="auto"/>
                  </w:tcBorders>
                  <w:shd w:val="clear" w:color="auto" w:fill="auto"/>
                  <w:noWrap/>
                  <w:vAlign w:val="bottom"/>
                  <w:hideMark/>
                </w:tcPr>
                <w:p w14:paraId="76448E09"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0.9327</w:t>
                  </w:r>
                </w:p>
              </w:tc>
              <w:tc>
                <w:tcPr>
                  <w:tcW w:w="1660" w:type="dxa"/>
                  <w:tcBorders>
                    <w:top w:val="nil"/>
                    <w:left w:val="nil"/>
                    <w:bottom w:val="nil"/>
                    <w:right w:val="single" w:sz="4" w:space="0" w:color="auto"/>
                  </w:tcBorders>
                  <w:shd w:val="clear" w:color="auto" w:fill="auto"/>
                  <w:noWrap/>
                  <w:vAlign w:val="bottom"/>
                  <w:hideMark/>
                </w:tcPr>
                <w:p w14:paraId="3F09E668"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0.9259</w:t>
                  </w:r>
                </w:p>
              </w:tc>
            </w:tr>
            <w:tr w:rsidR="001D4659" w:rsidRPr="00D07587" w14:paraId="342266DD" w14:textId="77777777" w:rsidTr="00EC2932">
              <w:trPr>
                <w:trHeight w:val="300"/>
                <w:jc w:val="center"/>
              </w:trPr>
              <w:tc>
                <w:tcPr>
                  <w:tcW w:w="720" w:type="dxa"/>
                  <w:tcBorders>
                    <w:top w:val="nil"/>
                    <w:left w:val="single" w:sz="4" w:space="0" w:color="auto"/>
                    <w:bottom w:val="single" w:sz="4" w:space="0" w:color="auto"/>
                    <w:right w:val="nil"/>
                  </w:tcBorders>
                  <w:shd w:val="clear" w:color="auto" w:fill="auto"/>
                  <w:noWrap/>
                  <w:vAlign w:val="bottom"/>
                  <w:hideMark/>
                </w:tcPr>
                <w:p w14:paraId="13729ADA" w14:textId="77777777" w:rsidR="001D4659" w:rsidRPr="00D07587" w:rsidRDefault="001D4659" w:rsidP="00EC2932">
                  <w:pPr>
                    <w:keepNext/>
                    <w:keepLines/>
                    <w:spacing w:after="0" w:line="240" w:lineRule="auto"/>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Dec</w:t>
                  </w:r>
                </w:p>
              </w:tc>
              <w:tc>
                <w:tcPr>
                  <w:tcW w:w="1660" w:type="dxa"/>
                  <w:tcBorders>
                    <w:top w:val="nil"/>
                    <w:left w:val="single" w:sz="4" w:space="0" w:color="auto"/>
                    <w:bottom w:val="single" w:sz="4" w:space="0" w:color="auto"/>
                    <w:right w:val="single" w:sz="4" w:space="0" w:color="auto"/>
                  </w:tcBorders>
                  <w:shd w:val="clear" w:color="auto" w:fill="auto"/>
                  <w:noWrap/>
                  <w:vAlign w:val="bottom"/>
                  <w:hideMark/>
                </w:tcPr>
                <w:p w14:paraId="2EAB5C5C"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1.0000</w:t>
                  </w:r>
                </w:p>
              </w:tc>
              <w:tc>
                <w:tcPr>
                  <w:tcW w:w="1660" w:type="dxa"/>
                  <w:tcBorders>
                    <w:top w:val="nil"/>
                    <w:left w:val="nil"/>
                    <w:bottom w:val="single" w:sz="4" w:space="0" w:color="auto"/>
                    <w:right w:val="single" w:sz="4" w:space="0" w:color="auto"/>
                  </w:tcBorders>
                  <w:shd w:val="clear" w:color="auto" w:fill="auto"/>
                  <w:noWrap/>
                  <w:vAlign w:val="bottom"/>
                  <w:hideMark/>
                </w:tcPr>
                <w:p w14:paraId="7F0313FA" w14:textId="77777777" w:rsidR="001D4659" w:rsidRPr="00D07587" w:rsidRDefault="001D4659" w:rsidP="00EC2932">
                  <w:pPr>
                    <w:keepNext/>
                    <w:keepLines/>
                    <w:spacing w:after="0" w:line="240" w:lineRule="auto"/>
                    <w:jc w:val="right"/>
                    <w:rPr>
                      <w:rFonts w:ascii="Calibri" w:eastAsia="Times New Roman" w:hAnsi="Calibri" w:cs="Calibri"/>
                      <w:color w:val="000000"/>
                      <w:szCs w:val="20"/>
                      <w:lang w:eastAsia="en-ZA"/>
                    </w:rPr>
                  </w:pPr>
                  <w:r w:rsidRPr="00D07587">
                    <w:rPr>
                      <w:rFonts w:ascii="Calibri" w:eastAsia="Times New Roman" w:hAnsi="Calibri" w:cs="Calibri"/>
                      <w:color w:val="000000"/>
                      <w:szCs w:val="20"/>
                      <w:lang w:eastAsia="en-ZA"/>
                    </w:rPr>
                    <w:t>1.0000</w:t>
                  </w:r>
                </w:p>
              </w:tc>
            </w:tr>
          </w:tbl>
          <w:p w14:paraId="26D10EAB" w14:textId="77777777" w:rsidR="001D4659" w:rsidRDefault="001D4659" w:rsidP="00EC2932">
            <w:pPr>
              <w:keepNext/>
              <w:keepLines/>
              <w:jc w:val="both"/>
            </w:pPr>
          </w:p>
        </w:tc>
      </w:tr>
    </w:tbl>
    <w:p w14:paraId="363AC21D" w14:textId="76129ED0" w:rsidR="00EE0CEF" w:rsidRDefault="00EE0CEF">
      <w:r>
        <w:br w:type="page"/>
      </w:r>
    </w:p>
    <w:p w14:paraId="173A54F7" w14:textId="77777777" w:rsidR="00EE0CEF" w:rsidRDefault="00EE0CEF" w:rsidP="00D2535A">
      <w:pPr>
        <w:jc w:val="both"/>
        <w:sectPr w:rsidR="00EE0CEF" w:rsidSect="001223BD">
          <w:headerReference w:type="default" r:id="rId12"/>
          <w:footerReference w:type="default" r:id="rId13"/>
          <w:pgSz w:w="11906" w:h="16838"/>
          <w:pgMar w:top="1134" w:right="1134" w:bottom="1134" w:left="1134" w:header="709" w:footer="709" w:gutter="0"/>
          <w:cols w:space="708"/>
          <w:docGrid w:linePitch="360"/>
        </w:sectPr>
      </w:pPr>
    </w:p>
    <w:tbl>
      <w:tblPr>
        <w:tblW w:w="15309" w:type="dxa"/>
        <w:jc w:val="center"/>
        <w:tblLook w:val="04A0" w:firstRow="1" w:lastRow="0" w:firstColumn="1" w:lastColumn="0" w:noHBand="0" w:noVBand="1"/>
      </w:tblPr>
      <w:tblGrid>
        <w:gridCol w:w="15309"/>
      </w:tblGrid>
      <w:tr w:rsidR="00166185" w14:paraId="7B9792E2" w14:textId="77777777" w:rsidTr="00FF7098">
        <w:trPr>
          <w:jc w:val="center"/>
        </w:trPr>
        <w:tc>
          <w:tcPr>
            <w:tcW w:w="15309" w:type="dxa"/>
          </w:tcPr>
          <w:p w14:paraId="527C09FA" w14:textId="60AD14FB" w:rsidR="004A3E1E" w:rsidRPr="004A3E1E" w:rsidRDefault="00166185" w:rsidP="00EF0A2F">
            <w:pPr>
              <w:ind w:left="746" w:hanging="746"/>
              <w:jc w:val="both"/>
              <w:rPr>
                <w:szCs w:val="20"/>
              </w:rPr>
            </w:pPr>
            <w:bookmarkStart w:id="3" w:name="_Ref526364745"/>
            <w:r w:rsidRPr="00013C02">
              <w:rPr>
                <w:b/>
                <w:szCs w:val="20"/>
              </w:rPr>
              <w:lastRenderedPageBreak/>
              <w:t xml:space="preserve">Table </w:t>
            </w:r>
            <w:r w:rsidRPr="00013C02">
              <w:rPr>
                <w:b/>
                <w:szCs w:val="20"/>
              </w:rPr>
              <w:fldChar w:fldCharType="begin"/>
            </w:r>
            <w:r w:rsidRPr="00013C02">
              <w:rPr>
                <w:b/>
                <w:szCs w:val="20"/>
              </w:rPr>
              <w:instrText xml:space="preserve"> SEQ Table \* ARABIC </w:instrText>
            </w:r>
            <w:r w:rsidRPr="00013C02">
              <w:rPr>
                <w:b/>
                <w:szCs w:val="20"/>
              </w:rPr>
              <w:fldChar w:fldCharType="separate"/>
            </w:r>
            <w:r w:rsidR="008A1FD9">
              <w:rPr>
                <w:b/>
                <w:noProof/>
                <w:szCs w:val="20"/>
              </w:rPr>
              <w:t>3</w:t>
            </w:r>
            <w:r w:rsidRPr="00013C02">
              <w:rPr>
                <w:b/>
                <w:szCs w:val="20"/>
              </w:rPr>
              <w:fldChar w:fldCharType="end"/>
            </w:r>
            <w:bookmarkEnd w:id="3"/>
            <w:r w:rsidR="00495BFA">
              <w:rPr>
                <w:b/>
                <w:szCs w:val="20"/>
              </w:rPr>
              <w:t>a</w:t>
            </w:r>
            <w:r w:rsidRPr="00013C02">
              <w:rPr>
                <w:b/>
                <w:szCs w:val="20"/>
              </w:rPr>
              <w:t xml:space="preserve">: </w:t>
            </w:r>
            <w:r w:rsidR="005F2AF5">
              <w:rPr>
                <w:szCs w:val="20"/>
              </w:rPr>
              <w:t xml:space="preserve">Negative log-likelihood components for the RC OM and the robustness tests for which the OM had to be reconditioned. </w:t>
            </w:r>
            <w:r w:rsidR="00EF0A2F">
              <w:rPr>
                <w:szCs w:val="20"/>
              </w:rPr>
              <w:t>Values in grey and with a star indicate that owing to the nature of the robustness test, these negative log-likelihood components are not comparable with the RC OM. The robustness test numbers are repeated in the last column for ease of comparison.</w:t>
            </w:r>
          </w:p>
        </w:tc>
      </w:tr>
      <w:tr w:rsidR="00166185" w14:paraId="3C25FDE4" w14:textId="77777777" w:rsidTr="00FF7098">
        <w:trPr>
          <w:jc w:val="center"/>
        </w:trPr>
        <w:tc>
          <w:tcPr>
            <w:tcW w:w="15309" w:type="dxa"/>
          </w:tcPr>
          <w:p w14:paraId="779C2435" w14:textId="715DFB84" w:rsidR="00166185" w:rsidRDefault="005F2AF5" w:rsidP="008A1FD9">
            <w:pPr>
              <w:jc w:val="center"/>
            </w:pPr>
            <w:r>
              <w:rPr>
                <w:noProof/>
              </w:rPr>
              <w:drawing>
                <wp:inline distT="0" distB="0" distL="0" distR="0" wp14:anchorId="3D86DFC7" wp14:editId="31B301A7">
                  <wp:extent cx="8688012" cy="4572638"/>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jpg"/>
                          <pic:cNvPicPr/>
                        </pic:nvPicPr>
                        <pic:blipFill>
                          <a:blip r:embed="rId14">
                            <a:extLst>
                              <a:ext uri="{28A0092B-C50C-407E-A947-70E740481C1C}">
                                <a14:useLocalDpi xmlns:a14="http://schemas.microsoft.com/office/drawing/2010/main" val="0"/>
                              </a:ext>
                            </a:extLst>
                          </a:blip>
                          <a:stretch>
                            <a:fillRect/>
                          </a:stretch>
                        </pic:blipFill>
                        <pic:spPr>
                          <a:xfrm>
                            <a:off x="0" y="0"/>
                            <a:ext cx="8688012" cy="4572638"/>
                          </a:xfrm>
                          <a:prstGeom prst="rect">
                            <a:avLst/>
                          </a:prstGeom>
                        </pic:spPr>
                      </pic:pic>
                    </a:graphicData>
                  </a:graphic>
                </wp:inline>
              </w:drawing>
            </w:r>
          </w:p>
        </w:tc>
      </w:tr>
    </w:tbl>
    <w:p w14:paraId="7F2D1DA3" w14:textId="1D693384" w:rsidR="00E636FB" w:rsidRDefault="00E636FB" w:rsidP="009D224E"/>
    <w:p w14:paraId="67EA1409" w14:textId="77777777" w:rsidR="00E636FB" w:rsidRDefault="00E636FB">
      <w:r>
        <w:br w:type="page"/>
      </w:r>
    </w:p>
    <w:tbl>
      <w:tblPr>
        <w:tblW w:w="14459" w:type="dxa"/>
        <w:jc w:val="center"/>
        <w:tblLayout w:type="fixed"/>
        <w:tblLook w:val="04A0" w:firstRow="1" w:lastRow="0" w:firstColumn="1" w:lastColumn="0" w:noHBand="0" w:noVBand="1"/>
      </w:tblPr>
      <w:tblGrid>
        <w:gridCol w:w="14459"/>
      </w:tblGrid>
      <w:tr w:rsidR="00495BFA" w:rsidRPr="00013C02" w14:paraId="4F9EB358" w14:textId="77777777" w:rsidTr="00FF7098">
        <w:trPr>
          <w:jc w:val="center"/>
        </w:trPr>
        <w:tc>
          <w:tcPr>
            <w:tcW w:w="14459" w:type="dxa"/>
          </w:tcPr>
          <w:p w14:paraId="21BFA160" w14:textId="7F6A8653" w:rsidR="00495BFA" w:rsidRPr="00AB14E1" w:rsidRDefault="00495BFA" w:rsidP="009C776F">
            <w:pPr>
              <w:spacing w:after="120"/>
              <w:ind w:left="748" w:hanging="748"/>
              <w:jc w:val="both"/>
              <w:rPr>
                <w:szCs w:val="20"/>
              </w:rPr>
            </w:pPr>
            <w:r>
              <w:rPr>
                <w:b/>
                <w:szCs w:val="20"/>
              </w:rPr>
              <w:lastRenderedPageBreak/>
              <w:fldChar w:fldCharType="begin"/>
            </w:r>
            <w:r>
              <w:rPr>
                <w:szCs w:val="20"/>
              </w:rPr>
              <w:instrText xml:space="preserve"> REF _Ref526364745 \h </w:instrText>
            </w:r>
            <w:r w:rsidR="00FF7098">
              <w:rPr>
                <w:b/>
                <w:szCs w:val="20"/>
              </w:rPr>
              <w:instrText xml:space="preserve"> \* MERGEFORMAT </w:instrText>
            </w:r>
            <w:r>
              <w:rPr>
                <w:b/>
                <w:szCs w:val="20"/>
              </w:rPr>
            </w:r>
            <w:r>
              <w:rPr>
                <w:b/>
                <w:szCs w:val="20"/>
              </w:rPr>
              <w:fldChar w:fldCharType="separate"/>
            </w:r>
            <w:r w:rsidR="005F2AF5" w:rsidRPr="00013C02">
              <w:rPr>
                <w:b/>
                <w:szCs w:val="20"/>
              </w:rPr>
              <w:t xml:space="preserve">Table </w:t>
            </w:r>
            <w:r w:rsidR="005F2AF5">
              <w:rPr>
                <w:b/>
                <w:noProof/>
                <w:szCs w:val="20"/>
              </w:rPr>
              <w:t>3</w:t>
            </w:r>
            <w:r>
              <w:rPr>
                <w:b/>
                <w:szCs w:val="20"/>
              </w:rPr>
              <w:fldChar w:fldCharType="end"/>
            </w:r>
            <w:r>
              <w:rPr>
                <w:b/>
                <w:szCs w:val="20"/>
              </w:rPr>
              <w:t>b:</w:t>
            </w:r>
            <w:r w:rsidR="00AB14E1">
              <w:rPr>
                <w:b/>
                <w:szCs w:val="20"/>
              </w:rPr>
              <w:t xml:space="preserve"> </w:t>
            </w:r>
            <w:r w:rsidR="00AB14E1">
              <w:rPr>
                <w:szCs w:val="20"/>
              </w:rPr>
              <w:t xml:space="preserve">The negative log-likelihood components from </w:t>
            </w:r>
            <w:r w:rsidR="00AB14E1">
              <w:rPr>
                <w:szCs w:val="20"/>
              </w:rPr>
              <w:fldChar w:fldCharType="begin"/>
            </w:r>
            <w:r w:rsidR="00AB14E1">
              <w:rPr>
                <w:szCs w:val="20"/>
              </w:rPr>
              <w:instrText xml:space="preserve"> REF _Ref526364745 \h </w:instrText>
            </w:r>
            <w:r w:rsidR="00AB14E1">
              <w:rPr>
                <w:szCs w:val="20"/>
              </w:rPr>
            </w:r>
            <w:r w:rsidR="00AB14E1">
              <w:rPr>
                <w:szCs w:val="20"/>
              </w:rPr>
              <w:fldChar w:fldCharType="separate"/>
            </w:r>
            <w:r w:rsidR="00AB14E1" w:rsidRPr="00013C02">
              <w:rPr>
                <w:b/>
                <w:szCs w:val="20"/>
              </w:rPr>
              <w:t xml:space="preserve">Table </w:t>
            </w:r>
            <w:r w:rsidR="00AB14E1">
              <w:rPr>
                <w:b/>
                <w:noProof/>
                <w:szCs w:val="20"/>
              </w:rPr>
              <w:t>3</w:t>
            </w:r>
            <w:r w:rsidR="00AB14E1">
              <w:rPr>
                <w:szCs w:val="20"/>
              </w:rPr>
              <w:fldChar w:fldCharType="end"/>
            </w:r>
            <w:r w:rsidR="0021238B">
              <w:rPr>
                <w:szCs w:val="20"/>
              </w:rPr>
              <w:t>a</w:t>
            </w:r>
            <w:r w:rsidR="00AB14E1">
              <w:rPr>
                <w:szCs w:val="20"/>
              </w:rPr>
              <w:t xml:space="preserve"> are reported relative to the values of the RC OM. Values in grey indicate that the negative log-likelihood is worse than </w:t>
            </w:r>
            <w:r w:rsidR="0021238B">
              <w:rPr>
                <w:szCs w:val="20"/>
              </w:rPr>
              <w:t xml:space="preserve">for </w:t>
            </w:r>
            <w:r w:rsidR="00AB14E1">
              <w:rPr>
                <w:szCs w:val="20"/>
              </w:rPr>
              <w:t>the RC OM.</w:t>
            </w:r>
            <w:r w:rsidR="00350873">
              <w:rPr>
                <w:szCs w:val="20"/>
              </w:rPr>
              <w:t xml:space="preserve"> In this table,</w:t>
            </w:r>
            <w:r w:rsidR="00D20FA5">
              <w:rPr>
                <w:szCs w:val="20"/>
              </w:rPr>
              <w:t xml:space="preserve"> values for</w:t>
            </w:r>
            <w:r w:rsidR="00350873">
              <w:rPr>
                <w:szCs w:val="20"/>
              </w:rPr>
              <w:t xml:space="preserve"> negative log-likelihood components that are non-comparable</w:t>
            </w:r>
            <w:r w:rsidR="00D20FA5">
              <w:rPr>
                <w:szCs w:val="20"/>
              </w:rPr>
              <w:t xml:space="preserve"> with the RC have been excluded (marked with a -). For these cases, the values ‘Total’ column correspond to the differences in comparable likelihood components only (and are marked with a star).</w:t>
            </w:r>
          </w:p>
        </w:tc>
      </w:tr>
      <w:tr w:rsidR="00495BFA" w14:paraId="0DB84FDB" w14:textId="77777777" w:rsidTr="00FF7098">
        <w:trPr>
          <w:jc w:val="center"/>
        </w:trPr>
        <w:tc>
          <w:tcPr>
            <w:tcW w:w="14459" w:type="dxa"/>
          </w:tcPr>
          <w:p w14:paraId="16531E26" w14:textId="606D847F" w:rsidR="00495BFA" w:rsidRDefault="005F2AF5" w:rsidP="005F2AF5">
            <w:pPr>
              <w:jc w:val="center"/>
            </w:pPr>
            <w:r>
              <w:rPr>
                <w:noProof/>
              </w:rPr>
              <w:drawing>
                <wp:inline distT="0" distB="0" distL="0" distR="0" wp14:anchorId="6480E137" wp14:editId="51A1370C">
                  <wp:extent cx="8688012" cy="4572638"/>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2.jpg"/>
                          <pic:cNvPicPr/>
                        </pic:nvPicPr>
                        <pic:blipFill>
                          <a:blip r:embed="rId15">
                            <a:extLst>
                              <a:ext uri="{28A0092B-C50C-407E-A947-70E740481C1C}">
                                <a14:useLocalDpi xmlns:a14="http://schemas.microsoft.com/office/drawing/2010/main" val="0"/>
                              </a:ext>
                            </a:extLst>
                          </a:blip>
                          <a:stretch>
                            <a:fillRect/>
                          </a:stretch>
                        </pic:blipFill>
                        <pic:spPr>
                          <a:xfrm>
                            <a:off x="0" y="0"/>
                            <a:ext cx="8688012" cy="4572638"/>
                          </a:xfrm>
                          <a:prstGeom prst="rect">
                            <a:avLst/>
                          </a:prstGeom>
                        </pic:spPr>
                      </pic:pic>
                    </a:graphicData>
                  </a:graphic>
                </wp:inline>
              </w:drawing>
            </w:r>
          </w:p>
        </w:tc>
      </w:tr>
    </w:tbl>
    <w:p w14:paraId="55B1D184" w14:textId="77777777" w:rsidR="00495BFA" w:rsidRDefault="00495BFA" w:rsidP="009D224E"/>
    <w:p w14:paraId="6AC1046B" w14:textId="6DAA9F62" w:rsidR="006242CD" w:rsidRDefault="0044033B" w:rsidP="009D224E">
      <w:pPr>
        <w:sectPr w:rsidR="006242CD" w:rsidSect="00E0186A">
          <w:pgSz w:w="16838" w:h="11906" w:orient="landscape"/>
          <w:pgMar w:top="1021" w:right="1021" w:bottom="1021" w:left="1021" w:header="720" w:footer="709" w:gutter="0"/>
          <w:cols w:space="708"/>
          <w:docGrid w:linePitch="360"/>
        </w:sectPr>
      </w:pPr>
      <w:r>
        <w:br w:type="page"/>
      </w:r>
    </w:p>
    <w:tbl>
      <w:tblPr>
        <w:tblW w:w="5000" w:type="pct"/>
        <w:tblLook w:val="04A0" w:firstRow="1" w:lastRow="0" w:firstColumn="1" w:lastColumn="0" w:noHBand="0" w:noVBand="1"/>
      </w:tblPr>
      <w:tblGrid>
        <w:gridCol w:w="9864"/>
      </w:tblGrid>
      <w:tr w:rsidR="00FE56F2" w14:paraId="769340ED" w14:textId="77777777" w:rsidTr="00BC3225">
        <w:tc>
          <w:tcPr>
            <w:tcW w:w="9864" w:type="dxa"/>
          </w:tcPr>
          <w:p w14:paraId="50A57556" w14:textId="26EED8F5" w:rsidR="00FE56F2" w:rsidRDefault="00BC3225" w:rsidP="00BA503B">
            <w:pPr>
              <w:jc w:val="center"/>
            </w:pPr>
            <w:r>
              <w:rPr>
                <w:noProof/>
              </w:rPr>
              <w:lastRenderedPageBreak/>
              <w:drawing>
                <wp:inline distT="0" distB="0" distL="0" distR="0" wp14:anchorId="3405F450" wp14:editId="637A7B93">
                  <wp:extent cx="4540624" cy="2743200"/>
                  <wp:effectExtent l="0" t="0" r="12700" b="0"/>
                  <wp:docPr id="4" name="Chart 4">
                    <a:extLst xmlns:a="http://schemas.openxmlformats.org/drawingml/2006/main">
                      <a:ext uri="{FF2B5EF4-FFF2-40B4-BE49-F238E27FC236}">
                        <a16:creationId xmlns:a16="http://schemas.microsoft.com/office/drawing/2014/main" id="{80A2B40D-AD5A-4E65-96AD-ED50176D7B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noProof/>
              </w:rPr>
              <w:drawing>
                <wp:inline distT="0" distB="0" distL="0" distR="0" wp14:anchorId="6CE3A06C" wp14:editId="738E5042">
                  <wp:extent cx="4540624" cy="2743200"/>
                  <wp:effectExtent l="0" t="0" r="12700" b="0"/>
                  <wp:docPr id="5" name="Chart 5">
                    <a:extLst xmlns:a="http://schemas.openxmlformats.org/drawingml/2006/main">
                      <a:ext uri="{FF2B5EF4-FFF2-40B4-BE49-F238E27FC236}">
                        <a16:creationId xmlns:a16="http://schemas.microsoft.com/office/drawing/2014/main" id="{D64CA093-B01F-4589-8FAF-50F276E37F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FE56F2" w:rsidRPr="00DC5A50" w14:paraId="3D648435" w14:textId="77777777" w:rsidTr="00BC3225">
        <w:tc>
          <w:tcPr>
            <w:tcW w:w="9864" w:type="dxa"/>
          </w:tcPr>
          <w:p w14:paraId="0A2EB864" w14:textId="6AA29D1D" w:rsidR="00FE56F2" w:rsidRPr="00DC5A50" w:rsidRDefault="00FE56F2" w:rsidP="0057256E">
            <w:pPr>
              <w:ind w:left="746" w:hanging="746"/>
              <w:jc w:val="both"/>
              <w:rPr>
                <w:szCs w:val="20"/>
              </w:rPr>
            </w:pPr>
            <w:bookmarkStart w:id="4" w:name="_Ref530082951"/>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Pr>
                <w:b/>
                <w:noProof/>
                <w:szCs w:val="20"/>
              </w:rPr>
              <w:t>1</w:t>
            </w:r>
            <w:r w:rsidRPr="00DC5A50">
              <w:rPr>
                <w:b/>
                <w:i/>
                <w:szCs w:val="20"/>
              </w:rPr>
              <w:fldChar w:fldCharType="end"/>
            </w:r>
            <w:bookmarkEnd w:id="4"/>
            <w:r w:rsidRPr="00DC5A50">
              <w:rPr>
                <w:b/>
                <w:szCs w:val="20"/>
              </w:rPr>
              <w:t xml:space="preserve">: </w:t>
            </w:r>
            <w:r w:rsidR="0057256E">
              <w:rPr>
                <w:sz w:val="18"/>
                <w:szCs w:val="18"/>
              </w:rPr>
              <w:t>The natural mortality-at-age vectors assumed for the RC OM and for robustness test 19, where the mortality is increased at larger ages.</w:t>
            </w:r>
          </w:p>
        </w:tc>
      </w:tr>
    </w:tbl>
    <w:p w14:paraId="4A9C5725" w14:textId="52F0102A" w:rsidR="00FE56F2" w:rsidRDefault="00FE56F2">
      <w:r>
        <w:br w:type="page"/>
      </w:r>
    </w:p>
    <w:tbl>
      <w:tblPr>
        <w:tblW w:w="5000" w:type="pct"/>
        <w:tblLook w:val="04A0" w:firstRow="1" w:lastRow="0" w:firstColumn="1" w:lastColumn="0" w:noHBand="0" w:noVBand="1"/>
      </w:tblPr>
      <w:tblGrid>
        <w:gridCol w:w="9864"/>
      </w:tblGrid>
      <w:tr w:rsidR="00166185" w14:paraId="4F33B4BF" w14:textId="77777777" w:rsidTr="00B05FB8">
        <w:tc>
          <w:tcPr>
            <w:tcW w:w="5000" w:type="pct"/>
          </w:tcPr>
          <w:p w14:paraId="4720C509" w14:textId="5F1FB6F7" w:rsidR="00166185" w:rsidRDefault="00EC1E95" w:rsidP="00B05FB8">
            <w:pPr>
              <w:jc w:val="center"/>
            </w:pPr>
            <w:r>
              <w:rPr>
                <w:noProof/>
              </w:rPr>
              <w:lastRenderedPageBreak/>
              <w:drawing>
                <wp:inline distT="0" distB="0" distL="0" distR="0" wp14:anchorId="5EBB1B43" wp14:editId="47EF7A92">
                  <wp:extent cx="6123599" cy="78732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1.jpg"/>
                          <pic:cNvPicPr/>
                        </pic:nvPicPr>
                        <pic:blipFill>
                          <a:blip r:embed="rId18">
                            <a:extLst>
                              <a:ext uri="{28A0092B-C50C-407E-A947-70E740481C1C}">
                                <a14:useLocalDpi xmlns:a14="http://schemas.microsoft.com/office/drawing/2010/main" val="0"/>
                              </a:ext>
                            </a:extLst>
                          </a:blip>
                          <a:stretch>
                            <a:fillRect/>
                          </a:stretch>
                        </pic:blipFill>
                        <pic:spPr>
                          <a:xfrm>
                            <a:off x="0" y="0"/>
                            <a:ext cx="6123599" cy="7873200"/>
                          </a:xfrm>
                          <a:prstGeom prst="rect">
                            <a:avLst/>
                          </a:prstGeom>
                        </pic:spPr>
                      </pic:pic>
                    </a:graphicData>
                  </a:graphic>
                </wp:inline>
              </w:drawing>
            </w:r>
          </w:p>
        </w:tc>
      </w:tr>
      <w:tr w:rsidR="00166185" w:rsidRPr="00DC5A50" w14:paraId="4BC36746" w14:textId="77777777" w:rsidTr="00B05FB8">
        <w:tc>
          <w:tcPr>
            <w:tcW w:w="5000" w:type="pct"/>
          </w:tcPr>
          <w:p w14:paraId="0DA9F25C" w14:textId="14575282" w:rsidR="00166185" w:rsidRPr="00DC5A50" w:rsidRDefault="00166185" w:rsidP="006A4A99">
            <w:pPr>
              <w:spacing w:after="0"/>
              <w:ind w:left="890" w:hanging="890"/>
              <w:jc w:val="both"/>
              <w:rPr>
                <w:szCs w:val="20"/>
              </w:rPr>
            </w:pPr>
            <w:bookmarkStart w:id="5" w:name="_Ref525741246"/>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FE56F2">
              <w:rPr>
                <w:b/>
                <w:noProof/>
                <w:szCs w:val="20"/>
              </w:rPr>
              <w:t>2</w:t>
            </w:r>
            <w:r w:rsidRPr="00DC5A50">
              <w:rPr>
                <w:b/>
                <w:i/>
                <w:szCs w:val="20"/>
              </w:rPr>
              <w:fldChar w:fldCharType="end"/>
            </w:r>
            <w:bookmarkEnd w:id="5"/>
            <w:r w:rsidR="00F62672">
              <w:rPr>
                <w:b/>
                <w:szCs w:val="20"/>
              </w:rPr>
              <w:t>a</w:t>
            </w:r>
            <w:r w:rsidRPr="00DC5A50">
              <w:rPr>
                <w:b/>
                <w:szCs w:val="20"/>
              </w:rPr>
              <w:t xml:space="preserve">: </w:t>
            </w:r>
            <w:proofErr w:type="spellStart"/>
            <w:r w:rsidR="00281D02" w:rsidRPr="004569F0">
              <w:rPr>
                <w:sz w:val="18"/>
                <w:szCs w:val="18"/>
              </w:rPr>
              <w:t>Zeh</w:t>
            </w:r>
            <w:proofErr w:type="spellEnd"/>
            <w:r w:rsidR="00281D02" w:rsidRPr="004569F0">
              <w:rPr>
                <w:sz w:val="18"/>
                <w:szCs w:val="18"/>
              </w:rPr>
              <w:t xml:space="preserve"> plots of the performance statistics from </w:t>
            </w:r>
            <w:r w:rsidR="00281D02" w:rsidRPr="004569F0">
              <w:rPr>
                <w:sz w:val="18"/>
                <w:szCs w:val="18"/>
              </w:rPr>
              <w:fldChar w:fldCharType="begin"/>
            </w:r>
            <w:r w:rsidR="00281D02" w:rsidRPr="004569F0">
              <w:rPr>
                <w:sz w:val="18"/>
                <w:szCs w:val="18"/>
              </w:rPr>
              <w:instrText xml:space="preserve"> REF _Ref526364745 \h  \* MERGEFORMAT </w:instrText>
            </w:r>
            <w:r w:rsidR="00281D02" w:rsidRPr="004569F0">
              <w:rPr>
                <w:sz w:val="18"/>
                <w:szCs w:val="18"/>
              </w:rPr>
            </w:r>
            <w:r w:rsidR="00281D02" w:rsidRPr="004569F0">
              <w:rPr>
                <w:sz w:val="18"/>
                <w:szCs w:val="18"/>
              </w:rPr>
              <w:fldChar w:fldCharType="separate"/>
            </w:r>
            <w:r w:rsidR="00FE56F2" w:rsidRPr="004569F0">
              <w:rPr>
                <w:sz w:val="18"/>
                <w:szCs w:val="18"/>
              </w:rPr>
              <w:t xml:space="preserve">Table </w:t>
            </w:r>
            <w:r w:rsidR="00FE56F2" w:rsidRPr="004569F0">
              <w:rPr>
                <w:noProof/>
                <w:sz w:val="18"/>
                <w:szCs w:val="18"/>
              </w:rPr>
              <w:t>1</w:t>
            </w:r>
            <w:r w:rsidR="00281D02" w:rsidRPr="004569F0">
              <w:rPr>
                <w:sz w:val="18"/>
                <w:szCs w:val="18"/>
              </w:rPr>
              <w:fldChar w:fldCharType="end"/>
            </w:r>
            <w:r w:rsidR="00F8706D" w:rsidRPr="004569F0">
              <w:rPr>
                <w:sz w:val="18"/>
                <w:szCs w:val="18"/>
              </w:rPr>
              <w:t>, for the RC and</w:t>
            </w:r>
            <w:r w:rsidR="00F8706D" w:rsidRPr="004569F0">
              <w:rPr>
                <w:b/>
                <w:sz w:val="18"/>
                <w:szCs w:val="18"/>
              </w:rPr>
              <w:t xml:space="preserve"> first</w:t>
            </w:r>
            <w:r w:rsidR="007659DC" w:rsidRPr="004569F0">
              <w:rPr>
                <w:b/>
                <w:sz w:val="18"/>
                <w:szCs w:val="18"/>
              </w:rPr>
              <w:t xml:space="preserve"> 11</w:t>
            </w:r>
            <w:r w:rsidR="00F8706D" w:rsidRPr="004569F0">
              <w:rPr>
                <w:b/>
                <w:sz w:val="18"/>
                <w:szCs w:val="18"/>
              </w:rPr>
              <w:t xml:space="preserve"> robustness tests</w:t>
            </w:r>
            <w:r w:rsidR="00281D02" w:rsidRPr="004569F0">
              <w:rPr>
                <w:sz w:val="18"/>
                <w:szCs w:val="18"/>
              </w:rPr>
              <w:t xml:space="preserve">. The statistics are </w:t>
            </w:r>
            <w:proofErr w:type="spellStart"/>
            <w:r w:rsidR="00281D02" w:rsidRPr="004569F0">
              <w:rPr>
                <w:sz w:val="18"/>
                <w:szCs w:val="18"/>
              </w:rPr>
              <w:t>B</w:t>
            </w:r>
            <w:r w:rsidR="00281D02" w:rsidRPr="004569F0">
              <w:rPr>
                <w:sz w:val="18"/>
                <w:szCs w:val="18"/>
                <w:vertAlign w:val="superscript"/>
              </w:rPr>
              <w:t>sp</w:t>
            </w:r>
            <w:proofErr w:type="spellEnd"/>
            <w:r w:rsidR="00281D02" w:rsidRPr="004569F0">
              <w:rPr>
                <w:sz w:val="18"/>
                <w:szCs w:val="18"/>
              </w:rPr>
              <w:t>/B</w:t>
            </w:r>
            <w:r w:rsidR="00281D02" w:rsidRPr="004569F0">
              <w:rPr>
                <w:sz w:val="18"/>
                <w:szCs w:val="18"/>
                <w:vertAlign w:val="subscript"/>
              </w:rPr>
              <w:t>MSY</w:t>
            </w:r>
            <w:r w:rsidR="00281D02" w:rsidRPr="004569F0">
              <w:rPr>
                <w:sz w:val="18"/>
                <w:szCs w:val="18"/>
              </w:rPr>
              <w:t xml:space="preserve"> for</w:t>
            </w:r>
            <w:r w:rsidR="00281D02" w:rsidRPr="00393107">
              <w:rPr>
                <w:sz w:val="18"/>
                <w:szCs w:val="18"/>
                <w:vertAlign w:val="subscript"/>
              </w:rPr>
              <w:t xml:space="preserve"> </w:t>
            </w:r>
            <w:r w:rsidR="00281D02" w:rsidRPr="00393107">
              <w:rPr>
                <w:sz w:val="18"/>
                <w:szCs w:val="18"/>
              </w:rPr>
              <w:t xml:space="preserve">2042 and 2022, </w:t>
            </w:r>
            <w:proofErr w:type="spellStart"/>
            <w:r w:rsidR="00281D02" w:rsidRPr="00393107">
              <w:rPr>
                <w:sz w:val="18"/>
                <w:szCs w:val="18"/>
              </w:rPr>
              <w:t>B</w:t>
            </w:r>
            <w:r w:rsidR="00281D02" w:rsidRPr="00393107">
              <w:rPr>
                <w:sz w:val="18"/>
                <w:szCs w:val="18"/>
                <w:vertAlign w:val="superscript"/>
              </w:rPr>
              <w:t>sp</w:t>
            </w:r>
            <w:proofErr w:type="spellEnd"/>
            <w:r w:rsidR="00281D02" w:rsidRPr="00393107">
              <w:rPr>
                <w:sz w:val="18"/>
                <w:szCs w:val="18"/>
              </w:rPr>
              <w:t>(low)/B</w:t>
            </w:r>
            <w:r w:rsidR="00281D02" w:rsidRPr="00393107">
              <w:rPr>
                <w:sz w:val="18"/>
                <w:szCs w:val="18"/>
                <w:vertAlign w:val="subscript"/>
              </w:rPr>
              <w:t>MSY</w:t>
            </w:r>
            <w:r w:rsidR="00281D02" w:rsidRPr="00393107">
              <w:rPr>
                <w:sz w:val="18"/>
                <w:szCs w:val="18"/>
              </w:rPr>
              <w:t xml:space="preserve"> (the lowest value of this statistic in the projection period to 2042), </w:t>
            </w:r>
            <w:proofErr w:type="spellStart"/>
            <w:r w:rsidR="00281D02" w:rsidRPr="00393107">
              <w:rPr>
                <w:sz w:val="18"/>
                <w:szCs w:val="18"/>
              </w:rPr>
              <w:t>TAC</w:t>
            </w:r>
            <w:r w:rsidR="00281D02" w:rsidRPr="00393107">
              <w:rPr>
                <w:sz w:val="18"/>
                <w:szCs w:val="18"/>
                <w:vertAlign w:val="subscript"/>
              </w:rPr>
              <w:t>av</w:t>
            </w:r>
            <w:proofErr w:type="spellEnd"/>
            <w:r w:rsidR="00281D02" w:rsidRPr="00393107">
              <w:rPr>
                <w:sz w:val="18"/>
                <w:szCs w:val="18"/>
              </w:rPr>
              <w:t xml:space="preserve"> (the average catch over the projection period (25 years) and over the next four years) and AAV (the average inter-annual proportional change in catch over the projection period (25 years) and over the next four years). Medians and 90% probability intervals are shown. For </w:t>
            </w:r>
            <w:proofErr w:type="spellStart"/>
            <w:r w:rsidR="00281D02" w:rsidRPr="00393107">
              <w:rPr>
                <w:sz w:val="18"/>
                <w:szCs w:val="18"/>
              </w:rPr>
              <w:t>TAC</w:t>
            </w:r>
            <w:r w:rsidR="00281D02" w:rsidRPr="00393107">
              <w:rPr>
                <w:sz w:val="18"/>
                <w:szCs w:val="18"/>
                <w:vertAlign w:val="subscript"/>
              </w:rPr>
              <w:t>av</w:t>
            </w:r>
            <w:proofErr w:type="spellEnd"/>
            <w:r w:rsidR="00281D02" w:rsidRPr="00393107">
              <w:rPr>
                <w:sz w:val="18"/>
                <w:szCs w:val="18"/>
                <w:vertAlign w:val="subscript"/>
              </w:rPr>
              <w:softHyphen/>
            </w:r>
            <w:r w:rsidR="00281D02" w:rsidRPr="00393107">
              <w:rPr>
                <w:sz w:val="18"/>
                <w:szCs w:val="18"/>
              </w:rPr>
              <w:t>, the means are also shown by crosses.</w:t>
            </w:r>
            <w:r w:rsidR="00992DD3" w:rsidRPr="00393107">
              <w:rPr>
                <w:sz w:val="18"/>
                <w:szCs w:val="18"/>
              </w:rPr>
              <w:t xml:space="preserve"> For each plot the 90% probability envelope for the RC is indicated by the grey shaded area for comparison purposes.</w:t>
            </w:r>
            <w:r w:rsidR="00336866" w:rsidRPr="00393107">
              <w:rPr>
                <w:sz w:val="18"/>
                <w:szCs w:val="18"/>
              </w:rPr>
              <w:t xml:space="preserve"> </w:t>
            </w:r>
            <w:r w:rsidR="007659DC" w:rsidRPr="00393107">
              <w:rPr>
                <w:sz w:val="18"/>
                <w:szCs w:val="18"/>
              </w:rPr>
              <w:t xml:space="preserve">The colours have no significance other than to match to the colours in </w:t>
            </w:r>
            <w:r w:rsidR="004569F0" w:rsidRPr="004569F0">
              <w:rPr>
                <w:sz w:val="18"/>
                <w:szCs w:val="18"/>
              </w:rPr>
              <w:fldChar w:fldCharType="begin"/>
            </w:r>
            <w:r w:rsidR="004569F0" w:rsidRPr="004569F0">
              <w:rPr>
                <w:sz w:val="18"/>
                <w:szCs w:val="18"/>
              </w:rPr>
              <w:instrText xml:space="preserve"> REF _Ref527206235 \h  \* MERGEFORMAT </w:instrText>
            </w:r>
            <w:r w:rsidR="004569F0" w:rsidRPr="004569F0">
              <w:rPr>
                <w:sz w:val="18"/>
                <w:szCs w:val="18"/>
              </w:rPr>
            </w:r>
            <w:r w:rsidR="004569F0" w:rsidRPr="004569F0">
              <w:rPr>
                <w:sz w:val="18"/>
                <w:szCs w:val="18"/>
              </w:rPr>
              <w:fldChar w:fldCharType="separate"/>
            </w:r>
            <w:r w:rsidR="004569F0" w:rsidRPr="004569F0">
              <w:rPr>
                <w:sz w:val="18"/>
                <w:szCs w:val="18"/>
              </w:rPr>
              <w:t xml:space="preserve">Figures </w:t>
            </w:r>
            <w:r w:rsidR="004569F0" w:rsidRPr="004569F0">
              <w:rPr>
                <w:noProof/>
                <w:sz w:val="18"/>
                <w:szCs w:val="18"/>
              </w:rPr>
              <w:t>3</w:t>
            </w:r>
            <w:r w:rsidR="004569F0" w:rsidRPr="004569F0">
              <w:rPr>
                <w:sz w:val="18"/>
                <w:szCs w:val="18"/>
              </w:rPr>
              <w:fldChar w:fldCharType="end"/>
            </w:r>
            <w:r w:rsidR="004569F0" w:rsidRPr="004569F0">
              <w:rPr>
                <w:sz w:val="18"/>
                <w:szCs w:val="18"/>
              </w:rPr>
              <w:t>a-h.</w:t>
            </w:r>
          </w:p>
        </w:tc>
      </w:tr>
    </w:tbl>
    <w:p w14:paraId="79A83C32" w14:textId="77777777" w:rsidR="001A287E" w:rsidRDefault="001A287E">
      <w:r>
        <w:br w:type="page"/>
      </w:r>
    </w:p>
    <w:tbl>
      <w:tblPr>
        <w:tblW w:w="5000" w:type="pct"/>
        <w:tblLook w:val="04A0" w:firstRow="1" w:lastRow="0" w:firstColumn="1" w:lastColumn="0" w:noHBand="0" w:noVBand="1"/>
      </w:tblPr>
      <w:tblGrid>
        <w:gridCol w:w="9864"/>
      </w:tblGrid>
      <w:tr w:rsidR="001A287E" w14:paraId="79282F61" w14:textId="77777777" w:rsidTr="00FE178C">
        <w:tc>
          <w:tcPr>
            <w:tcW w:w="5000" w:type="pct"/>
          </w:tcPr>
          <w:p w14:paraId="461A4725" w14:textId="24798948" w:rsidR="001A287E" w:rsidRDefault="006A4A99" w:rsidP="00FE178C">
            <w:pPr>
              <w:jc w:val="center"/>
            </w:pPr>
            <w:r>
              <w:rPr>
                <w:noProof/>
              </w:rPr>
              <w:lastRenderedPageBreak/>
              <w:drawing>
                <wp:inline distT="0" distB="0" distL="0" distR="0" wp14:anchorId="65945463" wp14:editId="2D554569">
                  <wp:extent cx="6263640" cy="8053070"/>
                  <wp:effectExtent l="0" t="0" r="3810" b="508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jpg"/>
                          <pic:cNvPicPr/>
                        </pic:nvPicPr>
                        <pic:blipFill>
                          <a:blip r:embed="rId19">
                            <a:extLst>
                              <a:ext uri="{28A0092B-C50C-407E-A947-70E740481C1C}">
                                <a14:useLocalDpi xmlns:a14="http://schemas.microsoft.com/office/drawing/2010/main" val="0"/>
                              </a:ext>
                            </a:extLst>
                          </a:blip>
                          <a:stretch>
                            <a:fillRect/>
                          </a:stretch>
                        </pic:blipFill>
                        <pic:spPr>
                          <a:xfrm>
                            <a:off x="0" y="0"/>
                            <a:ext cx="6263640" cy="8053070"/>
                          </a:xfrm>
                          <a:prstGeom prst="rect">
                            <a:avLst/>
                          </a:prstGeom>
                        </pic:spPr>
                      </pic:pic>
                    </a:graphicData>
                  </a:graphic>
                </wp:inline>
              </w:drawing>
            </w:r>
          </w:p>
        </w:tc>
      </w:tr>
      <w:tr w:rsidR="001A287E" w:rsidRPr="00DC5A50" w14:paraId="6472A6DD" w14:textId="77777777" w:rsidTr="006A4A99">
        <w:trPr>
          <w:trHeight w:val="438"/>
        </w:trPr>
        <w:tc>
          <w:tcPr>
            <w:tcW w:w="5000" w:type="pct"/>
          </w:tcPr>
          <w:p w14:paraId="15AE8D62" w14:textId="4DA8C0DA" w:rsidR="001A287E" w:rsidRPr="00DC5A50" w:rsidRDefault="001A287E" w:rsidP="00FE178C">
            <w:pPr>
              <w:ind w:left="747" w:hanging="747"/>
              <w:rPr>
                <w:szCs w:val="20"/>
              </w:rPr>
            </w:pPr>
            <w:r>
              <w:rPr>
                <w:b/>
                <w:szCs w:val="20"/>
              </w:rPr>
              <w:fldChar w:fldCharType="begin"/>
            </w:r>
            <w:r>
              <w:rPr>
                <w:b/>
                <w:szCs w:val="20"/>
              </w:rPr>
              <w:instrText xml:space="preserve"> REF _Ref525741246 \h </w:instrText>
            </w:r>
            <w:r>
              <w:rPr>
                <w:b/>
                <w:szCs w:val="20"/>
              </w:rPr>
            </w:r>
            <w:r>
              <w:rPr>
                <w:b/>
                <w:szCs w:val="20"/>
              </w:rPr>
              <w:fldChar w:fldCharType="separate"/>
            </w:r>
            <w:r w:rsidR="00FE56F2" w:rsidRPr="00DC5A50">
              <w:rPr>
                <w:b/>
                <w:szCs w:val="20"/>
              </w:rPr>
              <w:t xml:space="preserve">Figure </w:t>
            </w:r>
            <w:r w:rsidR="00FE56F2">
              <w:rPr>
                <w:b/>
                <w:noProof/>
                <w:szCs w:val="20"/>
              </w:rPr>
              <w:t>2</w:t>
            </w:r>
            <w:r>
              <w:rPr>
                <w:b/>
                <w:szCs w:val="20"/>
              </w:rPr>
              <w:fldChar w:fldCharType="end"/>
            </w:r>
            <w:r>
              <w:rPr>
                <w:b/>
                <w:szCs w:val="20"/>
              </w:rPr>
              <w:t>b</w:t>
            </w:r>
            <w:r w:rsidRPr="00DC5A50">
              <w:rPr>
                <w:b/>
                <w:szCs w:val="20"/>
              </w:rPr>
              <w:t xml:space="preserve">: </w:t>
            </w:r>
            <w:proofErr w:type="spellStart"/>
            <w:r w:rsidR="00F8706D" w:rsidRPr="00DC5A50">
              <w:rPr>
                <w:szCs w:val="20"/>
              </w:rPr>
              <w:t>Zeh</w:t>
            </w:r>
            <w:proofErr w:type="spellEnd"/>
            <w:r w:rsidR="00F8706D" w:rsidRPr="00DC5A50">
              <w:rPr>
                <w:szCs w:val="20"/>
              </w:rPr>
              <w:t xml:space="preserve"> plots of the performance statistics </w:t>
            </w:r>
            <w:r w:rsidR="00F8706D">
              <w:rPr>
                <w:szCs w:val="20"/>
              </w:rPr>
              <w:t xml:space="preserve">from </w:t>
            </w:r>
            <w:r w:rsidR="00F8706D" w:rsidRPr="000F4521">
              <w:rPr>
                <w:szCs w:val="20"/>
              </w:rPr>
              <w:fldChar w:fldCharType="begin"/>
            </w:r>
            <w:r w:rsidR="00F8706D" w:rsidRPr="000F4521">
              <w:rPr>
                <w:szCs w:val="20"/>
              </w:rPr>
              <w:instrText xml:space="preserve"> REF _Ref526364745 \h  \* MERGEFORMAT </w:instrText>
            </w:r>
            <w:r w:rsidR="00F8706D" w:rsidRPr="000F4521">
              <w:rPr>
                <w:szCs w:val="20"/>
              </w:rPr>
            </w:r>
            <w:r w:rsidR="00F8706D" w:rsidRPr="000F4521">
              <w:rPr>
                <w:szCs w:val="20"/>
              </w:rPr>
              <w:fldChar w:fldCharType="separate"/>
            </w:r>
            <w:r w:rsidR="00FE56F2" w:rsidRPr="00FE56F2">
              <w:rPr>
                <w:szCs w:val="20"/>
              </w:rPr>
              <w:t xml:space="preserve">Table </w:t>
            </w:r>
            <w:r w:rsidR="00FE56F2" w:rsidRPr="00FE56F2">
              <w:rPr>
                <w:noProof/>
                <w:szCs w:val="20"/>
              </w:rPr>
              <w:t>1</w:t>
            </w:r>
            <w:r w:rsidR="00F8706D" w:rsidRPr="000F4521">
              <w:rPr>
                <w:szCs w:val="20"/>
              </w:rPr>
              <w:fldChar w:fldCharType="end"/>
            </w:r>
            <w:r w:rsidR="00F8706D" w:rsidRPr="006A4A99">
              <w:rPr>
                <w:szCs w:val="20"/>
              </w:rPr>
              <w:t>, for the RC and</w:t>
            </w:r>
            <w:r w:rsidR="00F8706D" w:rsidRPr="00F8706D">
              <w:rPr>
                <w:b/>
                <w:szCs w:val="20"/>
              </w:rPr>
              <w:t xml:space="preserve"> </w:t>
            </w:r>
            <w:r w:rsidR="00F8706D">
              <w:rPr>
                <w:b/>
                <w:szCs w:val="20"/>
              </w:rPr>
              <w:t>second set of</w:t>
            </w:r>
            <w:r w:rsidR="00F8706D" w:rsidRPr="00F8706D">
              <w:rPr>
                <w:b/>
                <w:szCs w:val="20"/>
              </w:rPr>
              <w:t xml:space="preserve"> </w:t>
            </w:r>
            <w:r w:rsidR="006A4A99">
              <w:rPr>
                <w:b/>
                <w:szCs w:val="20"/>
              </w:rPr>
              <w:t>13</w:t>
            </w:r>
            <w:r w:rsidR="00F8706D" w:rsidRPr="00F8706D">
              <w:rPr>
                <w:b/>
                <w:szCs w:val="20"/>
              </w:rPr>
              <w:t xml:space="preserve"> robustness tests</w:t>
            </w:r>
            <w:r w:rsidR="00F8706D" w:rsidRPr="00DC5A50">
              <w:rPr>
                <w:szCs w:val="20"/>
              </w:rPr>
              <w:t>.</w:t>
            </w:r>
          </w:p>
        </w:tc>
      </w:tr>
    </w:tbl>
    <w:p w14:paraId="13AA45F6" w14:textId="77777777" w:rsidR="00166185" w:rsidRDefault="00166185"/>
    <w:p w14:paraId="30658DAA" w14:textId="0D1A43BA" w:rsidR="00166185" w:rsidRDefault="00166185" w:rsidP="009D224E"/>
    <w:p w14:paraId="7C5AA54B" w14:textId="595436E2" w:rsidR="00166185" w:rsidRDefault="00166185" w:rsidP="004F17A7"/>
    <w:p w14:paraId="0C8ECC92" w14:textId="77777777" w:rsidR="00E057C0" w:rsidRDefault="00E057C0" w:rsidP="004F17A7">
      <w:pPr>
        <w:sectPr w:rsidR="00E057C0" w:rsidSect="00015365">
          <w:pgSz w:w="11906" w:h="16838"/>
          <w:pgMar w:top="1021" w:right="1021" w:bottom="1021" w:left="1021" w:header="709" w:footer="709" w:gutter="0"/>
          <w:cols w:space="708"/>
          <w:docGrid w:linePitch="360"/>
        </w:sectPr>
      </w:pPr>
    </w:p>
    <w:tbl>
      <w:tblPr>
        <w:tblW w:w="5000" w:type="pct"/>
        <w:tblLook w:val="04A0" w:firstRow="1" w:lastRow="0" w:firstColumn="1" w:lastColumn="0" w:noHBand="0" w:noVBand="1"/>
      </w:tblPr>
      <w:tblGrid>
        <w:gridCol w:w="9864"/>
      </w:tblGrid>
      <w:tr w:rsidR="00E057C0" w14:paraId="32E2BF97" w14:textId="77777777" w:rsidTr="002062F6">
        <w:tc>
          <w:tcPr>
            <w:tcW w:w="5000" w:type="pct"/>
            <w:tcBorders>
              <w:top w:val="nil"/>
              <w:left w:val="nil"/>
              <w:bottom w:val="nil"/>
              <w:right w:val="nil"/>
            </w:tcBorders>
          </w:tcPr>
          <w:p w14:paraId="480CECBC" w14:textId="570B4187" w:rsidR="00E057C0" w:rsidRDefault="00F44C20" w:rsidP="002062F6">
            <w:pPr>
              <w:spacing w:after="120"/>
              <w:jc w:val="center"/>
            </w:pPr>
            <w:r>
              <w:rPr>
                <w:noProof/>
              </w:rPr>
              <w:lastRenderedPageBreak/>
              <w:drawing>
                <wp:inline distT="0" distB="0" distL="0" distR="0" wp14:anchorId="65DDBBFF" wp14:editId="58F60905">
                  <wp:extent cx="6263640" cy="8053070"/>
                  <wp:effectExtent l="0" t="0" r="381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0">
                            <a:extLst>
                              <a:ext uri="{28A0092B-C50C-407E-A947-70E740481C1C}">
                                <a14:useLocalDpi xmlns:a14="http://schemas.microsoft.com/office/drawing/2010/main" val="0"/>
                              </a:ext>
                            </a:extLst>
                          </a:blip>
                          <a:stretch>
                            <a:fillRect/>
                          </a:stretch>
                        </pic:blipFill>
                        <pic:spPr>
                          <a:xfrm>
                            <a:off x="0" y="0"/>
                            <a:ext cx="6263640" cy="8053070"/>
                          </a:xfrm>
                          <a:prstGeom prst="rect">
                            <a:avLst/>
                          </a:prstGeom>
                        </pic:spPr>
                      </pic:pic>
                    </a:graphicData>
                  </a:graphic>
                </wp:inline>
              </w:drawing>
            </w:r>
          </w:p>
        </w:tc>
      </w:tr>
      <w:tr w:rsidR="00E057C0" w:rsidRPr="001D13CD" w14:paraId="14F5C113" w14:textId="77777777" w:rsidTr="00D16D72">
        <w:trPr>
          <w:trHeight w:val="95"/>
        </w:trPr>
        <w:tc>
          <w:tcPr>
            <w:tcW w:w="5000" w:type="pct"/>
            <w:tcBorders>
              <w:top w:val="nil"/>
              <w:left w:val="nil"/>
              <w:bottom w:val="nil"/>
              <w:right w:val="nil"/>
            </w:tcBorders>
          </w:tcPr>
          <w:p w14:paraId="3FDCCEC9" w14:textId="5AF28F59" w:rsidR="00E057C0" w:rsidRPr="004D1370" w:rsidRDefault="00E057C0" w:rsidP="007D3D6F">
            <w:pPr>
              <w:ind w:left="888" w:hanging="888"/>
              <w:jc w:val="both"/>
              <w:rPr>
                <w:szCs w:val="20"/>
              </w:rPr>
            </w:pPr>
            <w:bookmarkStart w:id="6" w:name="_Ref527206235"/>
            <w:r w:rsidRPr="00DC5A50">
              <w:rPr>
                <w:b/>
                <w:szCs w:val="20"/>
              </w:rPr>
              <w:t xml:space="preserve">Figure </w:t>
            </w:r>
            <w:r w:rsidRPr="00DC5A50">
              <w:rPr>
                <w:b/>
                <w:i/>
                <w:szCs w:val="20"/>
              </w:rPr>
              <w:fldChar w:fldCharType="begin"/>
            </w:r>
            <w:r w:rsidRPr="00DC5A50">
              <w:rPr>
                <w:b/>
                <w:szCs w:val="20"/>
              </w:rPr>
              <w:instrText xml:space="preserve"> SEQ Figure \* ARABIC </w:instrText>
            </w:r>
            <w:r w:rsidRPr="00DC5A50">
              <w:rPr>
                <w:b/>
                <w:i/>
                <w:szCs w:val="20"/>
              </w:rPr>
              <w:fldChar w:fldCharType="separate"/>
            </w:r>
            <w:r w:rsidR="00BA3927">
              <w:rPr>
                <w:b/>
                <w:noProof/>
                <w:szCs w:val="20"/>
              </w:rPr>
              <w:t>3</w:t>
            </w:r>
            <w:r w:rsidRPr="00DC5A50">
              <w:rPr>
                <w:b/>
                <w:i/>
                <w:szCs w:val="20"/>
              </w:rPr>
              <w:fldChar w:fldCharType="end"/>
            </w:r>
            <w:bookmarkEnd w:id="6"/>
            <w:r w:rsidR="007D3D6F" w:rsidRPr="007D3D6F">
              <w:rPr>
                <w:b/>
                <w:szCs w:val="20"/>
              </w:rPr>
              <w:t>a</w:t>
            </w:r>
            <w:r w:rsidRPr="00DC5A50">
              <w:rPr>
                <w:b/>
                <w:szCs w:val="20"/>
              </w:rPr>
              <w:t xml:space="preserve">: </w:t>
            </w:r>
            <w:r w:rsidR="00473493">
              <w:rPr>
                <w:szCs w:val="20"/>
              </w:rPr>
              <w:t xml:space="preserve">Projected trajectories for </w:t>
            </w:r>
            <w:r w:rsidR="00F44C20">
              <w:rPr>
                <w:szCs w:val="20"/>
              </w:rPr>
              <w:t xml:space="preserve">female spawning biomass (in absolute terms, relative to </w:t>
            </w:r>
            <w:r w:rsidR="00473493">
              <w:rPr>
                <w:i/>
                <w:szCs w:val="20"/>
              </w:rPr>
              <w:t>B</w:t>
            </w:r>
            <w:r w:rsidR="00473493">
              <w:rPr>
                <w:i/>
                <w:szCs w:val="20"/>
                <w:vertAlign w:val="subscript"/>
              </w:rPr>
              <w:t>MSY</w:t>
            </w:r>
            <w:r w:rsidR="00F44C20">
              <w:rPr>
                <w:szCs w:val="20"/>
              </w:rPr>
              <w:t xml:space="preserve"> and relative to </w:t>
            </w:r>
            <w:proofErr w:type="spellStart"/>
            <w:r w:rsidR="00F44C20">
              <w:rPr>
                <w:i/>
                <w:szCs w:val="20"/>
              </w:rPr>
              <w:t>K</w:t>
            </w:r>
            <w:r w:rsidR="00F44C20">
              <w:rPr>
                <w:i/>
                <w:szCs w:val="20"/>
                <w:vertAlign w:val="superscript"/>
              </w:rPr>
              <w:t>sp</w:t>
            </w:r>
            <w:proofErr w:type="spellEnd"/>
            <w:r w:rsidR="00F44C20">
              <w:rPr>
                <w:szCs w:val="20"/>
              </w:rPr>
              <w:t>)</w:t>
            </w:r>
            <w:r w:rsidR="00473493">
              <w:rPr>
                <w:i/>
                <w:szCs w:val="20"/>
              </w:rPr>
              <w:t>,</w:t>
            </w:r>
            <w:r w:rsidR="00473493">
              <w:rPr>
                <w:szCs w:val="20"/>
              </w:rPr>
              <w:t xml:space="preserve"> </w:t>
            </w:r>
            <w:r w:rsidR="00E75C8D">
              <w:rPr>
                <w:szCs w:val="20"/>
              </w:rPr>
              <w:t xml:space="preserve">TAC, </w:t>
            </w:r>
            <w:r w:rsidR="00473493">
              <w:rPr>
                <w:szCs w:val="20"/>
              </w:rPr>
              <w:t>effort and CPUE</w:t>
            </w:r>
            <w:r w:rsidR="00E75C8D">
              <w:rPr>
                <w:szCs w:val="20"/>
              </w:rPr>
              <w:t xml:space="preserve"> are shown for th</w:t>
            </w:r>
            <w:r w:rsidR="00E75C8D" w:rsidRPr="00F44C20">
              <w:rPr>
                <w:szCs w:val="20"/>
              </w:rPr>
              <w:t xml:space="preserve">e RC and </w:t>
            </w:r>
            <w:r w:rsidR="00866422">
              <w:rPr>
                <w:b/>
                <w:szCs w:val="20"/>
              </w:rPr>
              <w:t>robustness tests RT11, RT12a and RT12b</w:t>
            </w:r>
            <w:r w:rsidR="004D1370">
              <w:rPr>
                <w:szCs w:val="20"/>
              </w:rPr>
              <w:t xml:space="preserve">. The RS02 RC OM results are shown by the black lines (median trajectories) and </w:t>
            </w:r>
            <w:r w:rsidR="00F44C20">
              <w:rPr>
                <w:szCs w:val="20"/>
              </w:rPr>
              <w:t>grey shading</w:t>
            </w:r>
            <w:r w:rsidR="004D1370">
              <w:rPr>
                <w:szCs w:val="20"/>
              </w:rPr>
              <w:t xml:space="preserve"> (90% P.E.), while the robustness test results are indicated by the red lines and </w:t>
            </w:r>
            <w:r w:rsidR="00F44C20">
              <w:rPr>
                <w:szCs w:val="20"/>
              </w:rPr>
              <w:t>coloured</w:t>
            </w:r>
            <w:r w:rsidR="004D1370">
              <w:rPr>
                <w:szCs w:val="20"/>
              </w:rPr>
              <w:t xml:space="preserve"> shading. </w:t>
            </w:r>
          </w:p>
        </w:tc>
      </w:tr>
    </w:tbl>
    <w:p w14:paraId="69675848" w14:textId="74499E7A" w:rsidR="00D16D72" w:rsidRDefault="00D16D72" w:rsidP="004F17A7"/>
    <w:tbl>
      <w:tblPr>
        <w:tblW w:w="5000" w:type="pct"/>
        <w:tblLook w:val="04A0" w:firstRow="1" w:lastRow="0" w:firstColumn="1" w:lastColumn="0" w:noHBand="0" w:noVBand="1"/>
      </w:tblPr>
      <w:tblGrid>
        <w:gridCol w:w="9864"/>
      </w:tblGrid>
      <w:tr w:rsidR="00866422" w14:paraId="71B9F5EA" w14:textId="77777777" w:rsidTr="00EC2932">
        <w:tc>
          <w:tcPr>
            <w:tcW w:w="5000" w:type="pct"/>
            <w:tcBorders>
              <w:top w:val="nil"/>
              <w:left w:val="nil"/>
              <w:bottom w:val="nil"/>
              <w:right w:val="nil"/>
            </w:tcBorders>
          </w:tcPr>
          <w:p w14:paraId="648C3429" w14:textId="77777777" w:rsidR="00866422" w:rsidRDefault="00866422" w:rsidP="00EC2932">
            <w:pPr>
              <w:spacing w:after="120"/>
              <w:jc w:val="center"/>
            </w:pPr>
            <w:r>
              <w:rPr>
                <w:noProof/>
              </w:rPr>
              <w:lastRenderedPageBreak/>
              <w:drawing>
                <wp:inline distT="0" distB="0" distL="0" distR="0" wp14:anchorId="453B7CEC" wp14:editId="613D6443">
                  <wp:extent cx="6263498" cy="8053069"/>
                  <wp:effectExtent l="0" t="0" r="4445"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1">
                            <a:extLst>
                              <a:ext uri="{28A0092B-C50C-407E-A947-70E740481C1C}">
                                <a14:useLocalDpi xmlns:a14="http://schemas.microsoft.com/office/drawing/2010/main" val="0"/>
                              </a:ext>
                            </a:extLst>
                          </a:blip>
                          <a:stretch>
                            <a:fillRect/>
                          </a:stretch>
                        </pic:blipFill>
                        <pic:spPr>
                          <a:xfrm>
                            <a:off x="0" y="0"/>
                            <a:ext cx="6263498" cy="8053069"/>
                          </a:xfrm>
                          <a:prstGeom prst="rect">
                            <a:avLst/>
                          </a:prstGeom>
                        </pic:spPr>
                      </pic:pic>
                    </a:graphicData>
                  </a:graphic>
                </wp:inline>
              </w:drawing>
            </w:r>
          </w:p>
        </w:tc>
      </w:tr>
      <w:tr w:rsidR="00866422" w:rsidRPr="004D1370" w14:paraId="79DA42A4" w14:textId="77777777" w:rsidTr="00EC2932">
        <w:trPr>
          <w:trHeight w:val="95"/>
        </w:trPr>
        <w:tc>
          <w:tcPr>
            <w:tcW w:w="5000" w:type="pct"/>
            <w:tcBorders>
              <w:top w:val="nil"/>
              <w:left w:val="nil"/>
              <w:bottom w:val="nil"/>
              <w:right w:val="nil"/>
            </w:tcBorders>
          </w:tcPr>
          <w:p w14:paraId="061BF6DD" w14:textId="727C6672" w:rsidR="00866422" w:rsidRPr="004D1370" w:rsidRDefault="00BA3927"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b</w:t>
            </w:r>
            <w:r w:rsidR="00866422" w:rsidRPr="00DC5A50">
              <w:rPr>
                <w:b/>
                <w:szCs w:val="20"/>
              </w:rPr>
              <w:t xml:space="preserve">: </w:t>
            </w:r>
            <w:r w:rsidR="00866422">
              <w:rPr>
                <w:szCs w:val="20"/>
              </w:rPr>
              <w:t xml:space="preserve">Projected trajectories for </w:t>
            </w:r>
            <w:r w:rsidR="00866422">
              <w:rPr>
                <w:b/>
                <w:szCs w:val="20"/>
              </w:rPr>
              <w:t>robustness tests RT13, RT14 and RT15.</w:t>
            </w:r>
          </w:p>
        </w:tc>
      </w:tr>
    </w:tbl>
    <w:p w14:paraId="3B42379E" w14:textId="77777777" w:rsidR="00BA3927" w:rsidRDefault="00BA3927"/>
    <w:p w14:paraId="55145A4E" w14:textId="77777777" w:rsidR="00BA3927" w:rsidRDefault="00BA3927">
      <w:r>
        <w:br w:type="page"/>
      </w:r>
    </w:p>
    <w:tbl>
      <w:tblPr>
        <w:tblW w:w="5000" w:type="pct"/>
        <w:tblLook w:val="04A0" w:firstRow="1" w:lastRow="0" w:firstColumn="1" w:lastColumn="0" w:noHBand="0" w:noVBand="1"/>
      </w:tblPr>
      <w:tblGrid>
        <w:gridCol w:w="9864"/>
      </w:tblGrid>
      <w:tr w:rsidR="00BA3927" w14:paraId="14DFEE3E" w14:textId="77777777" w:rsidTr="00EC2932">
        <w:tc>
          <w:tcPr>
            <w:tcW w:w="5000" w:type="pct"/>
            <w:tcBorders>
              <w:top w:val="nil"/>
              <w:left w:val="nil"/>
              <w:bottom w:val="nil"/>
              <w:right w:val="nil"/>
            </w:tcBorders>
          </w:tcPr>
          <w:p w14:paraId="08D956B4" w14:textId="77777777" w:rsidR="00BA3927" w:rsidRDefault="00BA3927" w:rsidP="00EC2932">
            <w:pPr>
              <w:spacing w:after="120"/>
              <w:jc w:val="center"/>
            </w:pPr>
            <w:r>
              <w:rPr>
                <w:noProof/>
              </w:rPr>
              <w:lastRenderedPageBreak/>
              <w:drawing>
                <wp:inline distT="0" distB="0" distL="0" distR="0" wp14:anchorId="3F6E5B36" wp14:editId="0E820B4A">
                  <wp:extent cx="6263497" cy="8053069"/>
                  <wp:effectExtent l="0" t="0" r="4445" b="571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2">
                            <a:extLst>
                              <a:ext uri="{28A0092B-C50C-407E-A947-70E740481C1C}">
                                <a14:useLocalDpi xmlns:a14="http://schemas.microsoft.com/office/drawing/2010/main" val="0"/>
                              </a:ext>
                            </a:extLst>
                          </a:blip>
                          <a:stretch>
                            <a:fillRect/>
                          </a:stretch>
                        </pic:blipFill>
                        <pic:spPr>
                          <a:xfrm>
                            <a:off x="0" y="0"/>
                            <a:ext cx="6263497" cy="8053069"/>
                          </a:xfrm>
                          <a:prstGeom prst="rect">
                            <a:avLst/>
                          </a:prstGeom>
                        </pic:spPr>
                      </pic:pic>
                    </a:graphicData>
                  </a:graphic>
                </wp:inline>
              </w:drawing>
            </w:r>
          </w:p>
        </w:tc>
      </w:tr>
      <w:tr w:rsidR="00BA3927" w:rsidRPr="004D1370" w14:paraId="7E0C7841" w14:textId="77777777" w:rsidTr="00EC2932">
        <w:trPr>
          <w:trHeight w:val="95"/>
        </w:trPr>
        <w:tc>
          <w:tcPr>
            <w:tcW w:w="5000" w:type="pct"/>
            <w:tcBorders>
              <w:top w:val="nil"/>
              <w:left w:val="nil"/>
              <w:bottom w:val="nil"/>
              <w:right w:val="nil"/>
            </w:tcBorders>
          </w:tcPr>
          <w:p w14:paraId="6DC37280" w14:textId="1552B9E4" w:rsidR="00BA3927" w:rsidRPr="004D1370" w:rsidRDefault="00BA3927"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c</w:t>
            </w:r>
            <w:r w:rsidRPr="00DC5A50">
              <w:rPr>
                <w:b/>
                <w:szCs w:val="20"/>
              </w:rPr>
              <w:t xml:space="preserve">: </w:t>
            </w:r>
            <w:r>
              <w:rPr>
                <w:szCs w:val="20"/>
              </w:rPr>
              <w:t xml:space="preserve">Projected trajectories for </w:t>
            </w:r>
            <w:r>
              <w:rPr>
                <w:b/>
                <w:szCs w:val="20"/>
              </w:rPr>
              <w:t>robustness tests RT16a, RT16b and RT17.</w:t>
            </w:r>
          </w:p>
        </w:tc>
      </w:tr>
    </w:tbl>
    <w:p w14:paraId="4B9ABAF8" w14:textId="77777777" w:rsidR="00BA3927" w:rsidRDefault="00BA3927"/>
    <w:p w14:paraId="4526144F" w14:textId="77777777" w:rsidR="00BA3927" w:rsidRDefault="00BA3927">
      <w:r>
        <w:br w:type="page"/>
      </w:r>
    </w:p>
    <w:tbl>
      <w:tblPr>
        <w:tblW w:w="5000" w:type="pct"/>
        <w:tblLook w:val="04A0" w:firstRow="1" w:lastRow="0" w:firstColumn="1" w:lastColumn="0" w:noHBand="0" w:noVBand="1"/>
      </w:tblPr>
      <w:tblGrid>
        <w:gridCol w:w="9864"/>
      </w:tblGrid>
      <w:tr w:rsidR="00BA3927" w14:paraId="709E26E8" w14:textId="77777777" w:rsidTr="00EC2932">
        <w:tc>
          <w:tcPr>
            <w:tcW w:w="5000" w:type="pct"/>
            <w:tcBorders>
              <w:top w:val="nil"/>
              <w:left w:val="nil"/>
              <w:bottom w:val="nil"/>
              <w:right w:val="nil"/>
            </w:tcBorders>
          </w:tcPr>
          <w:p w14:paraId="60E5F2BD" w14:textId="77777777" w:rsidR="00BA3927" w:rsidRDefault="00BA3927" w:rsidP="00EC2932">
            <w:pPr>
              <w:spacing w:after="120"/>
              <w:jc w:val="center"/>
            </w:pPr>
            <w:r>
              <w:rPr>
                <w:noProof/>
              </w:rPr>
              <w:lastRenderedPageBreak/>
              <w:drawing>
                <wp:inline distT="0" distB="0" distL="0" distR="0" wp14:anchorId="68A32873" wp14:editId="25498E58">
                  <wp:extent cx="6263498" cy="8053069"/>
                  <wp:effectExtent l="0" t="0" r="4445" b="571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3">
                            <a:extLst>
                              <a:ext uri="{28A0092B-C50C-407E-A947-70E740481C1C}">
                                <a14:useLocalDpi xmlns:a14="http://schemas.microsoft.com/office/drawing/2010/main" val="0"/>
                              </a:ext>
                            </a:extLst>
                          </a:blip>
                          <a:stretch>
                            <a:fillRect/>
                          </a:stretch>
                        </pic:blipFill>
                        <pic:spPr>
                          <a:xfrm>
                            <a:off x="0" y="0"/>
                            <a:ext cx="6263498" cy="8053069"/>
                          </a:xfrm>
                          <a:prstGeom prst="rect">
                            <a:avLst/>
                          </a:prstGeom>
                        </pic:spPr>
                      </pic:pic>
                    </a:graphicData>
                  </a:graphic>
                </wp:inline>
              </w:drawing>
            </w:r>
          </w:p>
        </w:tc>
      </w:tr>
      <w:tr w:rsidR="00BA3927" w:rsidRPr="004D1370" w14:paraId="184D4D82" w14:textId="77777777" w:rsidTr="00EC2932">
        <w:trPr>
          <w:trHeight w:val="95"/>
        </w:trPr>
        <w:tc>
          <w:tcPr>
            <w:tcW w:w="5000" w:type="pct"/>
            <w:tcBorders>
              <w:top w:val="nil"/>
              <w:left w:val="nil"/>
              <w:bottom w:val="nil"/>
              <w:right w:val="nil"/>
            </w:tcBorders>
          </w:tcPr>
          <w:p w14:paraId="7E4781D9" w14:textId="00597221" w:rsidR="00BA3927" w:rsidRPr="004D1370" w:rsidRDefault="00BA3927"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d</w:t>
            </w:r>
            <w:r w:rsidRPr="00DC5A50">
              <w:rPr>
                <w:b/>
                <w:szCs w:val="20"/>
              </w:rPr>
              <w:t xml:space="preserve">: </w:t>
            </w:r>
            <w:r>
              <w:rPr>
                <w:szCs w:val="20"/>
              </w:rPr>
              <w:t xml:space="preserve">Projected trajectories for </w:t>
            </w:r>
            <w:r>
              <w:rPr>
                <w:b/>
                <w:szCs w:val="20"/>
              </w:rPr>
              <w:t>robustness tests RT18, RT19 and RT20a.</w:t>
            </w:r>
          </w:p>
        </w:tc>
      </w:tr>
    </w:tbl>
    <w:p w14:paraId="699B7A3C" w14:textId="77777777" w:rsidR="00BA3927" w:rsidRDefault="00BA3927"/>
    <w:p w14:paraId="6B64A263" w14:textId="77777777" w:rsidR="00BA3927" w:rsidRDefault="00BA3927">
      <w:r>
        <w:br w:type="page"/>
      </w:r>
    </w:p>
    <w:tbl>
      <w:tblPr>
        <w:tblW w:w="5000" w:type="pct"/>
        <w:tblLook w:val="04A0" w:firstRow="1" w:lastRow="0" w:firstColumn="1" w:lastColumn="0" w:noHBand="0" w:noVBand="1"/>
      </w:tblPr>
      <w:tblGrid>
        <w:gridCol w:w="9864"/>
      </w:tblGrid>
      <w:tr w:rsidR="00BA3927" w14:paraId="0C9D8C7B" w14:textId="77777777" w:rsidTr="00EC2932">
        <w:tc>
          <w:tcPr>
            <w:tcW w:w="5000" w:type="pct"/>
            <w:tcBorders>
              <w:top w:val="nil"/>
              <w:left w:val="nil"/>
              <w:bottom w:val="nil"/>
              <w:right w:val="nil"/>
            </w:tcBorders>
          </w:tcPr>
          <w:p w14:paraId="0EB68F21" w14:textId="77777777" w:rsidR="00BA3927" w:rsidRDefault="00BA3927" w:rsidP="00EC2932">
            <w:pPr>
              <w:spacing w:after="120"/>
              <w:jc w:val="center"/>
            </w:pPr>
            <w:r>
              <w:rPr>
                <w:noProof/>
              </w:rPr>
              <w:lastRenderedPageBreak/>
              <w:drawing>
                <wp:inline distT="0" distB="0" distL="0" distR="0" wp14:anchorId="62C10D7B" wp14:editId="659E5478">
                  <wp:extent cx="6263498" cy="8053069"/>
                  <wp:effectExtent l="0" t="0" r="4445" b="571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4">
                            <a:extLst>
                              <a:ext uri="{28A0092B-C50C-407E-A947-70E740481C1C}">
                                <a14:useLocalDpi xmlns:a14="http://schemas.microsoft.com/office/drawing/2010/main" val="0"/>
                              </a:ext>
                            </a:extLst>
                          </a:blip>
                          <a:stretch>
                            <a:fillRect/>
                          </a:stretch>
                        </pic:blipFill>
                        <pic:spPr>
                          <a:xfrm>
                            <a:off x="0" y="0"/>
                            <a:ext cx="6263498" cy="8053069"/>
                          </a:xfrm>
                          <a:prstGeom prst="rect">
                            <a:avLst/>
                          </a:prstGeom>
                        </pic:spPr>
                      </pic:pic>
                    </a:graphicData>
                  </a:graphic>
                </wp:inline>
              </w:drawing>
            </w:r>
          </w:p>
        </w:tc>
      </w:tr>
      <w:tr w:rsidR="00BA3927" w:rsidRPr="004D1370" w14:paraId="3EE7EECD" w14:textId="77777777" w:rsidTr="00EC2932">
        <w:trPr>
          <w:trHeight w:val="95"/>
        </w:trPr>
        <w:tc>
          <w:tcPr>
            <w:tcW w:w="5000" w:type="pct"/>
            <w:tcBorders>
              <w:top w:val="nil"/>
              <w:left w:val="nil"/>
              <w:bottom w:val="nil"/>
              <w:right w:val="nil"/>
            </w:tcBorders>
          </w:tcPr>
          <w:p w14:paraId="1322F399" w14:textId="4C5E74B9" w:rsidR="00BA3927" w:rsidRPr="004D1370" w:rsidRDefault="00BA3927"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e</w:t>
            </w:r>
            <w:r w:rsidRPr="00DC5A50">
              <w:rPr>
                <w:b/>
                <w:szCs w:val="20"/>
              </w:rPr>
              <w:t xml:space="preserve">: </w:t>
            </w:r>
            <w:r>
              <w:rPr>
                <w:szCs w:val="20"/>
              </w:rPr>
              <w:t xml:space="preserve">Projected trajectories for </w:t>
            </w:r>
            <w:r>
              <w:rPr>
                <w:b/>
                <w:szCs w:val="20"/>
              </w:rPr>
              <w:t>robustness tests RT20b, RT20c and RT20d.</w:t>
            </w:r>
          </w:p>
        </w:tc>
      </w:tr>
    </w:tbl>
    <w:p w14:paraId="3D179146" w14:textId="77777777" w:rsidR="00BA3927" w:rsidRDefault="00BA3927"/>
    <w:p w14:paraId="7368FAFF" w14:textId="77777777" w:rsidR="00BA3927" w:rsidRDefault="00BA3927">
      <w:r>
        <w:br w:type="page"/>
      </w:r>
    </w:p>
    <w:tbl>
      <w:tblPr>
        <w:tblW w:w="5000" w:type="pct"/>
        <w:tblLook w:val="04A0" w:firstRow="1" w:lastRow="0" w:firstColumn="1" w:lastColumn="0" w:noHBand="0" w:noVBand="1"/>
      </w:tblPr>
      <w:tblGrid>
        <w:gridCol w:w="9864"/>
      </w:tblGrid>
      <w:tr w:rsidR="00BA3927" w14:paraId="3B81E993" w14:textId="77777777" w:rsidTr="00EC2932">
        <w:tc>
          <w:tcPr>
            <w:tcW w:w="5000" w:type="pct"/>
            <w:tcBorders>
              <w:top w:val="nil"/>
              <w:left w:val="nil"/>
              <w:bottom w:val="nil"/>
              <w:right w:val="nil"/>
            </w:tcBorders>
          </w:tcPr>
          <w:p w14:paraId="1D720DA3" w14:textId="77777777" w:rsidR="00BA3927" w:rsidRDefault="00BA3927" w:rsidP="00EC2932">
            <w:pPr>
              <w:spacing w:after="120"/>
              <w:jc w:val="center"/>
            </w:pPr>
            <w:r>
              <w:rPr>
                <w:noProof/>
              </w:rPr>
              <w:lastRenderedPageBreak/>
              <w:drawing>
                <wp:inline distT="0" distB="0" distL="0" distR="0" wp14:anchorId="65DE2F0B" wp14:editId="1CC409E0">
                  <wp:extent cx="6263498" cy="8053069"/>
                  <wp:effectExtent l="0" t="0" r="4445"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5">
                            <a:extLst>
                              <a:ext uri="{28A0092B-C50C-407E-A947-70E740481C1C}">
                                <a14:useLocalDpi xmlns:a14="http://schemas.microsoft.com/office/drawing/2010/main" val="0"/>
                              </a:ext>
                            </a:extLst>
                          </a:blip>
                          <a:stretch>
                            <a:fillRect/>
                          </a:stretch>
                        </pic:blipFill>
                        <pic:spPr>
                          <a:xfrm>
                            <a:off x="0" y="0"/>
                            <a:ext cx="6263498" cy="8053069"/>
                          </a:xfrm>
                          <a:prstGeom prst="rect">
                            <a:avLst/>
                          </a:prstGeom>
                        </pic:spPr>
                      </pic:pic>
                    </a:graphicData>
                  </a:graphic>
                </wp:inline>
              </w:drawing>
            </w:r>
          </w:p>
        </w:tc>
      </w:tr>
      <w:tr w:rsidR="00BA3927" w:rsidRPr="004D1370" w14:paraId="1EDED6AB" w14:textId="77777777" w:rsidTr="00EC2932">
        <w:trPr>
          <w:trHeight w:val="95"/>
        </w:trPr>
        <w:tc>
          <w:tcPr>
            <w:tcW w:w="5000" w:type="pct"/>
            <w:tcBorders>
              <w:top w:val="nil"/>
              <w:left w:val="nil"/>
              <w:bottom w:val="nil"/>
              <w:right w:val="nil"/>
            </w:tcBorders>
          </w:tcPr>
          <w:p w14:paraId="01EA918F" w14:textId="2494CD7B" w:rsidR="00BA3927" w:rsidRPr="004D1370" w:rsidRDefault="00BA3927"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f</w:t>
            </w:r>
            <w:r w:rsidRPr="00DC5A50">
              <w:rPr>
                <w:b/>
                <w:szCs w:val="20"/>
              </w:rPr>
              <w:t xml:space="preserve">: </w:t>
            </w:r>
            <w:r>
              <w:rPr>
                <w:szCs w:val="20"/>
              </w:rPr>
              <w:t xml:space="preserve">Projected trajectories for </w:t>
            </w:r>
            <w:r>
              <w:rPr>
                <w:b/>
                <w:szCs w:val="20"/>
              </w:rPr>
              <w:t>robustness tests RT21a, RT21b and RT21c.</w:t>
            </w:r>
          </w:p>
        </w:tc>
      </w:tr>
    </w:tbl>
    <w:p w14:paraId="20C68A14" w14:textId="77777777" w:rsidR="00BA3927" w:rsidRDefault="00BA3927"/>
    <w:p w14:paraId="0D60286B" w14:textId="77777777" w:rsidR="00BA3927" w:rsidRDefault="00BA3927">
      <w:r>
        <w:br w:type="page"/>
      </w:r>
    </w:p>
    <w:tbl>
      <w:tblPr>
        <w:tblW w:w="5000" w:type="pct"/>
        <w:tblLook w:val="04A0" w:firstRow="1" w:lastRow="0" w:firstColumn="1" w:lastColumn="0" w:noHBand="0" w:noVBand="1"/>
      </w:tblPr>
      <w:tblGrid>
        <w:gridCol w:w="9864"/>
      </w:tblGrid>
      <w:tr w:rsidR="00BA3927" w14:paraId="0F994F13" w14:textId="77777777" w:rsidTr="00EC2932">
        <w:tc>
          <w:tcPr>
            <w:tcW w:w="5000" w:type="pct"/>
            <w:tcBorders>
              <w:top w:val="nil"/>
              <w:left w:val="nil"/>
              <w:bottom w:val="nil"/>
              <w:right w:val="nil"/>
            </w:tcBorders>
          </w:tcPr>
          <w:p w14:paraId="3CFB4BD7" w14:textId="77777777" w:rsidR="00BA3927" w:rsidRDefault="00BA3927" w:rsidP="00EC2932">
            <w:pPr>
              <w:spacing w:after="120"/>
              <w:jc w:val="center"/>
            </w:pPr>
            <w:r>
              <w:rPr>
                <w:noProof/>
              </w:rPr>
              <w:lastRenderedPageBreak/>
              <w:drawing>
                <wp:inline distT="0" distB="0" distL="0" distR="0" wp14:anchorId="286B0B42" wp14:editId="657992F4">
                  <wp:extent cx="6263498" cy="8053069"/>
                  <wp:effectExtent l="0" t="0" r="4445" b="571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6">
                            <a:extLst>
                              <a:ext uri="{28A0092B-C50C-407E-A947-70E740481C1C}">
                                <a14:useLocalDpi xmlns:a14="http://schemas.microsoft.com/office/drawing/2010/main" val="0"/>
                              </a:ext>
                            </a:extLst>
                          </a:blip>
                          <a:stretch>
                            <a:fillRect/>
                          </a:stretch>
                        </pic:blipFill>
                        <pic:spPr>
                          <a:xfrm>
                            <a:off x="0" y="0"/>
                            <a:ext cx="6263498" cy="8053069"/>
                          </a:xfrm>
                          <a:prstGeom prst="rect">
                            <a:avLst/>
                          </a:prstGeom>
                        </pic:spPr>
                      </pic:pic>
                    </a:graphicData>
                  </a:graphic>
                </wp:inline>
              </w:drawing>
            </w:r>
          </w:p>
        </w:tc>
      </w:tr>
      <w:tr w:rsidR="00BA3927" w:rsidRPr="004D1370" w14:paraId="1FA56D9E" w14:textId="77777777" w:rsidTr="00EC2932">
        <w:trPr>
          <w:trHeight w:val="95"/>
        </w:trPr>
        <w:tc>
          <w:tcPr>
            <w:tcW w:w="5000" w:type="pct"/>
            <w:tcBorders>
              <w:top w:val="nil"/>
              <w:left w:val="nil"/>
              <w:bottom w:val="nil"/>
              <w:right w:val="nil"/>
            </w:tcBorders>
          </w:tcPr>
          <w:p w14:paraId="077B48D3" w14:textId="0EA28BF6" w:rsidR="00BA3927" w:rsidRPr="004D1370" w:rsidRDefault="00BA3927"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g</w:t>
            </w:r>
            <w:r w:rsidRPr="00DC5A50">
              <w:rPr>
                <w:b/>
                <w:szCs w:val="20"/>
              </w:rPr>
              <w:t xml:space="preserve">: </w:t>
            </w:r>
            <w:r>
              <w:rPr>
                <w:szCs w:val="20"/>
              </w:rPr>
              <w:t xml:space="preserve">Projected trajectories for </w:t>
            </w:r>
            <w:r>
              <w:rPr>
                <w:b/>
                <w:szCs w:val="20"/>
              </w:rPr>
              <w:t>robustness tests RT</w:t>
            </w:r>
            <w:r w:rsidR="00D70DC3">
              <w:rPr>
                <w:b/>
                <w:szCs w:val="20"/>
              </w:rPr>
              <w:t>22a</w:t>
            </w:r>
            <w:r>
              <w:rPr>
                <w:b/>
                <w:szCs w:val="20"/>
              </w:rPr>
              <w:t>, RT</w:t>
            </w:r>
            <w:r w:rsidR="00D70DC3">
              <w:rPr>
                <w:b/>
                <w:szCs w:val="20"/>
              </w:rPr>
              <w:t>22b</w:t>
            </w:r>
            <w:r>
              <w:rPr>
                <w:b/>
                <w:szCs w:val="20"/>
              </w:rPr>
              <w:t xml:space="preserve"> and RT</w:t>
            </w:r>
            <w:r w:rsidR="00D70DC3">
              <w:rPr>
                <w:b/>
                <w:szCs w:val="20"/>
              </w:rPr>
              <w:t>23</w:t>
            </w:r>
            <w:r>
              <w:rPr>
                <w:b/>
                <w:szCs w:val="20"/>
              </w:rPr>
              <w:t>.</w:t>
            </w:r>
          </w:p>
        </w:tc>
      </w:tr>
    </w:tbl>
    <w:p w14:paraId="0E225CBC" w14:textId="77777777" w:rsidR="00D70DC3" w:rsidRDefault="00D70DC3"/>
    <w:p w14:paraId="257F570B" w14:textId="77777777" w:rsidR="00D70DC3" w:rsidRDefault="00D70DC3">
      <w:r>
        <w:br w:type="page"/>
      </w:r>
    </w:p>
    <w:tbl>
      <w:tblPr>
        <w:tblW w:w="5000" w:type="pct"/>
        <w:tblLook w:val="04A0" w:firstRow="1" w:lastRow="0" w:firstColumn="1" w:lastColumn="0" w:noHBand="0" w:noVBand="1"/>
      </w:tblPr>
      <w:tblGrid>
        <w:gridCol w:w="9864"/>
      </w:tblGrid>
      <w:tr w:rsidR="00D70DC3" w14:paraId="6FE0DF2F" w14:textId="77777777" w:rsidTr="00EC2932">
        <w:tc>
          <w:tcPr>
            <w:tcW w:w="5000" w:type="pct"/>
            <w:tcBorders>
              <w:top w:val="nil"/>
              <w:left w:val="nil"/>
              <w:bottom w:val="nil"/>
              <w:right w:val="nil"/>
            </w:tcBorders>
          </w:tcPr>
          <w:p w14:paraId="213B02A3" w14:textId="77777777" w:rsidR="00D70DC3" w:rsidRDefault="00D70DC3" w:rsidP="00EC2932">
            <w:pPr>
              <w:spacing w:after="120"/>
              <w:jc w:val="center"/>
            </w:pPr>
            <w:r>
              <w:rPr>
                <w:noProof/>
              </w:rPr>
              <w:lastRenderedPageBreak/>
              <w:drawing>
                <wp:inline distT="0" distB="0" distL="0" distR="0" wp14:anchorId="023754F8" wp14:editId="484A426C">
                  <wp:extent cx="6263498" cy="8053069"/>
                  <wp:effectExtent l="0" t="0" r="4445" b="571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1.jpg"/>
                          <pic:cNvPicPr/>
                        </pic:nvPicPr>
                        <pic:blipFill>
                          <a:blip r:embed="rId27">
                            <a:extLst>
                              <a:ext uri="{28A0092B-C50C-407E-A947-70E740481C1C}">
                                <a14:useLocalDpi xmlns:a14="http://schemas.microsoft.com/office/drawing/2010/main" val="0"/>
                              </a:ext>
                            </a:extLst>
                          </a:blip>
                          <a:stretch>
                            <a:fillRect/>
                          </a:stretch>
                        </pic:blipFill>
                        <pic:spPr>
                          <a:xfrm>
                            <a:off x="0" y="0"/>
                            <a:ext cx="6263498" cy="8053069"/>
                          </a:xfrm>
                          <a:prstGeom prst="rect">
                            <a:avLst/>
                          </a:prstGeom>
                        </pic:spPr>
                      </pic:pic>
                    </a:graphicData>
                  </a:graphic>
                </wp:inline>
              </w:drawing>
            </w:r>
          </w:p>
        </w:tc>
      </w:tr>
      <w:tr w:rsidR="00D70DC3" w:rsidRPr="004D1370" w14:paraId="2664C070" w14:textId="77777777" w:rsidTr="00EC2932">
        <w:trPr>
          <w:trHeight w:val="95"/>
        </w:trPr>
        <w:tc>
          <w:tcPr>
            <w:tcW w:w="5000" w:type="pct"/>
            <w:tcBorders>
              <w:top w:val="nil"/>
              <w:left w:val="nil"/>
              <w:bottom w:val="nil"/>
              <w:right w:val="nil"/>
            </w:tcBorders>
          </w:tcPr>
          <w:p w14:paraId="20DF0237" w14:textId="134FAF3F" w:rsidR="00D70DC3" w:rsidRPr="004D1370" w:rsidRDefault="00D70DC3" w:rsidP="00EC2932">
            <w:pPr>
              <w:ind w:left="888" w:hanging="888"/>
              <w:jc w:val="both"/>
              <w:rPr>
                <w:szCs w:val="20"/>
              </w:rPr>
            </w:pPr>
            <w:r>
              <w:rPr>
                <w:b/>
                <w:szCs w:val="20"/>
              </w:rPr>
              <w:fldChar w:fldCharType="begin"/>
            </w:r>
            <w:r>
              <w:rPr>
                <w:b/>
                <w:szCs w:val="20"/>
              </w:rPr>
              <w:instrText xml:space="preserve"> REF _Ref527206235 \h </w:instrText>
            </w:r>
            <w:r>
              <w:rPr>
                <w:b/>
                <w:szCs w:val="20"/>
              </w:rPr>
            </w:r>
            <w:r>
              <w:rPr>
                <w:b/>
                <w:szCs w:val="20"/>
              </w:rPr>
              <w:fldChar w:fldCharType="separate"/>
            </w:r>
            <w:r w:rsidRPr="00DC5A50">
              <w:rPr>
                <w:b/>
                <w:szCs w:val="20"/>
              </w:rPr>
              <w:t xml:space="preserve">Figure </w:t>
            </w:r>
            <w:r>
              <w:rPr>
                <w:b/>
                <w:noProof/>
                <w:szCs w:val="20"/>
              </w:rPr>
              <w:t>3</w:t>
            </w:r>
            <w:r>
              <w:rPr>
                <w:b/>
                <w:szCs w:val="20"/>
              </w:rPr>
              <w:fldChar w:fldCharType="end"/>
            </w:r>
            <w:r>
              <w:rPr>
                <w:b/>
                <w:szCs w:val="20"/>
              </w:rPr>
              <w:t>h</w:t>
            </w:r>
            <w:r w:rsidRPr="00DC5A50">
              <w:rPr>
                <w:b/>
                <w:szCs w:val="20"/>
              </w:rPr>
              <w:t xml:space="preserve">: </w:t>
            </w:r>
            <w:r>
              <w:rPr>
                <w:szCs w:val="20"/>
              </w:rPr>
              <w:t xml:space="preserve">Projected trajectories for </w:t>
            </w:r>
            <w:r>
              <w:rPr>
                <w:b/>
                <w:szCs w:val="20"/>
              </w:rPr>
              <w:t>robustness tests RT24, RT25 and RT26.</w:t>
            </w:r>
          </w:p>
        </w:tc>
      </w:tr>
    </w:tbl>
    <w:p w14:paraId="66A76914" w14:textId="551878E7" w:rsidR="00866422" w:rsidRDefault="00866422"/>
    <w:p w14:paraId="62B8BF35" w14:textId="77777777" w:rsidR="00866422" w:rsidRDefault="00866422"/>
    <w:p w14:paraId="21AA8F2D" w14:textId="77777777" w:rsidR="006652B8" w:rsidRDefault="006652B8" w:rsidP="00FF7098">
      <w:pPr>
        <w:sectPr w:rsidR="006652B8" w:rsidSect="00E638B3">
          <w:pgSz w:w="11906" w:h="16838"/>
          <w:pgMar w:top="1021" w:right="1021" w:bottom="1021" w:left="1021" w:header="709" w:footer="709" w:gutter="0"/>
          <w:cols w:space="708"/>
          <w:docGrid w:linePitch="360"/>
        </w:sectPr>
      </w:pPr>
    </w:p>
    <w:p w14:paraId="2180A5D8" w14:textId="3AEBE0A2" w:rsidR="00F658F9" w:rsidRDefault="00F658F9" w:rsidP="00F658F9">
      <w:pPr>
        <w:pStyle w:val="Heading1"/>
      </w:pPr>
      <w:r>
        <w:lastRenderedPageBreak/>
        <w:t>Appendix: Results for the models starting in 1978</w:t>
      </w:r>
    </w:p>
    <w:p w14:paraId="4B7D1C61" w14:textId="77777777" w:rsidR="00D31796" w:rsidRDefault="00F658F9" w:rsidP="00F658F9">
      <w:pPr>
        <w:pStyle w:val="Header"/>
        <w:jc w:val="both"/>
      </w:pPr>
      <w:r>
        <w:t xml:space="preserve">This appendix gives the results of the models starting in 1978 alongside those of the other nine models in the RS as reported in the RS conditioning document MARAM/IWS/2018/Hake/P3. </w:t>
      </w:r>
    </w:p>
    <w:p w14:paraId="42554197" w14:textId="242DA212" w:rsidR="00D31796" w:rsidRDefault="00D31796" w:rsidP="00D31796">
      <w:pPr>
        <w:pStyle w:val="Heading2"/>
      </w:pPr>
      <w:r>
        <w:t>Method</w:t>
      </w:r>
    </w:p>
    <w:p w14:paraId="5BC20D47" w14:textId="52282925" w:rsidR="00D31796" w:rsidRDefault="00D31796" w:rsidP="00D31796">
      <w:pPr>
        <w:jc w:val="both"/>
      </w:pPr>
      <w:r>
        <w:t xml:space="preserve">The main differences between the model starting in 1917 and in 1978 are the assumptions </w:t>
      </w:r>
      <w:r w:rsidR="00512C2F">
        <w:t>which have to be made related to</w:t>
      </w:r>
      <w:r>
        <w:t xml:space="preserve"> the population structure in the first year (</w:t>
      </w:r>
      <w:r>
        <w:rPr>
          <w:i/>
        </w:rPr>
        <w:t>y0</w:t>
      </w:r>
      <w:r>
        <w:t xml:space="preserve">) of the model. Under pristine equilibrium conditions (i.e. 1917) the assumption is made that the number of fish in age cohort </w:t>
      </w:r>
      <w:r>
        <w:rPr>
          <w:i/>
        </w:rPr>
        <w:t>a</w:t>
      </w:r>
      <w:r>
        <w:t xml:space="preserve">+1 can be calculated as </w:t>
      </w:r>
      <m:oMath>
        <m:sSub>
          <m:sSubPr>
            <m:ctrlPr>
              <w:rPr>
                <w:rFonts w:ascii="Cambria Math" w:hAnsi="Cambria Math"/>
                <w:i/>
                <w:sz w:val="22"/>
              </w:rPr>
            </m:ctrlPr>
          </m:sSubPr>
          <m:e>
            <m:r>
              <w:rPr>
                <w:rFonts w:ascii="Cambria Math" w:hAnsi="Cambria Math"/>
              </w:rPr>
              <m:t>N</m:t>
            </m:r>
          </m:e>
          <m:sub>
            <m:r>
              <w:rPr>
                <w:rFonts w:ascii="Cambria Math" w:hAnsi="Cambria Math"/>
              </w:rPr>
              <m:t>y0,a+1</m:t>
            </m:r>
          </m:sub>
        </m:sSub>
        <m:r>
          <w:rPr>
            <w:rFonts w:ascii="Cambria Math" w:hAnsi="Cambria Math"/>
          </w:rPr>
          <m:t>=</m:t>
        </m:r>
        <m:sSub>
          <m:sSubPr>
            <m:ctrlPr>
              <w:rPr>
                <w:rFonts w:ascii="Cambria Math" w:hAnsi="Cambria Math"/>
                <w:i/>
                <w:sz w:val="22"/>
              </w:rPr>
            </m:ctrlPr>
          </m:sSubPr>
          <m:e>
            <m:r>
              <w:rPr>
                <w:rFonts w:ascii="Cambria Math" w:hAnsi="Cambria Math"/>
              </w:rPr>
              <m:t>N</m:t>
            </m:r>
          </m:e>
          <m:sub>
            <m:r>
              <w:rPr>
                <w:rFonts w:ascii="Cambria Math" w:hAnsi="Cambria Math"/>
              </w:rPr>
              <m:t>y0,a</m:t>
            </m:r>
          </m:sub>
        </m:sSub>
        <m:sSup>
          <m:sSupPr>
            <m:ctrlPr>
              <w:rPr>
                <w:rFonts w:ascii="Cambria Math" w:hAnsi="Cambria Math"/>
                <w:i/>
                <w:sz w:val="22"/>
              </w:rPr>
            </m:ctrlPr>
          </m:sSupPr>
          <m:e>
            <m:r>
              <w:rPr>
                <w:rFonts w:ascii="Cambria Math" w:hAnsi="Cambria Math"/>
              </w:rPr>
              <m:t>e</m:t>
            </m:r>
          </m:e>
          <m:sup>
            <m:r>
              <w:rPr>
                <w:rFonts w:ascii="Cambria Math" w:hAnsi="Cambria Math"/>
              </w:rPr>
              <m:t>-</m:t>
            </m:r>
            <m:sSub>
              <m:sSubPr>
                <m:ctrlPr>
                  <w:rPr>
                    <w:rFonts w:ascii="Cambria Math" w:hAnsi="Cambria Math"/>
                    <w:i/>
                    <w:sz w:val="22"/>
                  </w:rPr>
                </m:ctrlPr>
              </m:sSubPr>
              <m:e>
                <m:r>
                  <w:rPr>
                    <w:rFonts w:ascii="Cambria Math" w:hAnsi="Cambria Math"/>
                  </w:rPr>
                  <m:t>M</m:t>
                </m:r>
              </m:e>
              <m:sub>
                <m:r>
                  <w:rPr>
                    <w:rFonts w:ascii="Cambria Math" w:hAnsi="Cambria Math"/>
                  </w:rPr>
                  <m:t>a</m:t>
                </m:r>
              </m:sub>
            </m:sSub>
          </m:sup>
        </m:sSup>
      </m:oMath>
      <w:r>
        <w:rPr>
          <w:rFonts w:eastAsiaTheme="minorEastAsia"/>
        </w:rPr>
        <w:t>.</w:t>
      </w:r>
      <w:r>
        <w:t xml:space="preserve"> Since the population would not have been at equilibrium conditions in 1978, some </w:t>
      </w:r>
      <w:r w:rsidR="00512C2F">
        <w:t>different</w:t>
      </w:r>
      <w:r>
        <w:t xml:space="preserve"> assumptions have to be made</w:t>
      </w:r>
      <w:r w:rsidR="00512C2F">
        <w:t xml:space="preserve"> for that case</w:t>
      </w:r>
      <w:r>
        <w:t xml:space="preserve">. </w:t>
      </w:r>
    </w:p>
    <w:p w14:paraId="3E844B50" w14:textId="77777777" w:rsidR="00D31796" w:rsidRDefault="00D31796" w:rsidP="00D31796">
      <w:pPr>
        <w:jc w:val="both"/>
      </w:pPr>
      <w:r>
        <w:t>The numbers in the first cohort of age zero are given by the stock recruitment relationship. For the 1978 runs presented in this document, the subsequent numbers-at-age are given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3"/>
        <w:gridCol w:w="7087"/>
        <w:gridCol w:w="936"/>
      </w:tblGrid>
      <w:tr w:rsidR="00D31796" w14:paraId="56EB28AB" w14:textId="77777777" w:rsidTr="00D31796">
        <w:tc>
          <w:tcPr>
            <w:tcW w:w="993" w:type="dxa"/>
          </w:tcPr>
          <w:p w14:paraId="744A12D4" w14:textId="77777777" w:rsidR="00D31796" w:rsidRDefault="00D31796">
            <w:pPr>
              <w:jc w:val="both"/>
            </w:pPr>
          </w:p>
        </w:tc>
        <w:tc>
          <w:tcPr>
            <w:tcW w:w="7087" w:type="dxa"/>
            <w:hideMark/>
          </w:tcPr>
          <w:p w14:paraId="58C135E4" w14:textId="77777777" w:rsidR="00D31796" w:rsidRDefault="00B76CC6">
            <w:pPr>
              <w:jc w:val="both"/>
            </w:pPr>
            <m:oMathPara>
              <m:oMath>
                <m:sSub>
                  <m:sSubPr>
                    <m:ctrlPr>
                      <w:rPr>
                        <w:rFonts w:ascii="Cambria Math" w:hAnsi="Cambria Math"/>
                        <w:i/>
                        <w:sz w:val="22"/>
                      </w:rPr>
                    </m:ctrlPr>
                  </m:sSubPr>
                  <m:e>
                    <m:r>
                      <w:rPr>
                        <w:rFonts w:ascii="Cambria Math" w:hAnsi="Cambria Math"/>
                      </w:rPr>
                      <m:t>N</m:t>
                    </m:r>
                  </m:e>
                  <m:sub>
                    <m:r>
                      <w:rPr>
                        <w:rFonts w:ascii="Cambria Math" w:hAnsi="Cambria Math"/>
                      </w:rPr>
                      <m:t>1978,a+1</m:t>
                    </m:r>
                  </m:sub>
                </m:sSub>
                <m:r>
                  <w:rPr>
                    <w:rFonts w:ascii="Cambria Math" w:hAnsi="Cambria Math"/>
                  </w:rPr>
                  <m:t>=</m:t>
                </m:r>
                <m:sSub>
                  <m:sSubPr>
                    <m:ctrlPr>
                      <w:rPr>
                        <w:rFonts w:ascii="Cambria Math" w:hAnsi="Cambria Math"/>
                        <w:i/>
                        <w:sz w:val="22"/>
                      </w:rPr>
                    </m:ctrlPr>
                  </m:sSubPr>
                  <m:e>
                    <m:r>
                      <w:rPr>
                        <w:rFonts w:ascii="Cambria Math" w:hAnsi="Cambria Math"/>
                      </w:rPr>
                      <m:t>N</m:t>
                    </m:r>
                  </m:e>
                  <m:sub>
                    <m:r>
                      <w:rPr>
                        <w:rFonts w:ascii="Cambria Math" w:hAnsi="Cambria Math"/>
                      </w:rPr>
                      <m:t>1978,a</m:t>
                    </m:r>
                  </m:sub>
                </m:sSub>
                <m:sSup>
                  <m:sSupPr>
                    <m:ctrlPr>
                      <w:rPr>
                        <w:rFonts w:ascii="Cambria Math" w:hAnsi="Cambria Math"/>
                        <w:i/>
                        <w:sz w:val="22"/>
                      </w:rPr>
                    </m:ctrlPr>
                  </m:sSupPr>
                  <m:e>
                    <m:r>
                      <w:rPr>
                        <w:rFonts w:ascii="Cambria Math" w:hAnsi="Cambria Math"/>
                      </w:rPr>
                      <m:t>e</m:t>
                    </m:r>
                  </m:e>
                  <m:sup>
                    <m:r>
                      <w:rPr>
                        <w:rFonts w:ascii="Cambria Math" w:hAnsi="Cambria Math"/>
                      </w:rPr>
                      <m:t>-(</m:t>
                    </m:r>
                    <m:sSub>
                      <m:sSubPr>
                        <m:ctrlPr>
                          <w:rPr>
                            <w:rFonts w:ascii="Cambria Math" w:hAnsi="Cambria Math"/>
                            <w:i/>
                            <w:sz w:val="22"/>
                          </w:rPr>
                        </m:ctrlPr>
                      </m:sSubPr>
                      <m:e>
                        <m:r>
                          <w:rPr>
                            <w:rFonts w:ascii="Cambria Math" w:hAnsi="Cambria Math"/>
                          </w:rPr>
                          <m:t>M</m:t>
                        </m:r>
                      </m:e>
                      <m:sub>
                        <m:r>
                          <w:rPr>
                            <w:rFonts w:ascii="Cambria Math" w:hAnsi="Cambria Math"/>
                          </w:rPr>
                          <m:t>a</m:t>
                        </m:r>
                      </m:sub>
                    </m:sSub>
                    <m:r>
                      <w:rPr>
                        <w:rFonts w:ascii="Cambria Math" w:hAnsi="Cambria Math"/>
                      </w:rPr>
                      <m:t>+φ)</m:t>
                    </m:r>
                  </m:sup>
                </m:sSup>
              </m:oMath>
            </m:oMathPara>
          </w:p>
        </w:tc>
        <w:tc>
          <w:tcPr>
            <w:tcW w:w="936" w:type="dxa"/>
            <w:hideMark/>
          </w:tcPr>
          <w:p w14:paraId="073D54CE" w14:textId="05AF438A" w:rsidR="00D31796" w:rsidRDefault="00D31796">
            <w:pPr>
              <w:jc w:val="center"/>
            </w:pPr>
            <w:r>
              <w:t>(A1)</w:t>
            </w:r>
          </w:p>
        </w:tc>
      </w:tr>
    </w:tbl>
    <w:p w14:paraId="16840D0D" w14:textId="77777777" w:rsidR="00D31796" w:rsidRDefault="00D31796" w:rsidP="00D31796">
      <w:pPr>
        <w:spacing w:before="120"/>
        <w:jc w:val="both"/>
        <w:rPr>
          <w:rFonts w:eastAsiaTheme="minorEastAsia"/>
          <w:sz w:val="22"/>
        </w:rPr>
      </w:pPr>
      <w:r>
        <w:t xml:space="preserve">where </w:t>
      </w:r>
      <m:oMath>
        <m:sSub>
          <m:sSubPr>
            <m:ctrlPr>
              <w:rPr>
                <w:rFonts w:ascii="Cambria Math" w:hAnsi="Cambria Math"/>
                <w:i/>
                <w:sz w:val="22"/>
              </w:rPr>
            </m:ctrlPr>
          </m:sSubPr>
          <m:e>
            <m:r>
              <w:rPr>
                <w:rFonts w:ascii="Cambria Math" w:hAnsi="Cambria Math"/>
              </w:rPr>
              <m:t>M</m:t>
            </m:r>
          </m:e>
          <m:sub>
            <m:r>
              <w:rPr>
                <w:rFonts w:ascii="Cambria Math" w:hAnsi="Cambria Math"/>
              </w:rPr>
              <m:t>a</m:t>
            </m:r>
          </m:sub>
        </m:sSub>
      </m:oMath>
      <w:r>
        <w:t xml:space="preserve"> is the natural at age </w:t>
      </w:r>
      <w:r>
        <w:rPr>
          <w:i/>
        </w:rPr>
        <w:t>a</w:t>
      </w:r>
      <w:r>
        <w:t xml:space="preserve"> and </w:t>
      </w:r>
      <m:oMath>
        <m:r>
          <w:rPr>
            <w:rFonts w:ascii="Cambria Math" w:hAnsi="Cambria Math"/>
          </w:rPr>
          <m:t>φ</m:t>
        </m:r>
      </m:oMath>
      <w:r>
        <w:rPr>
          <w:rFonts w:eastAsiaTheme="minorEastAsia"/>
        </w:rPr>
        <w:t xml:space="preserve"> is an additional mortality component to account for fishing mortality in preceding years.</w:t>
      </w:r>
    </w:p>
    <w:p w14:paraId="62F578E6" w14:textId="2A001692" w:rsidR="00D31796" w:rsidRDefault="00D31796" w:rsidP="00D31796">
      <w:pPr>
        <w:spacing w:before="120"/>
        <w:jc w:val="both"/>
        <w:rPr>
          <w:rFonts w:eastAsiaTheme="minorEastAsia"/>
        </w:rPr>
      </w:pPr>
      <w:r>
        <w:t xml:space="preserve">Furthermore, the proportion of spawning biomass in 1978 relative to pristine values in 1917 is estimated, i.e. </w:t>
      </w:r>
      <w:r w:rsidR="00512C2F">
        <w:t xml:space="preserve">by </w:t>
      </w:r>
      <w:r>
        <w:t xml:space="preserve">a parameter </w:t>
      </w:r>
      <m:oMath>
        <m:r>
          <w:rPr>
            <w:rFonts w:ascii="Cambria Math" w:hAnsi="Cambria Math"/>
          </w:rPr>
          <m:t>θ=</m:t>
        </m:r>
        <m:sSubSup>
          <m:sSubSupPr>
            <m:ctrlPr>
              <w:rPr>
                <w:rFonts w:ascii="Cambria Math" w:hAnsi="Cambria Math"/>
                <w:i/>
                <w:sz w:val="22"/>
              </w:rPr>
            </m:ctrlPr>
          </m:sSubSupPr>
          <m:e>
            <m:r>
              <w:rPr>
                <w:rFonts w:ascii="Cambria Math" w:hAnsi="Cambria Math"/>
              </w:rPr>
              <m:t>B</m:t>
            </m:r>
          </m:e>
          <m:sub>
            <m:r>
              <w:rPr>
                <w:rFonts w:ascii="Cambria Math" w:hAnsi="Cambria Math"/>
              </w:rPr>
              <m:t>1978</m:t>
            </m:r>
          </m:sub>
          <m:sup>
            <m:r>
              <w:rPr>
                <w:rFonts w:ascii="Cambria Math" w:hAnsi="Cambria Math"/>
              </w:rPr>
              <m:t>sp</m:t>
            </m:r>
          </m:sup>
        </m:sSubSup>
        <m:r>
          <w:rPr>
            <w:rFonts w:ascii="Cambria Math" w:hAnsi="Cambria Math"/>
          </w:rPr>
          <m:t>/</m:t>
        </m:r>
        <m:sSup>
          <m:sSupPr>
            <m:ctrlPr>
              <w:rPr>
                <w:rFonts w:ascii="Cambria Math" w:hAnsi="Cambria Math"/>
                <w:i/>
                <w:sz w:val="22"/>
              </w:rPr>
            </m:ctrlPr>
          </m:sSupPr>
          <m:e>
            <m:r>
              <w:rPr>
                <w:rFonts w:ascii="Cambria Math" w:hAnsi="Cambria Math"/>
              </w:rPr>
              <m:t>K</m:t>
            </m:r>
          </m:e>
          <m:sup>
            <m:r>
              <w:rPr>
                <w:rFonts w:ascii="Cambria Math" w:hAnsi="Cambria Math"/>
              </w:rPr>
              <m:t>sp</m:t>
            </m:r>
          </m:sup>
        </m:sSup>
      </m:oMath>
      <w:r>
        <w:rPr>
          <w:rFonts w:eastAsiaTheme="minorEastAsia"/>
        </w:rPr>
        <w:t xml:space="preserve">. The model can also be adjusted to allow </w:t>
      </w:r>
      <m:oMath>
        <m:sSub>
          <m:sSubPr>
            <m:ctrlPr>
              <w:rPr>
                <w:rFonts w:ascii="Cambria Math" w:hAnsi="Cambria Math"/>
                <w:i/>
                <w:sz w:val="22"/>
              </w:rPr>
            </m:ctrlPr>
          </m:sSubPr>
          <m:e>
            <m:r>
              <w:rPr>
                <w:rFonts w:ascii="Cambria Math" w:hAnsi="Cambria Math"/>
              </w:rPr>
              <m:t>N</m:t>
            </m:r>
          </m:e>
          <m:sub>
            <m:r>
              <w:rPr>
                <w:rFonts w:ascii="Cambria Math" w:hAnsi="Cambria Math"/>
              </w:rPr>
              <m:t>1978,a+1</m:t>
            </m:r>
          </m:sub>
        </m:sSub>
      </m:oMath>
      <w:r>
        <w:rPr>
          <w:rFonts w:eastAsiaTheme="minorEastAsia"/>
        </w:rPr>
        <w:t xml:space="preserve"> to be estimated for all ages up to some specific age </w:t>
      </w:r>
      <w:r>
        <w:rPr>
          <w:rFonts w:eastAsiaTheme="minorEastAsia"/>
          <w:i/>
        </w:rPr>
        <w:t>a*</w:t>
      </w:r>
      <w:r>
        <w:rPr>
          <w:rFonts w:eastAsiaTheme="minorEastAsia"/>
        </w:rPr>
        <w:t>, but this has not yet been attempted at this stage.</w:t>
      </w:r>
    </w:p>
    <w:p w14:paraId="7E2BECD6" w14:textId="77777777" w:rsidR="00D31796" w:rsidRDefault="00D31796" w:rsidP="00D31796">
      <w:pPr>
        <w:spacing w:before="120"/>
        <w:jc w:val="both"/>
      </w:pPr>
      <w:r>
        <w:t>When first implementing this model, serious issues were experienced with instability in the minimisation. In order to produce some results, several parameters had to be fixed. These parameters are:</w:t>
      </w:r>
    </w:p>
    <w:p w14:paraId="7629D369" w14:textId="77777777" w:rsidR="00D31796" w:rsidRDefault="00D31796" w:rsidP="00D31796">
      <w:pPr>
        <w:pStyle w:val="ListParagraph"/>
        <w:numPr>
          <w:ilvl w:val="0"/>
          <w:numId w:val="17"/>
        </w:numPr>
        <w:spacing w:before="120" w:line="256" w:lineRule="auto"/>
        <w:jc w:val="both"/>
      </w:pPr>
      <w:r>
        <w:t>The offshore selectivity parameters (West coast and South Coast) - nine parameters</w:t>
      </w:r>
    </w:p>
    <w:p w14:paraId="3DA06525" w14:textId="77777777" w:rsidR="00D31796" w:rsidRDefault="00D31796" w:rsidP="00D31796">
      <w:pPr>
        <w:pStyle w:val="ListParagraph"/>
        <w:numPr>
          <w:ilvl w:val="0"/>
          <w:numId w:val="17"/>
        </w:numPr>
        <w:spacing w:before="120" w:line="256" w:lineRule="auto"/>
        <w:jc w:val="both"/>
      </w:pPr>
      <w:r>
        <w:t>The inshore selectivity parameters - three parameters</w:t>
      </w:r>
    </w:p>
    <w:p w14:paraId="4D551BF9" w14:textId="400470D7" w:rsidR="00D31796" w:rsidRDefault="00D31796" w:rsidP="00D31796">
      <w:pPr>
        <w:pStyle w:val="ListParagraph"/>
        <w:numPr>
          <w:ilvl w:val="0"/>
          <w:numId w:val="17"/>
        </w:numPr>
        <w:spacing w:before="120" w:line="256" w:lineRule="auto"/>
        <w:jc w:val="both"/>
      </w:pPr>
      <w:r>
        <w:t xml:space="preserve">The scaling factor for female </w:t>
      </w:r>
      <w:r w:rsidR="00512C2F" w:rsidRPr="00393107">
        <w:rPr>
          <w:i/>
        </w:rPr>
        <w:t xml:space="preserve">M. </w:t>
      </w:r>
      <w:r w:rsidRPr="00393107">
        <w:rPr>
          <w:i/>
        </w:rPr>
        <w:t>paradoxus</w:t>
      </w:r>
      <w:r>
        <w:t xml:space="preserve"> selectivity (south coast surveys only) - two parameters</w:t>
      </w:r>
    </w:p>
    <w:p w14:paraId="551F1000" w14:textId="77777777" w:rsidR="00D31796" w:rsidRDefault="00D31796" w:rsidP="00D31796">
      <w:pPr>
        <w:pStyle w:val="ListParagraph"/>
        <w:numPr>
          <w:ilvl w:val="0"/>
          <w:numId w:val="17"/>
        </w:numPr>
        <w:spacing w:before="120" w:line="256" w:lineRule="auto"/>
        <w:jc w:val="both"/>
      </w:pPr>
      <w:r>
        <w:t>The sigma parameters for the age-length matrix variance - 12 parameters</w:t>
      </w:r>
    </w:p>
    <w:p w14:paraId="23B5A319" w14:textId="77777777" w:rsidR="00D31796" w:rsidRDefault="00D31796" w:rsidP="00D31796">
      <w:pPr>
        <w:pStyle w:val="ListParagraph"/>
        <w:numPr>
          <w:ilvl w:val="0"/>
          <w:numId w:val="17"/>
        </w:numPr>
        <w:spacing w:before="120" w:line="256" w:lineRule="auto"/>
        <w:jc w:val="both"/>
      </w:pPr>
      <w:r>
        <w:t>The growth curve parameters - 12 parameters</w:t>
      </w:r>
    </w:p>
    <w:p w14:paraId="1B7454D1" w14:textId="6AEB5535" w:rsidR="00D31796" w:rsidRDefault="00D31796" w:rsidP="00D31796">
      <w:pPr>
        <w:spacing w:before="120"/>
        <w:jc w:val="both"/>
      </w:pPr>
      <w:r>
        <w:t>These parameters were fixed at the (best fitting) RS02 “Reference Case” run values. Additionally, the stock-recruitment parameters (</w:t>
      </w:r>
      <w:r>
        <w:rPr>
          <w:i/>
        </w:rPr>
        <w:t xml:space="preserve">h </w:t>
      </w:r>
      <w:r>
        <w:t>and</w:t>
      </w:r>
      <w:r>
        <w:rPr>
          <w:i/>
        </w:rPr>
        <w:t xml:space="preserve"> </w:t>
      </w:r>
      <w:r>
        <w:rPr>
          <w:rFonts w:cstheme="minorHAnsi"/>
          <w:i/>
        </w:rPr>
        <w:t>γ</w:t>
      </w:r>
      <w:r>
        <w:t>) appeared to be very poorly estimated, so these were also fixed at the RS02 values.</w:t>
      </w:r>
    </w:p>
    <w:p w14:paraId="251B7176" w14:textId="1C472B60" w:rsidR="00D31796" w:rsidRDefault="00D31796" w:rsidP="00D31796">
      <w:pPr>
        <w:pStyle w:val="Heading2"/>
      </w:pPr>
      <w:r>
        <w:t>Results and discussion</w:t>
      </w:r>
    </w:p>
    <w:p w14:paraId="7600A06B" w14:textId="58E6A62C" w:rsidR="00F658F9" w:rsidRDefault="00F658F9" w:rsidP="00F658F9">
      <w:pPr>
        <w:pStyle w:val="Header"/>
        <w:jc w:val="both"/>
      </w:pPr>
      <w:r>
        <w:fldChar w:fldCharType="begin"/>
      </w:r>
      <w:r>
        <w:instrText xml:space="preserve"> REF _Ref515012194 \h  \* MERGEFORMAT </w:instrText>
      </w:r>
      <w:r>
        <w:fldChar w:fldCharType="separate"/>
      </w:r>
      <w:r>
        <w:t xml:space="preserve">Table </w:t>
      </w:r>
      <w:r w:rsidR="00E573BF">
        <w:t>A</w:t>
      </w:r>
      <w:r>
        <w:rPr>
          <w:noProof/>
        </w:rPr>
        <w:t>1</w:t>
      </w:r>
      <w:r>
        <w:fldChar w:fldCharType="end"/>
      </w:r>
      <w:r>
        <w:t xml:space="preserve">a and </w:t>
      </w:r>
      <w:r>
        <w:fldChar w:fldCharType="begin"/>
      </w:r>
      <w:r>
        <w:instrText xml:space="preserve"> REF _Ref515012194 \h  \* MERGEFORMAT </w:instrText>
      </w:r>
      <w:r>
        <w:fldChar w:fldCharType="separate"/>
      </w:r>
      <w:r>
        <w:t xml:space="preserve">Table </w:t>
      </w:r>
      <w:r w:rsidR="00E573BF">
        <w:t>A</w:t>
      </w:r>
      <w:r>
        <w:rPr>
          <w:noProof/>
        </w:rPr>
        <w:t>1</w:t>
      </w:r>
      <w:r>
        <w:fldChar w:fldCharType="end"/>
      </w:r>
      <w:r>
        <w:t xml:space="preserve">b list key parameter estimates, while </w:t>
      </w:r>
      <w:r>
        <w:fldChar w:fldCharType="begin"/>
      </w:r>
      <w:r>
        <w:instrText xml:space="preserve"> REF _Ref515225189 \h  \* MERGEFORMAT </w:instrText>
      </w:r>
      <w:r>
        <w:fldChar w:fldCharType="separate"/>
      </w:r>
      <w:r>
        <w:t xml:space="preserve">Table </w:t>
      </w:r>
      <w:r w:rsidR="00784635">
        <w:t>A</w:t>
      </w:r>
      <w:r>
        <w:rPr>
          <w:noProof/>
        </w:rPr>
        <w:t>2</w:t>
      </w:r>
      <w:r>
        <w:fldChar w:fldCharType="end"/>
      </w:r>
      <w:r>
        <w:t xml:space="preserve"> gives the negative log-likelihood components. </w:t>
      </w:r>
      <w:r>
        <w:fldChar w:fldCharType="begin"/>
      </w:r>
      <w:r>
        <w:instrText xml:space="preserve"> REF _Ref515220337 \h  \* MERGEFORMAT </w:instrText>
      </w:r>
      <w:r>
        <w:fldChar w:fldCharType="separate"/>
      </w:r>
      <w:r>
        <w:rPr>
          <w:szCs w:val="20"/>
        </w:rPr>
        <w:t>Figure</w:t>
      </w:r>
      <w:r w:rsidR="00D31796">
        <w:rPr>
          <w:szCs w:val="20"/>
        </w:rPr>
        <w:t>s</w:t>
      </w:r>
      <w:r>
        <w:rPr>
          <w:szCs w:val="20"/>
        </w:rPr>
        <w:t xml:space="preserve"> </w:t>
      </w:r>
      <w:r w:rsidR="00D31796">
        <w:rPr>
          <w:szCs w:val="20"/>
        </w:rPr>
        <w:t>A</w:t>
      </w:r>
      <w:r>
        <w:rPr>
          <w:noProof/>
          <w:szCs w:val="20"/>
        </w:rPr>
        <w:t>1</w:t>
      </w:r>
      <w:r>
        <w:fldChar w:fldCharType="end"/>
      </w:r>
      <w:r>
        <w:t xml:space="preserve">a and b show the spawning biomass trajectories for </w:t>
      </w:r>
      <w:r>
        <w:rPr>
          <w:i/>
        </w:rPr>
        <w:t>M. paradoxus</w:t>
      </w:r>
      <w:r>
        <w:t xml:space="preserve"> and </w:t>
      </w:r>
      <w:r>
        <w:rPr>
          <w:i/>
        </w:rPr>
        <w:t xml:space="preserve">M. </w:t>
      </w:r>
      <w:proofErr w:type="spellStart"/>
      <w:r>
        <w:rPr>
          <w:i/>
        </w:rPr>
        <w:t>capensis</w:t>
      </w:r>
      <w:proofErr w:type="spellEnd"/>
      <w:r>
        <w:t xml:space="preserve"> respectively, and </w:t>
      </w:r>
      <w:r>
        <w:fldChar w:fldCharType="begin"/>
      </w:r>
      <w:r>
        <w:instrText xml:space="preserve"> REF _Ref515225119 \h  \* MERGEFORMAT </w:instrText>
      </w:r>
      <w:r>
        <w:fldChar w:fldCharType="separate"/>
      </w:r>
      <w:r>
        <w:rPr>
          <w:szCs w:val="20"/>
        </w:rPr>
        <w:t xml:space="preserve">Figure </w:t>
      </w:r>
      <w:r w:rsidR="00784635">
        <w:rPr>
          <w:szCs w:val="20"/>
        </w:rPr>
        <w:t>A</w:t>
      </w:r>
      <w:r>
        <w:rPr>
          <w:noProof/>
          <w:szCs w:val="20"/>
        </w:rPr>
        <w:t>2</w:t>
      </w:r>
      <w:r>
        <w:fldChar w:fldCharType="end"/>
      </w:r>
      <w:r>
        <w:t xml:space="preserve"> shows the fits to the CPUE data. </w:t>
      </w:r>
    </w:p>
    <w:p w14:paraId="11172B66" w14:textId="77777777" w:rsidR="00F658F9" w:rsidRDefault="00F658F9" w:rsidP="00F658F9">
      <w:pPr>
        <w:pStyle w:val="Header"/>
        <w:jc w:val="both"/>
      </w:pPr>
    </w:p>
    <w:p w14:paraId="40E8ABB7" w14:textId="465C57A6" w:rsidR="00F658F9" w:rsidRDefault="00F658F9" w:rsidP="00F658F9">
      <w:pPr>
        <w:pStyle w:val="Header"/>
        <w:jc w:val="both"/>
      </w:pPr>
      <w:r>
        <w:t>Results for RS04 (Ricker model starting in 1978) and RS08a (</w:t>
      </w:r>
      <w:proofErr w:type="spellStart"/>
      <w:r>
        <w:t>Beverton</w:t>
      </w:r>
      <w:proofErr w:type="spellEnd"/>
      <w:r>
        <w:t xml:space="preserve">-Holt with </w:t>
      </w:r>
      <w:r>
        <w:rPr>
          <w:i/>
        </w:rPr>
        <w:t>h=</w:t>
      </w:r>
      <w:r>
        <w:t>0.9, also starting in 1978) are relatively comparable with the other models in their respective groups. RS08b however (</w:t>
      </w:r>
      <w:proofErr w:type="spellStart"/>
      <w:r>
        <w:t>Beverton</w:t>
      </w:r>
      <w:proofErr w:type="spellEnd"/>
      <w:r>
        <w:t xml:space="preserve">-Holt with </w:t>
      </w:r>
      <w:r>
        <w:rPr>
          <w:i/>
        </w:rPr>
        <w:t>h=</w:t>
      </w:r>
      <w:r>
        <w:t xml:space="preserve">0.7, starting in 1978) shows very different trends. Care should be taken when interpreting these results </w:t>
      </w:r>
      <w:r w:rsidR="00512C2F">
        <w:t xml:space="preserve">because of </w:t>
      </w:r>
      <w:r w:rsidR="005D7B52">
        <w:t xml:space="preserve">the </w:t>
      </w:r>
      <w:r>
        <w:t>estimation instability</w:t>
      </w:r>
      <w:r w:rsidR="005D7B52">
        <w:t xml:space="preserve"> described above</w:t>
      </w:r>
      <w:r>
        <w:t xml:space="preserve">. </w:t>
      </w:r>
      <w:r w:rsidR="005D7B52">
        <w:t>Therefore, while these models certainly show</w:t>
      </w:r>
      <w:r w:rsidR="00483876">
        <w:t xml:space="preserve"> </w:t>
      </w:r>
      <w:r w:rsidR="005D7B52">
        <w:t xml:space="preserve">potential for providing </w:t>
      </w:r>
      <w:r w:rsidR="00512C2F">
        <w:t>good</w:t>
      </w:r>
      <w:r w:rsidR="005D7B52">
        <w:t xml:space="preserve"> fits to the data, </w:t>
      </w:r>
      <w:r w:rsidR="00E34748">
        <w:t>they need to be developed further</w:t>
      </w:r>
      <w:r w:rsidR="00483876">
        <w:t xml:space="preserve"> before they are of a similar </w:t>
      </w:r>
      <w:r w:rsidR="00512C2F">
        <w:t>reliability</w:t>
      </w:r>
      <w:r w:rsidR="00483876">
        <w:t xml:space="preserve"> to the other RS models and robustness test models.</w:t>
      </w:r>
    </w:p>
    <w:p w14:paraId="2DB6310E" w14:textId="77777777" w:rsidR="00F658F9" w:rsidRDefault="00F658F9" w:rsidP="00F658F9"/>
    <w:p w14:paraId="4184B86F" w14:textId="77777777" w:rsidR="00F658F9" w:rsidRDefault="00F658F9" w:rsidP="00F658F9">
      <w:pPr>
        <w:ind w:left="567" w:hanging="567"/>
        <w:jc w:val="both"/>
      </w:pPr>
    </w:p>
    <w:p w14:paraId="1BA445B4" w14:textId="77777777" w:rsidR="00F658F9" w:rsidRDefault="00F658F9" w:rsidP="00F658F9">
      <w:pPr>
        <w:ind w:left="567" w:hanging="567"/>
      </w:pPr>
    </w:p>
    <w:p w14:paraId="0812D9E5" w14:textId="77777777" w:rsidR="00F658F9" w:rsidRDefault="00F658F9" w:rsidP="00F658F9"/>
    <w:p w14:paraId="563DCEF4" w14:textId="77777777" w:rsidR="00F658F9" w:rsidRDefault="00F658F9" w:rsidP="00F658F9">
      <w:pPr>
        <w:spacing w:after="0"/>
        <w:sectPr w:rsidR="00F658F9">
          <w:pgSz w:w="11906" w:h="16838"/>
          <w:pgMar w:top="1440" w:right="1440" w:bottom="1440" w:left="1440" w:header="708" w:footer="708" w:gutter="0"/>
          <w:cols w:space="720"/>
        </w:sectPr>
      </w:pPr>
    </w:p>
    <w:p w14:paraId="1C39394A" w14:textId="69B7E8B6" w:rsidR="00F658F9" w:rsidRDefault="00F658F9" w:rsidP="00F658F9">
      <w:pPr>
        <w:pStyle w:val="Caption"/>
        <w:spacing w:after="120"/>
        <w:ind w:left="709" w:hanging="709"/>
        <w:rPr>
          <w:i w:val="0"/>
          <w:color w:val="auto"/>
        </w:rPr>
      </w:pPr>
      <w:bookmarkStart w:id="7" w:name="_Ref515012194"/>
      <w:bookmarkStart w:id="8" w:name="_Ref518421039"/>
      <w:r>
        <w:rPr>
          <w:b/>
          <w:i w:val="0"/>
          <w:color w:val="auto"/>
        </w:rPr>
        <w:lastRenderedPageBreak/>
        <w:t xml:space="preserve">Table </w:t>
      </w:r>
      <w:r w:rsidR="00E34748">
        <w:rPr>
          <w:b/>
          <w:i w:val="0"/>
          <w:color w:val="auto"/>
        </w:rPr>
        <w:t>A</w:t>
      </w:r>
      <w:r>
        <w:fldChar w:fldCharType="begin"/>
      </w:r>
      <w:r>
        <w:rPr>
          <w:b/>
          <w:i w:val="0"/>
          <w:color w:val="auto"/>
        </w:rPr>
        <w:instrText xml:space="preserve"> SEQ Table \* ARABIC </w:instrText>
      </w:r>
      <w:r>
        <w:fldChar w:fldCharType="separate"/>
      </w:r>
      <w:r w:rsidR="00722CB8">
        <w:rPr>
          <w:b/>
          <w:i w:val="0"/>
          <w:noProof/>
          <w:color w:val="auto"/>
        </w:rPr>
        <w:t>3</w:t>
      </w:r>
      <w:r>
        <w:fldChar w:fldCharType="end"/>
      </w:r>
      <w:bookmarkEnd w:id="7"/>
      <w:r>
        <w:rPr>
          <w:b/>
          <w:i w:val="0"/>
          <w:color w:val="auto"/>
        </w:rPr>
        <w:t>a:</w:t>
      </w:r>
      <w:r>
        <w:rPr>
          <w:i w:val="0"/>
          <w:color w:val="auto"/>
        </w:rPr>
        <w:t xml:space="preserve"> Key parameter estimates for the RS models (biomass units are thousand tons), including the runs starting in 1978. Cases where the current spawning biomass is below its MSY value are highlighted in </w:t>
      </w:r>
      <w:r w:rsidRPr="00393107">
        <w:rPr>
          <w:i w:val="0"/>
          <w:color w:val="auto"/>
          <w:highlight w:val="yellow"/>
        </w:rPr>
        <w:t>yellow</w:t>
      </w:r>
      <w:r>
        <w:rPr>
          <w:i w:val="0"/>
          <w:color w:val="auto"/>
        </w:rPr>
        <w:t>.</w:t>
      </w:r>
      <w:bookmarkEnd w:id="8"/>
    </w:p>
    <w:tbl>
      <w:tblPr>
        <w:tblW w:w="5000" w:type="pct"/>
        <w:tblLook w:val="04A0" w:firstRow="1" w:lastRow="0" w:firstColumn="1" w:lastColumn="0" w:noHBand="0" w:noVBand="1"/>
      </w:tblPr>
      <w:tblGrid>
        <w:gridCol w:w="1217"/>
        <w:gridCol w:w="907"/>
        <w:gridCol w:w="1942"/>
        <w:gridCol w:w="673"/>
        <w:gridCol w:w="675"/>
        <w:gridCol w:w="675"/>
        <w:gridCol w:w="675"/>
        <w:gridCol w:w="675"/>
        <w:gridCol w:w="685"/>
        <w:gridCol w:w="675"/>
        <w:gridCol w:w="678"/>
        <w:gridCol w:w="675"/>
        <w:gridCol w:w="675"/>
        <w:gridCol w:w="675"/>
        <w:gridCol w:w="675"/>
        <w:gridCol w:w="675"/>
        <w:gridCol w:w="685"/>
        <w:gridCol w:w="675"/>
        <w:gridCol w:w="678"/>
      </w:tblGrid>
      <w:tr w:rsidR="00F658F9" w14:paraId="4DED356E" w14:textId="77777777" w:rsidTr="00F658F9">
        <w:trPr>
          <w:trHeight w:val="227"/>
        </w:trPr>
        <w:tc>
          <w:tcPr>
            <w:tcW w:w="409" w:type="pct"/>
            <w:tcBorders>
              <w:top w:val="single" w:sz="8" w:space="0" w:color="auto"/>
              <w:left w:val="single" w:sz="8" w:space="0" w:color="auto"/>
              <w:bottom w:val="nil"/>
              <w:right w:val="nil"/>
            </w:tcBorders>
            <w:noWrap/>
            <w:vAlign w:val="center"/>
            <w:hideMark/>
          </w:tcPr>
          <w:p w14:paraId="5A578CC5"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w:t>
            </w:r>
          </w:p>
        </w:tc>
        <w:tc>
          <w:tcPr>
            <w:tcW w:w="305" w:type="pct"/>
            <w:tcBorders>
              <w:top w:val="single" w:sz="8" w:space="0" w:color="auto"/>
              <w:left w:val="single" w:sz="8" w:space="0" w:color="auto"/>
              <w:bottom w:val="nil"/>
              <w:right w:val="single" w:sz="8" w:space="0" w:color="auto"/>
            </w:tcBorders>
            <w:noWrap/>
            <w:vAlign w:val="center"/>
            <w:hideMark/>
          </w:tcPr>
          <w:p w14:paraId="6BC046F1"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w:t>
            </w:r>
          </w:p>
        </w:tc>
        <w:tc>
          <w:tcPr>
            <w:tcW w:w="652" w:type="pct"/>
            <w:tcBorders>
              <w:top w:val="single" w:sz="8" w:space="0" w:color="auto"/>
              <w:left w:val="nil"/>
              <w:bottom w:val="nil"/>
              <w:right w:val="single" w:sz="8" w:space="0" w:color="auto"/>
            </w:tcBorders>
            <w:noWrap/>
            <w:vAlign w:val="center"/>
            <w:hideMark/>
          </w:tcPr>
          <w:p w14:paraId="4A6E8289"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w:t>
            </w:r>
          </w:p>
        </w:tc>
        <w:tc>
          <w:tcPr>
            <w:tcW w:w="1817" w:type="pct"/>
            <w:gridSpan w:val="8"/>
            <w:tcBorders>
              <w:top w:val="single" w:sz="8" w:space="0" w:color="auto"/>
              <w:left w:val="nil"/>
              <w:bottom w:val="nil"/>
              <w:right w:val="single" w:sz="8" w:space="0" w:color="000000"/>
            </w:tcBorders>
            <w:noWrap/>
            <w:vAlign w:val="center"/>
            <w:hideMark/>
          </w:tcPr>
          <w:p w14:paraId="0C92ACB2" w14:textId="77777777" w:rsidR="00F658F9" w:rsidRDefault="00F658F9">
            <w:pPr>
              <w:spacing w:after="0" w:line="240" w:lineRule="auto"/>
              <w:jc w:val="center"/>
              <w:rPr>
                <w:rFonts w:ascii="Arial" w:eastAsia="Times New Roman" w:hAnsi="Arial" w:cs="Arial"/>
                <w:i/>
                <w:iCs/>
                <w:sz w:val="18"/>
                <w:szCs w:val="18"/>
                <w:lang w:eastAsia="en-ZA"/>
              </w:rPr>
            </w:pPr>
            <w:r>
              <w:rPr>
                <w:rFonts w:ascii="Arial" w:eastAsia="Times New Roman" w:hAnsi="Arial" w:cs="Arial"/>
                <w:i/>
                <w:iCs/>
                <w:sz w:val="18"/>
                <w:szCs w:val="18"/>
                <w:lang w:eastAsia="en-ZA"/>
              </w:rPr>
              <w:t>M. paradoxus</w:t>
            </w:r>
          </w:p>
        </w:tc>
        <w:tc>
          <w:tcPr>
            <w:tcW w:w="1818" w:type="pct"/>
            <w:gridSpan w:val="8"/>
            <w:tcBorders>
              <w:top w:val="single" w:sz="8" w:space="0" w:color="auto"/>
              <w:left w:val="nil"/>
              <w:bottom w:val="nil"/>
              <w:right w:val="single" w:sz="8" w:space="0" w:color="000000"/>
            </w:tcBorders>
            <w:noWrap/>
            <w:vAlign w:val="center"/>
            <w:hideMark/>
          </w:tcPr>
          <w:p w14:paraId="71F7E3DB" w14:textId="77777777" w:rsidR="00F658F9" w:rsidRDefault="00F658F9">
            <w:pPr>
              <w:spacing w:after="0" w:line="240" w:lineRule="auto"/>
              <w:jc w:val="center"/>
              <w:rPr>
                <w:rFonts w:ascii="Arial" w:eastAsia="Times New Roman" w:hAnsi="Arial" w:cs="Arial"/>
                <w:i/>
                <w:iCs/>
                <w:sz w:val="18"/>
                <w:szCs w:val="18"/>
                <w:lang w:eastAsia="en-ZA"/>
              </w:rPr>
            </w:pPr>
            <w:r>
              <w:rPr>
                <w:rFonts w:ascii="Arial" w:eastAsia="Times New Roman" w:hAnsi="Arial" w:cs="Arial"/>
                <w:i/>
                <w:iCs/>
                <w:sz w:val="18"/>
                <w:szCs w:val="18"/>
                <w:lang w:eastAsia="en-ZA"/>
              </w:rPr>
              <w:t xml:space="preserve">M. </w:t>
            </w:r>
            <w:proofErr w:type="spellStart"/>
            <w:r>
              <w:rPr>
                <w:rFonts w:ascii="Arial" w:eastAsia="Times New Roman" w:hAnsi="Arial" w:cs="Arial"/>
                <w:i/>
                <w:iCs/>
                <w:sz w:val="18"/>
                <w:szCs w:val="18"/>
                <w:lang w:eastAsia="en-ZA"/>
              </w:rPr>
              <w:t>capensis</w:t>
            </w:r>
            <w:proofErr w:type="spellEnd"/>
          </w:p>
        </w:tc>
      </w:tr>
      <w:tr w:rsidR="00F658F9" w14:paraId="08F085A8" w14:textId="77777777" w:rsidTr="00F658F9">
        <w:trPr>
          <w:trHeight w:val="909"/>
        </w:trPr>
        <w:tc>
          <w:tcPr>
            <w:tcW w:w="409" w:type="pct"/>
            <w:tcBorders>
              <w:top w:val="nil"/>
              <w:left w:val="single" w:sz="8" w:space="0" w:color="auto"/>
              <w:bottom w:val="single" w:sz="8" w:space="0" w:color="auto"/>
              <w:right w:val="nil"/>
            </w:tcBorders>
            <w:vAlign w:val="center"/>
            <w:hideMark/>
          </w:tcPr>
          <w:p w14:paraId="202793F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Model name</w:t>
            </w:r>
          </w:p>
        </w:tc>
        <w:tc>
          <w:tcPr>
            <w:tcW w:w="305" w:type="pct"/>
            <w:tcBorders>
              <w:top w:val="nil"/>
              <w:left w:val="single" w:sz="8" w:space="0" w:color="auto"/>
              <w:bottom w:val="single" w:sz="8" w:space="0" w:color="auto"/>
              <w:right w:val="single" w:sz="8" w:space="0" w:color="auto"/>
            </w:tcBorders>
            <w:vAlign w:val="center"/>
            <w:hideMark/>
          </w:tcPr>
          <w:p w14:paraId="2963CD10"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Central Year</w:t>
            </w:r>
          </w:p>
        </w:tc>
        <w:tc>
          <w:tcPr>
            <w:tcW w:w="652" w:type="pct"/>
            <w:tcBorders>
              <w:top w:val="nil"/>
              <w:left w:val="nil"/>
              <w:bottom w:val="single" w:sz="8" w:space="0" w:color="auto"/>
              <w:right w:val="single" w:sz="8" w:space="0" w:color="auto"/>
            </w:tcBorders>
            <w:vAlign w:val="center"/>
            <w:hideMark/>
          </w:tcPr>
          <w:p w14:paraId="74BE94FC"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Stock Recruit</w:t>
            </w:r>
          </w:p>
        </w:tc>
        <w:tc>
          <w:tcPr>
            <w:tcW w:w="227" w:type="pct"/>
            <w:tcBorders>
              <w:top w:val="nil"/>
              <w:left w:val="nil"/>
              <w:bottom w:val="single" w:sz="8" w:space="0" w:color="auto"/>
              <w:right w:val="nil"/>
            </w:tcBorders>
            <w:vAlign w:val="center"/>
            <w:hideMark/>
          </w:tcPr>
          <w:p w14:paraId="4E666DE6"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4A92EF30"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01EEEE17"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4630A02D"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tot</m:t>
                    </m:r>
                  </m:sup>
                </m:sSubSup>
              </m:oMath>
            </m:oMathPara>
          </w:p>
        </w:tc>
        <w:tc>
          <w:tcPr>
            <w:tcW w:w="227" w:type="pct"/>
            <w:tcBorders>
              <w:top w:val="nil"/>
              <w:left w:val="nil"/>
              <w:bottom w:val="single" w:sz="8" w:space="0" w:color="auto"/>
              <w:right w:val="nil"/>
            </w:tcBorders>
            <w:vAlign w:val="center"/>
            <w:hideMark/>
          </w:tcPr>
          <w:p w14:paraId="527DC48D"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3DEA3CC6"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5E2A52D1"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228" w:type="pct"/>
            <w:tcBorders>
              <w:top w:val="nil"/>
              <w:left w:val="nil"/>
              <w:bottom w:val="single" w:sz="8" w:space="0" w:color="auto"/>
              <w:right w:val="single" w:sz="8" w:space="0" w:color="auto"/>
            </w:tcBorders>
            <w:vAlign w:val="center"/>
            <w:hideMark/>
          </w:tcPr>
          <w:p w14:paraId="18B8026E"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MSY</w:t>
            </w:r>
          </w:p>
        </w:tc>
        <w:tc>
          <w:tcPr>
            <w:tcW w:w="227" w:type="pct"/>
            <w:tcBorders>
              <w:top w:val="nil"/>
              <w:left w:val="nil"/>
              <w:bottom w:val="single" w:sz="8" w:space="0" w:color="auto"/>
              <w:right w:val="nil"/>
            </w:tcBorders>
            <w:vAlign w:val="center"/>
            <w:hideMark/>
          </w:tcPr>
          <w:p w14:paraId="6641FC04"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0C6E1F4A"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77B31AB1"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2D13FD13"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tot</m:t>
                    </m:r>
                  </m:sup>
                </m:sSubSup>
              </m:oMath>
            </m:oMathPara>
          </w:p>
        </w:tc>
        <w:tc>
          <w:tcPr>
            <w:tcW w:w="227" w:type="pct"/>
            <w:tcBorders>
              <w:top w:val="nil"/>
              <w:left w:val="nil"/>
              <w:bottom w:val="single" w:sz="8" w:space="0" w:color="auto"/>
              <w:right w:val="nil"/>
            </w:tcBorders>
            <w:vAlign w:val="center"/>
            <w:hideMark/>
          </w:tcPr>
          <w:p w14:paraId="72E096A5"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2D00227E"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2017</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oMath>
            </m:oMathPara>
          </w:p>
        </w:tc>
        <w:tc>
          <w:tcPr>
            <w:tcW w:w="227" w:type="pct"/>
            <w:tcBorders>
              <w:top w:val="nil"/>
              <w:left w:val="nil"/>
              <w:bottom w:val="single" w:sz="8" w:space="0" w:color="auto"/>
              <w:right w:val="nil"/>
            </w:tcBorders>
            <w:vAlign w:val="center"/>
            <w:hideMark/>
          </w:tcPr>
          <w:p w14:paraId="7937FAA3" w14:textId="77777777" w:rsidR="00F658F9" w:rsidRDefault="00B76CC6">
            <w:pPr>
              <w:spacing w:after="0" w:line="240" w:lineRule="auto"/>
              <w:rPr>
                <w:rFonts w:ascii="Arial" w:eastAsia="Times New Roman" w:hAnsi="Arial" w:cs="Arial"/>
                <w:sz w:val="18"/>
                <w:szCs w:val="18"/>
                <w:lang w:eastAsia="en-ZA"/>
              </w:rPr>
            </w:pPr>
            <m:oMathPara>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MSY</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m:oMathPara>
          </w:p>
        </w:tc>
        <w:tc>
          <w:tcPr>
            <w:tcW w:w="228" w:type="pct"/>
            <w:tcBorders>
              <w:top w:val="nil"/>
              <w:left w:val="nil"/>
              <w:bottom w:val="single" w:sz="8" w:space="0" w:color="auto"/>
              <w:right w:val="single" w:sz="8" w:space="0" w:color="auto"/>
            </w:tcBorders>
            <w:vAlign w:val="center"/>
            <w:hideMark/>
          </w:tcPr>
          <w:p w14:paraId="73972843"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MSY</w:t>
            </w:r>
          </w:p>
        </w:tc>
      </w:tr>
      <w:tr w:rsidR="00F658F9" w14:paraId="59DF2DAD" w14:textId="77777777" w:rsidTr="00F658F9">
        <w:trPr>
          <w:trHeight w:val="227"/>
        </w:trPr>
        <w:tc>
          <w:tcPr>
            <w:tcW w:w="409" w:type="pct"/>
            <w:tcBorders>
              <w:top w:val="nil"/>
              <w:left w:val="single" w:sz="8" w:space="0" w:color="auto"/>
              <w:bottom w:val="nil"/>
              <w:right w:val="nil"/>
            </w:tcBorders>
            <w:noWrap/>
            <w:vAlign w:val="center"/>
            <w:hideMark/>
          </w:tcPr>
          <w:p w14:paraId="0E44467E"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(0) Oct 2017</w:t>
            </w:r>
          </w:p>
        </w:tc>
        <w:tc>
          <w:tcPr>
            <w:tcW w:w="305" w:type="pct"/>
            <w:tcBorders>
              <w:top w:val="nil"/>
              <w:left w:val="single" w:sz="8" w:space="0" w:color="auto"/>
              <w:bottom w:val="nil"/>
              <w:right w:val="single" w:sz="8" w:space="0" w:color="auto"/>
            </w:tcBorders>
            <w:noWrap/>
            <w:vAlign w:val="center"/>
            <w:hideMark/>
          </w:tcPr>
          <w:p w14:paraId="6C50F5AF"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652" w:type="pct"/>
            <w:noWrap/>
            <w:vAlign w:val="center"/>
            <w:hideMark/>
          </w:tcPr>
          <w:p w14:paraId="78EE3754"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Ricker</w:t>
            </w:r>
          </w:p>
        </w:tc>
        <w:tc>
          <w:tcPr>
            <w:tcW w:w="227" w:type="pct"/>
            <w:tcBorders>
              <w:top w:val="nil"/>
              <w:left w:val="single" w:sz="8" w:space="0" w:color="auto"/>
              <w:bottom w:val="nil"/>
              <w:right w:val="nil"/>
            </w:tcBorders>
            <w:noWrap/>
            <w:vAlign w:val="center"/>
            <w:hideMark/>
          </w:tcPr>
          <w:p w14:paraId="65CD7BF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515</w:t>
            </w:r>
          </w:p>
        </w:tc>
        <w:tc>
          <w:tcPr>
            <w:tcW w:w="227" w:type="pct"/>
            <w:noWrap/>
            <w:vAlign w:val="center"/>
            <w:hideMark/>
          </w:tcPr>
          <w:p w14:paraId="171A771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115</w:t>
            </w:r>
          </w:p>
        </w:tc>
        <w:tc>
          <w:tcPr>
            <w:tcW w:w="227" w:type="pct"/>
            <w:noWrap/>
            <w:vAlign w:val="center"/>
            <w:hideMark/>
          </w:tcPr>
          <w:p w14:paraId="6D57B9E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127</w:t>
            </w:r>
          </w:p>
        </w:tc>
        <w:tc>
          <w:tcPr>
            <w:tcW w:w="227" w:type="pct"/>
            <w:noWrap/>
            <w:vAlign w:val="center"/>
            <w:hideMark/>
          </w:tcPr>
          <w:p w14:paraId="5984634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245</w:t>
            </w:r>
          </w:p>
        </w:tc>
        <w:tc>
          <w:tcPr>
            <w:tcW w:w="227" w:type="pct"/>
            <w:noWrap/>
            <w:vAlign w:val="center"/>
            <w:hideMark/>
          </w:tcPr>
          <w:p w14:paraId="46E1A52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0.25</w:t>
            </w:r>
          </w:p>
        </w:tc>
        <w:tc>
          <w:tcPr>
            <w:tcW w:w="227" w:type="pct"/>
            <w:noWrap/>
            <w:vAlign w:val="center"/>
            <w:hideMark/>
          </w:tcPr>
          <w:p w14:paraId="598AE8B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1.11</w:t>
            </w:r>
          </w:p>
        </w:tc>
        <w:tc>
          <w:tcPr>
            <w:tcW w:w="227" w:type="pct"/>
            <w:noWrap/>
            <w:vAlign w:val="center"/>
            <w:hideMark/>
          </w:tcPr>
          <w:p w14:paraId="410EC33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0.22</w:t>
            </w:r>
          </w:p>
        </w:tc>
        <w:tc>
          <w:tcPr>
            <w:tcW w:w="228" w:type="pct"/>
            <w:tcBorders>
              <w:top w:val="nil"/>
              <w:left w:val="nil"/>
              <w:bottom w:val="nil"/>
              <w:right w:val="single" w:sz="8" w:space="0" w:color="auto"/>
            </w:tcBorders>
            <w:noWrap/>
            <w:vAlign w:val="center"/>
            <w:hideMark/>
          </w:tcPr>
          <w:p w14:paraId="6E64162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137</w:t>
            </w:r>
          </w:p>
        </w:tc>
        <w:tc>
          <w:tcPr>
            <w:tcW w:w="227" w:type="pct"/>
            <w:noWrap/>
            <w:vAlign w:val="center"/>
            <w:hideMark/>
          </w:tcPr>
          <w:p w14:paraId="10B2DC1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196</w:t>
            </w:r>
          </w:p>
        </w:tc>
        <w:tc>
          <w:tcPr>
            <w:tcW w:w="227" w:type="pct"/>
            <w:noWrap/>
            <w:vAlign w:val="center"/>
            <w:hideMark/>
          </w:tcPr>
          <w:p w14:paraId="38B1426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63</w:t>
            </w:r>
          </w:p>
        </w:tc>
        <w:tc>
          <w:tcPr>
            <w:tcW w:w="227" w:type="pct"/>
            <w:noWrap/>
            <w:vAlign w:val="center"/>
            <w:hideMark/>
          </w:tcPr>
          <w:p w14:paraId="034E500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141</w:t>
            </w:r>
          </w:p>
        </w:tc>
        <w:tc>
          <w:tcPr>
            <w:tcW w:w="227" w:type="pct"/>
            <w:noWrap/>
            <w:vAlign w:val="center"/>
            <w:hideMark/>
          </w:tcPr>
          <w:p w14:paraId="6E60DCC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334</w:t>
            </w:r>
          </w:p>
        </w:tc>
        <w:tc>
          <w:tcPr>
            <w:tcW w:w="227" w:type="pct"/>
            <w:noWrap/>
            <w:vAlign w:val="center"/>
            <w:hideMark/>
          </w:tcPr>
          <w:p w14:paraId="1501CB8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0.72</w:t>
            </w:r>
          </w:p>
        </w:tc>
        <w:tc>
          <w:tcPr>
            <w:tcW w:w="227" w:type="pct"/>
            <w:noWrap/>
            <w:vAlign w:val="center"/>
            <w:hideMark/>
          </w:tcPr>
          <w:p w14:paraId="00E8FA4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2.23</w:t>
            </w:r>
          </w:p>
        </w:tc>
        <w:tc>
          <w:tcPr>
            <w:tcW w:w="227" w:type="pct"/>
            <w:noWrap/>
            <w:vAlign w:val="center"/>
            <w:hideMark/>
          </w:tcPr>
          <w:p w14:paraId="04D6CE5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0.32</w:t>
            </w:r>
          </w:p>
        </w:tc>
        <w:tc>
          <w:tcPr>
            <w:tcW w:w="228" w:type="pct"/>
            <w:tcBorders>
              <w:top w:val="nil"/>
              <w:left w:val="nil"/>
              <w:bottom w:val="nil"/>
              <w:right w:val="single" w:sz="8" w:space="0" w:color="auto"/>
            </w:tcBorders>
            <w:noWrap/>
            <w:vAlign w:val="center"/>
            <w:hideMark/>
          </w:tcPr>
          <w:p w14:paraId="3FB690D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81</w:t>
            </w:r>
          </w:p>
        </w:tc>
      </w:tr>
      <w:tr w:rsidR="00F658F9" w14:paraId="733E88B8" w14:textId="77777777" w:rsidTr="00F658F9">
        <w:trPr>
          <w:trHeight w:val="227"/>
        </w:trPr>
        <w:tc>
          <w:tcPr>
            <w:tcW w:w="409" w:type="pct"/>
            <w:tcBorders>
              <w:top w:val="single" w:sz="8" w:space="0" w:color="auto"/>
              <w:left w:val="single" w:sz="8" w:space="0" w:color="auto"/>
              <w:bottom w:val="nil"/>
              <w:right w:val="nil"/>
            </w:tcBorders>
            <w:noWrap/>
            <w:vAlign w:val="center"/>
            <w:hideMark/>
          </w:tcPr>
          <w:p w14:paraId="61E82ED2"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 RS01</w:t>
            </w:r>
          </w:p>
        </w:tc>
        <w:tc>
          <w:tcPr>
            <w:tcW w:w="305" w:type="pct"/>
            <w:tcBorders>
              <w:top w:val="single" w:sz="8" w:space="0" w:color="auto"/>
              <w:left w:val="single" w:sz="8" w:space="0" w:color="auto"/>
              <w:bottom w:val="nil"/>
              <w:right w:val="single" w:sz="8" w:space="0" w:color="auto"/>
            </w:tcBorders>
            <w:noWrap/>
            <w:vAlign w:val="center"/>
            <w:hideMark/>
          </w:tcPr>
          <w:p w14:paraId="23591A7D"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652" w:type="pct"/>
            <w:vMerge w:val="restart"/>
            <w:tcBorders>
              <w:top w:val="single" w:sz="8" w:space="0" w:color="auto"/>
              <w:left w:val="single" w:sz="8" w:space="0" w:color="auto"/>
              <w:bottom w:val="single" w:sz="8" w:space="0" w:color="000000"/>
              <w:right w:val="single" w:sz="8" w:space="0" w:color="auto"/>
            </w:tcBorders>
            <w:noWrap/>
            <w:vAlign w:val="center"/>
            <w:hideMark/>
          </w:tcPr>
          <w:p w14:paraId="2C59EBFA"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Ricker</w:t>
            </w:r>
          </w:p>
        </w:tc>
        <w:tc>
          <w:tcPr>
            <w:tcW w:w="227" w:type="pct"/>
            <w:tcBorders>
              <w:top w:val="single" w:sz="8" w:space="0" w:color="auto"/>
              <w:left w:val="nil"/>
              <w:bottom w:val="nil"/>
              <w:right w:val="nil"/>
            </w:tcBorders>
            <w:noWrap/>
            <w:vAlign w:val="center"/>
            <w:hideMark/>
          </w:tcPr>
          <w:p w14:paraId="10BEA30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340</w:t>
            </w:r>
          </w:p>
        </w:tc>
        <w:tc>
          <w:tcPr>
            <w:tcW w:w="227" w:type="pct"/>
            <w:tcBorders>
              <w:top w:val="single" w:sz="8" w:space="0" w:color="auto"/>
              <w:left w:val="nil"/>
              <w:bottom w:val="nil"/>
              <w:right w:val="nil"/>
            </w:tcBorders>
            <w:noWrap/>
            <w:vAlign w:val="center"/>
            <w:hideMark/>
          </w:tcPr>
          <w:p w14:paraId="7C7FEDE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53</w:t>
            </w:r>
          </w:p>
        </w:tc>
        <w:tc>
          <w:tcPr>
            <w:tcW w:w="227" w:type="pct"/>
            <w:tcBorders>
              <w:top w:val="single" w:sz="8" w:space="0" w:color="auto"/>
              <w:left w:val="nil"/>
              <w:bottom w:val="nil"/>
              <w:right w:val="nil"/>
            </w:tcBorders>
            <w:noWrap/>
            <w:vAlign w:val="center"/>
            <w:hideMark/>
          </w:tcPr>
          <w:p w14:paraId="52D7560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88</w:t>
            </w:r>
          </w:p>
        </w:tc>
        <w:tc>
          <w:tcPr>
            <w:tcW w:w="227" w:type="pct"/>
            <w:tcBorders>
              <w:top w:val="single" w:sz="8" w:space="0" w:color="auto"/>
              <w:left w:val="nil"/>
              <w:bottom w:val="nil"/>
              <w:right w:val="nil"/>
            </w:tcBorders>
            <w:noWrap/>
            <w:vAlign w:val="center"/>
            <w:hideMark/>
          </w:tcPr>
          <w:p w14:paraId="2A0CBFA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196</w:t>
            </w:r>
          </w:p>
        </w:tc>
        <w:tc>
          <w:tcPr>
            <w:tcW w:w="227" w:type="pct"/>
            <w:tcBorders>
              <w:top w:val="single" w:sz="8" w:space="0" w:color="auto"/>
              <w:left w:val="nil"/>
              <w:bottom w:val="nil"/>
              <w:right w:val="nil"/>
            </w:tcBorders>
            <w:noWrap/>
            <w:vAlign w:val="center"/>
            <w:hideMark/>
          </w:tcPr>
          <w:p w14:paraId="4620894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0.26</w:t>
            </w:r>
          </w:p>
        </w:tc>
        <w:tc>
          <w:tcPr>
            <w:tcW w:w="227" w:type="pct"/>
            <w:tcBorders>
              <w:top w:val="single" w:sz="8" w:space="0" w:color="auto"/>
              <w:left w:val="nil"/>
              <w:bottom w:val="nil"/>
              <w:right w:val="nil"/>
            </w:tcBorders>
            <w:noWrap/>
            <w:vAlign w:val="center"/>
            <w:hideMark/>
          </w:tcPr>
          <w:p w14:paraId="6940854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1.65</w:t>
            </w:r>
          </w:p>
        </w:tc>
        <w:tc>
          <w:tcPr>
            <w:tcW w:w="227" w:type="pct"/>
            <w:tcBorders>
              <w:top w:val="single" w:sz="8" w:space="0" w:color="auto"/>
              <w:left w:val="nil"/>
              <w:bottom w:val="nil"/>
              <w:right w:val="nil"/>
            </w:tcBorders>
            <w:noWrap/>
            <w:vAlign w:val="center"/>
            <w:hideMark/>
          </w:tcPr>
          <w:p w14:paraId="6B45A5A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0.16</w:t>
            </w:r>
          </w:p>
        </w:tc>
        <w:tc>
          <w:tcPr>
            <w:tcW w:w="228" w:type="pct"/>
            <w:tcBorders>
              <w:top w:val="single" w:sz="8" w:space="0" w:color="auto"/>
              <w:left w:val="nil"/>
              <w:bottom w:val="nil"/>
              <w:right w:val="single" w:sz="8" w:space="0" w:color="auto"/>
            </w:tcBorders>
            <w:noWrap/>
            <w:vAlign w:val="center"/>
            <w:hideMark/>
          </w:tcPr>
          <w:p w14:paraId="69F0954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144</w:t>
            </w:r>
          </w:p>
        </w:tc>
        <w:tc>
          <w:tcPr>
            <w:tcW w:w="227" w:type="pct"/>
            <w:tcBorders>
              <w:top w:val="single" w:sz="8" w:space="0" w:color="auto"/>
              <w:left w:val="nil"/>
              <w:bottom w:val="nil"/>
              <w:right w:val="nil"/>
            </w:tcBorders>
            <w:noWrap/>
            <w:vAlign w:val="center"/>
            <w:hideMark/>
          </w:tcPr>
          <w:p w14:paraId="4D9B21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412</w:t>
            </w:r>
          </w:p>
        </w:tc>
        <w:tc>
          <w:tcPr>
            <w:tcW w:w="227" w:type="pct"/>
            <w:tcBorders>
              <w:top w:val="single" w:sz="8" w:space="0" w:color="auto"/>
              <w:left w:val="nil"/>
              <w:bottom w:val="nil"/>
              <w:right w:val="nil"/>
            </w:tcBorders>
            <w:noWrap/>
            <w:vAlign w:val="center"/>
            <w:hideMark/>
          </w:tcPr>
          <w:p w14:paraId="537255B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96</w:t>
            </w:r>
          </w:p>
        </w:tc>
        <w:tc>
          <w:tcPr>
            <w:tcW w:w="227" w:type="pct"/>
            <w:tcBorders>
              <w:top w:val="single" w:sz="8" w:space="0" w:color="auto"/>
              <w:left w:val="nil"/>
              <w:bottom w:val="nil"/>
              <w:right w:val="nil"/>
            </w:tcBorders>
            <w:noWrap/>
            <w:vAlign w:val="center"/>
            <w:hideMark/>
          </w:tcPr>
          <w:p w14:paraId="644F6A0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294</w:t>
            </w:r>
          </w:p>
        </w:tc>
        <w:tc>
          <w:tcPr>
            <w:tcW w:w="227" w:type="pct"/>
            <w:tcBorders>
              <w:top w:val="single" w:sz="8" w:space="0" w:color="auto"/>
              <w:left w:val="nil"/>
              <w:bottom w:val="nil"/>
              <w:right w:val="nil"/>
            </w:tcBorders>
            <w:noWrap/>
            <w:vAlign w:val="center"/>
            <w:hideMark/>
          </w:tcPr>
          <w:p w14:paraId="55A2935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647</w:t>
            </w:r>
          </w:p>
        </w:tc>
        <w:tc>
          <w:tcPr>
            <w:tcW w:w="227" w:type="pct"/>
            <w:tcBorders>
              <w:top w:val="single" w:sz="8" w:space="0" w:color="auto"/>
              <w:left w:val="nil"/>
              <w:bottom w:val="nil"/>
              <w:right w:val="nil"/>
            </w:tcBorders>
            <w:noWrap/>
            <w:vAlign w:val="center"/>
            <w:hideMark/>
          </w:tcPr>
          <w:p w14:paraId="58FC18F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0.71</w:t>
            </w:r>
          </w:p>
        </w:tc>
        <w:tc>
          <w:tcPr>
            <w:tcW w:w="227" w:type="pct"/>
            <w:tcBorders>
              <w:top w:val="single" w:sz="8" w:space="0" w:color="auto"/>
              <w:left w:val="nil"/>
              <w:bottom w:val="nil"/>
              <w:right w:val="nil"/>
            </w:tcBorders>
            <w:noWrap/>
            <w:vAlign w:val="center"/>
            <w:hideMark/>
          </w:tcPr>
          <w:p w14:paraId="5A55E4A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3.06</w:t>
            </w:r>
          </w:p>
        </w:tc>
        <w:tc>
          <w:tcPr>
            <w:tcW w:w="227" w:type="pct"/>
            <w:tcBorders>
              <w:top w:val="single" w:sz="8" w:space="0" w:color="auto"/>
              <w:left w:val="nil"/>
              <w:bottom w:val="nil"/>
              <w:right w:val="nil"/>
            </w:tcBorders>
            <w:noWrap/>
            <w:vAlign w:val="center"/>
            <w:hideMark/>
          </w:tcPr>
          <w:p w14:paraId="2C32250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0.23</w:t>
            </w:r>
          </w:p>
        </w:tc>
        <w:tc>
          <w:tcPr>
            <w:tcW w:w="228" w:type="pct"/>
            <w:tcBorders>
              <w:top w:val="single" w:sz="8" w:space="0" w:color="auto"/>
              <w:left w:val="nil"/>
              <w:bottom w:val="nil"/>
              <w:right w:val="single" w:sz="8" w:space="0" w:color="auto"/>
            </w:tcBorders>
            <w:noWrap/>
            <w:vAlign w:val="center"/>
            <w:hideMark/>
          </w:tcPr>
          <w:p w14:paraId="1AC42EA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112</w:t>
            </w:r>
          </w:p>
        </w:tc>
      </w:tr>
      <w:tr w:rsidR="00F658F9" w14:paraId="78BD365D" w14:textId="77777777" w:rsidTr="00F658F9">
        <w:trPr>
          <w:trHeight w:val="227"/>
        </w:trPr>
        <w:tc>
          <w:tcPr>
            <w:tcW w:w="409" w:type="pct"/>
            <w:tcBorders>
              <w:top w:val="nil"/>
              <w:left w:val="single" w:sz="8" w:space="0" w:color="auto"/>
              <w:bottom w:val="nil"/>
              <w:right w:val="nil"/>
            </w:tcBorders>
            <w:noWrap/>
            <w:vAlign w:val="center"/>
            <w:hideMark/>
          </w:tcPr>
          <w:p w14:paraId="410FE2B2"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(2) RS02</w:t>
            </w:r>
          </w:p>
        </w:tc>
        <w:tc>
          <w:tcPr>
            <w:tcW w:w="305" w:type="pct"/>
            <w:tcBorders>
              <w:top w:val="nil"/>
              <w:left w:val="single" w:sz="8" w:space="0" w:color="auto"/>
              <w:bottom w:val="nil"/>
              <w:right w:val="single" w:sz="8" w:space="0" w:color="auto"/>
            </w:tcBorders>
            <w:noWrap/>
            <w:vAlign w:val="center"/>
            <w:hideMark/>
          </w:tcPr>
          <w:p w14:paraId="19789737"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24DD692" w14:textId="77777777" w:rsidR="00F658F9" w:rsidRDefault="00F658F9">
            <w:pPr>
              <w:spacing w:after="0"/>
              <w:rPr>
                <w:rFonts w:ascii="Arial" w:eastAsia="Times New Roman" w:hAnsi="Arial" w:cs="Arial"/>
                <w:sz w:val="18"/>
                <w:szCs w:val="18"/>
                <w:lang w:eastAsia="en-ZA"/>
              </w:rPr>
            </w:pPr>
          </w:p>
        </w:tc>
        <w:tc>
          <w:tcPr>
            <w:tcW w:w="227" w:type="pct"/>
            <w:noWrap/>
            <w:vAlign w:val="center"/>
            <w:hideMark/>
          </w:tcPr>
          <w:p w14:paraId="3F2D84B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318</w:t>
            </w:r>
          </w:p>
        </w:tc>
        <w:tc>
          <w:tcPr>
            <w:tcW w:w="227" w:type="pct"/>
            <w:noWrap/>
            <w:vAlign w:val="center"/>
            <w:hideMark/>
          </w:tcPr>
          <w:p w14:paraId="50494CF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55</w:t>
            </w:r>
          </w:p>
        </w:tc>
        <w:tc>
          <w:tcPr>
            <w:tcW w:w="227" w:type="pct"/>
            <w:noWrap/>
            <w:vAlign w:val="center"/>
            <w:hideMark/>
          </w:tcPr>
          <w:p w14:paraId="271AED4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93</w:t>
            </w:r>
          </w:p>
        </w:tc>
        <w:tc>
          <w:tcPr>
            <w:tcW w:w="227" w:type="pct"/>
            <w:noWrap/>
            <w:vAlign w:val="center"/>
            <w:hideMark/>
          </w:tcPr>
          <w:p w14:paraId="4F0CE00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206</w:t>
            </w:r>
          </w:p>
        </w:tc>
        <w:tc>
          <w:tcPr>
            <w:tcW w:w="227" w:type="pct"/>
            <w:noWrap/>
            <w:vAlign w:val="center"/>
            <w:hideMark/>
          </w:tcPr>
          <w:p w14:paraId="3BFB71B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0.29</w:t>
            </w:r>
          </w:p>
        </w:tc>
        <w:tc>
          <w:tcPr>
            <w:tcW w:w="227" w:type="pct"/>
            <w:noWrap/>
            <w:vAlign w:val="center"/>
            <w:hideMark/>
          </w:tcPr>
          <w:p w14:paraId="3845648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1.67</w:t>
            </w:r>
          </w:p>
        </w:tc>
        <w:tc>
          <w:tcPr>
            <w:tcW w:w="227" w:type="pct"/>
            <w:noWrap/>
            <w:vAlign w:val="center"/>
            <w:hideMark/>
          </w:tcPr>
          <w:p w14:paraId="592E3E9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0.17</w:t>
            </w:r>
          </w:p>
        </w:tc>
        <w:tc>
          <w:tcPr>
            <w:tcW w:w="228" w:type="pct"/>
            <w:tcBorders>
              <w:top w:val="nil"/>
              <w:left w:val="nil"/>
              <w:bottom w:val="nil"/>
              <w:right w:val="single" w:sz="8" w:space="0" w:color="auto"/>
            </w:tcBorders>
            <w:noWrap/>
            <w:vAlign w:val="center"/>
            <w:hideMark/>
          </w:tcPr>
          <w:p w14:paraId="5E2540B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145</w:t>
            </w:r>
          </w:p>
        </w:tc>
        <w:tc>
          <w:tcPr>
            <w:tcW w:w="227" w:type="pct"/>
            <w:noWrap/>
            <w:vAlign w:val="center"/>
            <w:hideMark/>
          </w:tcPr>
          <w:p w14:paraId="563075F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290</w:t>
            </w:r>
          </w:p>
        </w:tc>
        <w:tc>
          <w:tcPr>
            <w:tcW w:w="227" w:type="pct"/>
            <w:noWrap/>
            <w:vAlign w:val="center"/>
            <w:hideMark/>
          </w:tcPr>
          <w:p w14:paraId="1C2B25A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86</w:t>
            </w:r>
          </w:p>
        </w:tc>
        <w:tc>
          <w:tcPr>
            <w:tcW w:w="227" w:type="pct"/>
            <w:noWrap/>
            <w:vAlign w:val="center"/>
            <w:hideMark/>
          </w:tcPr>
          <w:p w14:paraId="3E50611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198</w:t>
            </w:r>
          </w:p>
        </w:tc>
        <w:tc>
          <w:tcPr>
            <w:tcW w:w="227" w:type="pct"/>
            <w:noWrap/>
            <w:vAlign w:val="center"/>
            <w:hideMark/>
          </w:tcPr>
          <w:p w14:paraId="2CA99F0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446</w:t>
            </w:r>
          </w:p>
        </w:tc>
        <w:tc>
          <w:tcPr>
            <w:tcW w:w="227" w:type="pct"/>
            <w:noWrap/>
            <w:vAlign w:val="center"/>
            <w:hideMark/>
          </w:tcPr>
          <w:p w14:paraId="02458F3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0.68</w:t>
            </w:r>
          </w:p>
        </w:tc>
        <w:tc>
          <w:tcPr>
            <w:tcW w:w="227" w:type="pct"/>
            <w:noWrap/>
            <w:vAlign w:val="center"/>
            <w:hideMark/>
          </w:tcPr>
          <w:p w14:paraId="41938D5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2.30</w:t>
            </w:r>
          </w:p>
        </w:tc>
        <w:tc>
          <w:tcPr>
            <w:tcW w:w="227" w:type="pct"/>
            <w:noWrap/>
            <w:vAlign w:val="center"/>
            <w:hideMark/>
          </w:tcPr>
          <w:p w14:paraId="54A1249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0.30</w:t>
            </w:r>
          </w:p>
        </w:tc>
        <w:tc>
          <w:tcPr>
            <w:tcW w:w="228" w:type="pct"/>
            <w:tcBorders>
              <w:top w:val="nil"/>
              <w:left w:val="nil"/>
              <w:bottom w:val="nil"/>
              <w:right w:val="single" w:sz="8" w:space="0" w:color="auto"/>
            </w:tcBorders>
            <w:noWrap/>
            <w:vAlign w:val="center"/>
            <w:hideMark/>
          </w:tcPr>
          <w:p w14:paraId="450555E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84</w:t>
            </w:r>
          </w:p>
        </w:tc>
      </w:tr>
      <w:tr w:rsidR="00F658F9" w14:paraId="17FA502A" w14:textId="77777777" w:rsidTr="00F658F9">
        <w:trPr>
          <w:trHeight w:val="227"/>
        </w:trPr>
        <w:tc>
          <w:tcPr>
            <w:tcW w:w="409" w:type="pct"/>
            <w:tcBorders>
              <w:top w:val="nil"/>
              <w:left w:val="single" w:sz="8" w:space="0" w:color="auto"/>
              <w:bottom w:val="nil"/>
              <w:right w:val="nil"/>
            </w:tcBorders>
            <w:noWrap/>
            <w:vAlign w:val="center"/>
            <w:hideMark/>
          </w:tcPr>
          <w:p w14:paraId="0DDB7783"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(3) RS03</w:t>
            </w:r>
          </w:p>
        </w:tc>
        <w:tc>
          <w:tcPr>
            <w:tcW w:w="305" w:type="pct"/>
            <w:tcBorders>
              <w:top w:val="nil"/>
              <w:left w:val="single" w:sz="8" w:space="0" w:color="auto"/>
              <w:bottom w:val="nil"/>
              <w:right w:val="single" w:sz="8" w:space="0" w:color="auto"/>
            </w:tcBorders>
            <w:noWrap/>
            <w:vAlign w:val="center"/>
            <w:hideMark/>
          </w:tcPr>
          <w:p w14:paraId="37849B75"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54C9A30" w14:textId="77777777" w:rsidR="00F658F9" w:rsidRDefault="00F658F9">
            <w:pPr>
              <w:spacing w:after="0"/>
              <w:rPr>
                <w:rFonts w:ascii="Arial" w:eastAsia="Times New Roman" w:hAnsi="Arial" w:cs="Arial"/>
                <w:sz w:val="18"/>
                <w:szCs w:val="18"/>
                <w:lang w:eastAsia="en-ZA"/>
              </w:rPr>
            </w:pPr>
          </w:p>
        </w:tc>
        <w:tc>
          <w:tcPr>
            <w:tcW w:w="227" w:type="pct"/>
            <w:noWrap/>
            <w:vAlign w:val="center"/>
            <w:hideMark/>
          </w:tcPr>
          <w:p w14:paraId="16C4169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266</w:t>
            </w:r>
          </w:p>
        </w:tc>
        <w:tc>
          <w:tcPr>
            <w:tcW w:w="227" w:type="pct"/>
            <w:noWrap/>
            <w:vAlign w:val="center"/>
            <w:hideMark/>
          </w:tcPr>
          <w:p w14:paraId="7BA3F2D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63</w:t>
            </w:r>
          </w:p>
        </w:tc>
        <w:tc>
          <w:tcPr>
            <w:tcW w:w="227" w:type="pct"/>
            <w:noWrap/>
            <w:vAlign w:val="center"/>
            <w:hideMark/>
          </w:tcPr>
          <w:p w14:paraId="5BA7838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103</w:t>
            </w:r>
          </w:p>
        </w:tc>
        <w:tc>
          <w:tcPr>
            <w:tcW w:w="227" w:type="pct"/>
            <w:noWrap/>
            <w:vAlign w:val="center"/>
            <w:hideMark/>
          </w:tcPr>
          <w:p w14:paraId="446DF46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223</w:t>
            </w:r>
          </w:p>
        </w:tc>
        <w:tc>
          <w:tcPr>
            <w:tcW w:w="227" w:type="pct"/>
            <w:noWrap/>
            <w:vAlign w:val="center"/>
            <w:hideMark/>
          </w:tcPr>
          <w:p w14:paraId="4946519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0.39</w:t>
            </w:r>
          </w:p>
        </w:tc>
        <w:tc>
          <w:tcPr>
            <w:tcW w:w="227" w:type="pct"/>
            <w:noWrap/>
            <w:vAlign w:val="center"/>
            <w:hideMark/>
          </w:tcPr>
          <w:p w14:paraId="29B4C17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1.62</w:t>
            </w:r>
          </w:p>
        </w:tc>
        <w:tc>
          <w:tcPr>
            <w:tcW w:w="227" w:type="pct"/>
            <w:noWrap/>
            <w:vAlign w:val="center"/>
            <w:hideMark/>
          </w:tcPr>
          <w:p w14:paraId="166F6B4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0.24</w:t>
            </w:r>
          </w:p>
        </w:tc>
        <w:tc>
          <w:tcPr>
            <w:tcW w:w="228" w:type="pct"/>
            <w:tcBorders>
              <w:top w:val="nil"/>
              <w:left w:val="nil"/>
              <w:bottom w:val="nil"/>
              <w:right w:val="single" w:sz="8" w:space="0" w:color="auto"/>
            </w:tcBorders>
            <w:noWrap/>
            <w:vAlign w:val="center"/>
            <w:hideMark/>
          </w:tcPr>
          <w:p w14:paraId="4B73ED6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146</w:t>
            </w:r>
          </w:p>
        </w:tc>
        <w:tc>
          <w:tcPr>
            <w:tcW w:w="227" w:type="pct"/>
            <w:noWrap/>
            <w:vAlign w:val="center"/>
            <w:hideMark/>
          </w:tcPr>
          <w:p w14:paraId="39670AA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465</w:t>
            </w:r>
          </w:p>
        </w:tc>
        <w:tc>
          <w:tcPr>
            <w:tcW w:w="227" w:type="pct"/>
            <w:noWrap/>
            <w:vAlign w:val="center"/>
            <w:hideMark/>
          </w:tcPr>
          <w:p w14:paraId="411106D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142</w:t>
            </w:r>
          </w:p>
        </w:tc>
        <w:tc>
          <w:tcPr>
            <w:tcW w:w="227" w:type="pct"/>
            <w:noWrap/>
            <w:vAlign w:val="center"/>
            <w:hideMark/>
          </w:tcPr>
          <w:p w14:paraId="453FE28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343</w:t>
            </w:r>
          </w:p>
        </w:tc>
        <w:tc>
          <w:tcPr>
            <w:tcW w:w="227" w:type="pct"/>
            <w:noWrap/>
            <w:vAlign w:val="center"/>
            <w:hideMark/>
          </w:tcPr>
          <w:p w14:paraId="3EE179D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750</w:t>
            </w:r>
          </w:p>
        </w:tc>
        <w:tc>
          <w:tcPr>
            <w:tcW w:w="227" w:type="pct"/>
            <w:noWrap/>
            <w:vAlign w:val="center"/>
            <w:hideMark/>
          </w:tcPr>
          <w:p w14:paraId="6B0C9E3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0.74</w:t>
            </w:r>
          </w:p>
        </w:tc>
        <w:tc>
          <w:tcPr>
            <w:tcW w:w="227" w:type="pct"/>
            <w:noWrap/>
            <w:vAlign w:val="center"/>
            <w:hideMark/>
          </w:tcPr>
          <w:p w14:paraId="5E1EDE7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2.42</w:t>
            </w:r>
          </w:p>
        </w:tc>
        <w:tc>
          <w:tcPr>
            <w:tcW w:w="227" w:type="pct"/>
            <w:noWrap/>
            <w:vAlign w:val="center"/>
            <w:hideMark/>
          </w:tcPr>
          <w:p w14:paraId="6149CC3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0.31</w:t>
            </w:r>
          </w:p>
        </w:tc>
        <w:tc>
          <w:tcPr>
            <w:tcW w:w="228" w:type="pct"/>
            <w:tcBorders>
              <w:top w:val="nil"/>
              <w:left w:val="nil"/>
              <w:bottom w:val="nil"/>
              <w:right w:val="single" w:sz="8" w:space="0" w:color="auto"/>
            </w:tcBorders>
            <w:noWrap/>
            <w:vAlign w:val="center"/>
            <w:hideMark/>
          </w:tcPr>
          <w:p w14:paraId="672BD79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106</w:t>
            </w:r>
          </w:p>
        </w:tc>
      </w:tr>
      <w:tr w:rsidR="00F658F9" w14:paraId="4F3B3494" w14:textId="77777777" w:rsidTr="00F658F9">
        <w:trPr>
          <w:trHeight w:val="227"/>
        </w:trPr>
        <w:tc>
          <w:tcPr>
            <w:tcW w:w="409" w:type="pct"/>
            <w:tcBorders>
              <w:top w:val="nil"/>
              <w:left w:val="single" w:sz="8" w:space="0" w:color="auto"/>
              <w:bottom w:val="single" w:sz="8" w:space="0" w:color="auto"/>
              <w:right w:val="nil"/>
            </w:tcBorders>
            <w:noWrap/>
            <w:vAlign w:val="center"/>
            <w:hideMark/>
          </w:tcPr>
          <w:p w14:paraId="78E21759"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(4) RS04</w:t>
            </w:r>
          </w:p>
        </w:tc>
        <w:tc>
          <w:tcPr>
            <w:tcW w:w="305" w:type="pct"/>
            <w:tcBorders>
              <w:top w:val="nil"/>
              <w:left w:val="single" w:sz="8" w:space="0" w:color="auto"/>
              <w:bottom w:val="single" w:sz="8" w:space="0" w:color="auto"/>
              <w:right w:val="single" w:sz="8" w:space="0" w:color="auto"/>
            </w:tcBorders>
            <w:noWrap/>
            <w:vAlign w:val="center"/>
            <w:hideMark/>
          </w:tcPr>
          <w:p w14:paraId="14A6A519"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8187BFC" w14:textId="77777777" w:rsidR="00F658F9" w:rsidRDefault="00F658F9">
            <w:pPr>
              <w:spacing w:after="0"/>
              <w:rPr>
                <w:rFonts w:ascii="Arial" w:eastAsia="Times New Roman" w:hAnsi="Arial" w:cs="Arial"/>
                <w:sz w:val="18"/>
                <w:szCs w:val="18"/>
                <w:lang w:eastAsia="en-ZA"/>
              </w:rPr>
            </w:pPr>
          </w:p>
        </w:tc>
        <w:tc>
          <w:tcPr>
            <w:tcW w:w="227" w:type="pct"/>
            <w:tcBorders>
              <w:top w:val="nil"/>
              <w:left w:val="nil"/>
              <w:bottom w:val="single" w:sz="8" w:space="0" w:color="auto"/>
              <w:right w:val="nil"/>
            </w:tcBorders>
            <w:noWrap/>
            <w:vAlign w:val="center"/>
            <w:hideMark/>
          </w:tcPr>
          <w:p w14:paraId="3E594C7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308</w:t>
            </w:r>
          </w:p>
        </w:tc>
        <w:tc>
          <w:tcPr>
            <w:tcW w:w="227" w:type="pct"/>
            <w:tcBorders>
              <w:top w:val="nil"/>
              <w:left w:val="nil"/>
              <w:bottom w:val="single" w:sz="8" w:space="0" w:color="auto"/>
              <w:right w:val="nil"/>
            </w:tcBorders>
            <w:noWrap/>
            <w:vAlign w:val="center"/>
            <w:hideMark/>
          </w:tcPr>
          <w:p w14:paraId="02D7238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53</w:t>
            </w:r>
          </w:p>
        </w:tc>
        <w:tc>
          <w:tcPr>
            <w:tcW w:w="227" w:type="pct"/>
            <w:tcBorders>
              <w:top w:val="nil"/>
              <w:left w:val="nil"/>
              <w:bottom w:val="single" w:sz="8" w:space="0" w:color="auto"/>
              <w:right w:val="nil"/>
            </w:tcBorders>
            <w:noWrap/>
            <w:vAlign w:val="center"/>
            <w:hideMark/>
          </w:tcPr>
          <w:p w14:paraId="127A078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72</w:t>
            </w:r>
          </w:p>
        </w:tc>
        <w:tc>
          <w:tcPr>
            <w:tcW w:w="227" w:type="pct"/>
            <w:tcBorders>
              <w:top w:val="nil"/>
              <w:left w:val="nil"/>
              <w:bottom w:val="single" w:sz="8" w:space="0" w:color="auto"/>
              <w:right w:val="nil"/>
            </w:tcBorders>
            <w:noWrap/>
            <w:vAlign w:val="center"/>
            <w:hideMark/>
          </w:tcPr>
          <w:p w14:paraId="6E7E61B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165</w:t>
            </w:r>
          </w:p>
        </w:tc>
        <w:tc>
          <w:tcPr>
            <w:tcW w:w="227" w:type="pct"/>
            <w:tcBorders>
              <w:top w:val="nil"/>
              <w:left w:val="nil"/>
              <w:bottom w:val="single" w:sz="8" w:space="0" w:color="auto"/>
              <w:right w:val="nil"/>
            </w:tcBorders>
            <w:noWrap/>
            <w:vAlign w:val="center"/>
            <w:hideMark/>
          </w:tcPr>
          <w:p w14:paraId="01786EE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0.23</w:t>
            </w:r>
          </w:p>
        </w:tc>
        <w:tc>
          <w:tcPr>
            <w:tcW w:w="227" w:type="pct"/>
            <w:tcBorders>
              <w:top w:val="nil"/>
              <w:left w:val="nil"/>
              <w:bottom w:val="single" w:sz="8" w:space="0" w:color="auto"/>
              <w:right w:val="nil"/>
            </w:tcBorders>
            <w:noWrap/>
            <w:vAlign w:val="center"/>
            <w:hideMark/>
          </w:tcPr>
          <w:p w14:paraId="04431BF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1.36</w:t>
            </w:r>
          </w:p>
        </w:tc>
        <w:tc>
          <w:tcPr>
            <w:tcW w:w="227" w:type="pct"/>
            <w:tcBorders>
              <w:top w:val="nil"/>
              <w:left w:val="nil"/>
              <w:bottom w:val="single" w:sz="8" w:space="0" w:color="auto"/>
              <w:right w:val="nil"/>
            </w:tcBorders>
            <w:noWrap/>
            <w:vAlign w:val="center"/>
            <w:hideMark/>
          </w:tcPr>
          <w:p w14:paraId="1D938A6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0.17</w:t>
            </w:r>
          </w:p>
        </w:tc>
        <w:tc>
          <w:tcPr>
            <w:tcW w:w="228" w:type="pct"/>
            <w:tcBorders>
              <w:top w:val="nil"/>
              <w:left w:val="nil"/>
              <w:bottom w:val="single" w:sz="8" w:space="0" w:color="auto"/>
              <w:right w:val="single" w:sz="8" w:space="0" w:color="auto"/>
            </w:tcBorders>
            <w:noWrap/>
            <w:vAlign w:val="center"/>
            <w:hideMark/>
          </w:tcPr>
          <w:p w14:paraId="40304F1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143</w:t>
            </w:r>
          </w:p>
        </w:tc>
        <w:tc>
          <w:tcPr>
            <w:tcW w:w="227" w:type="pct"/>
            <w:tcBorders>
              <w:top w:val="nil"/>
              <w:left w:val="nil"/>
              <w:bottom w:val="single" w:sz="8" w:space="0" w:color="auto"/>
              <w:right w:val="nil"/>
            </w:tcBorders>
            <w:noWrap/>
            <w:vAlign w:val="center"/>
            <w:hideMark/>
          </w:tcPr>
          <w:p w14:paraId="1856E11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234</w:t>
            </w:r>
          </w:p>
        </w:tc>
        <w:tc>
          <w:tcPr>
            <w:tcW w:w="227" w:type="pct"/>
            <w:tcBorders>
              <w:top w:val="nil"/>
              <w:left w:val="nil"/>
              <w:bottom w:val="single" w:sz="8" w:space="0" w:color="auto"/>
              <w:right w:val="nil"/>
            </w:tcBorders>
            <w:noWrap/>
            <w:vAlign w:val="center"/>
            <w:hideMark/>
          </w:tcPr>
          <w:p w14:paraId="5806D6B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69</w:t>
            </w:r>
          </w:p>
        </w:tc>
        <w:tc>
          <w:tcPr>
            <w:tcW w:w="227" w:type="pct"/>
            <w:tcBorders>
              <w:top w:val="nil"/>
              <w:left w:val="nil"/>
              <w:bottom w:val="single" w:sz="8" w:space="0" w:color="auto"/>
              <w:right w:val="nil"/>
            </w:tcBorders>
            <w:noWrap/>
            <w:vAlign w:val="center"/>
            <w:hideMark/>
          </w:tcPr>
          <w:p w14:paraId="1968521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146</w:t>
            </w:r>
          </w:p>
        </w:tc>
        <w:tc>
          <w:tcPr>
            <w:tcW w:w="227" w:type="pct"/>
            <w:tcBorders>
              <w:top w:val="nil"/>
              <w:left w:val="nil"/>
              <w:bottom w:val="single" w:sz="8" w:space="0" w:color="auto"/>
              <w:right w:val="nil"/>
            </w:tcBorders>
            <w:noWrap/>
            <w:vAlign w:val="center"/>
            <w:hideMark/>
          </w:tcPr>
          <w:p w14:paraId="5222493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337</w:t>
            </w:r>
          </w:p>
        </w:tc>
        <w:tc>
          <w:tcPr>
            <w:tcW w:w="227" w:type="pct"/>
            <w:tcBorders>
              <w:top w:val="nil"/>
              <w:left w:val="nil"/>
              <w:bottom w:val="single" w:sz="8" w:space="0" w:color="auto"/>
              <w:right w:val="nil"/>
            </w:tcBorders>
            <w:noWrap/>
            <w:vAlign w:val="center"/>
            <w:hideMark/>
          </w:tcPr>
          <w:p w14:paraId="085FD5C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0.63</w:t>
            </w:r>
          </w:p>
        </w:tc>
        <w:tc>
          <w:tcPr>
            <w:tcW w:w="227" w:type="pct"/>
            <w:tcBorders>
              <w:top w:val="nil"/>
              <w:left w:val="nil"/>
              <w:bottom w:val="single" w:sz="8" w:space="0" w:color="auto"/>
              <w:right w:val="nil"/>
            </w:tcBorders>
            <w:noWrap/>
            <w:vAlign w:val="center"/>
            <w:hideMark/>
          </w:tcPr>
          <w:p w14:paraId="5F9893A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2.11</w:t>
            </w:r>
          </w:p>
        </w:tc>
        <w:tc>
          <w:tcPr>
            <w:tcW w:w="227" w:type="pct"/>
            <w:tcBorders>
              <w:top w:val="nil"/>
              <w:left w:val="nil"/>
              <w:bottom w:val="single" w:sz="8" w:space="0" w:color="auto"/>
              <w:right w:val="nil"/>
            </w:tcBorders>
            <w:noWrap/>
            <w:vAlign w:val="center"/>
            <w:hideMark/>
          </w:tcPr>
          <w:p w14:paraId="7B6614A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0.30</w:t>
            </w:r>
          </w:p>
        </w:tc>
        <w:tc>
          <w:tcPr>
            <w:tcW w:w="228" w:type="pct"/>
            <w:tcBorders>
              <w:top w:val="nil"/>
              <w:left w:val="nil"/>
              <w:bottom w:val="single" w:sz="8" w:space="0" w:color="auto"/>
              <w:right w:val="single" w:sz="8" w:space="0" w:color="auto"/>
            </w:tcBorders>
            <w:noWrap/>
            <w:vAlign w:val="center"/>
            <w:hideMark/>
          </w:tcPr>
          <w:p w14:paraId="163375C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w:t>
            </w:r>
          </w:p>
        </w:tc>
      </w:tr>
      <w:tr w:rsidR="00F658F9" w14:paraId="79A69BBF" w14:textId="77777777" w:rsidTr="00F658F9">
        <w:trPr>
          <w:trHeight w:val="227"/>
        </w:trPr>
        <w:tc>
          <w:tcPr>
            <w:tcW w:w="409" w:type="pct"/>
            <w:tcBorders>
              <w:top w:val="nil"/>
              <w:left w:val="single" w:sz="8" w:space="0" w:color="auto"/>
              <w:bottom w:val="nil"/>
              <w:right w:val="nil"/>
            </w:tcBorders>
            <w:noWrap/>
            <w:vAlign w:val="center"/>
            <w:hideMark/>
          </w:tcPr>
          <w:p w14:paraId="2D5CFC51"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(5) RS05a</w:t>
            </w:r>
          </w:p>
        </w:tc>
        <w:tc>
          <w:tcPr>
            <w:tcW w:w="305" w:type="pct"/>
            <w:tcBorders>
              <w:top w:val="nil"/>
              <w:left w:val="single" w:sz="8" w:space="0" w:color="auto"/>
              <w:bottom w:val="nil"/>
              <w:right w:val="single" w:sz="8" w:space="0" w:color="auto"/>
            </w:tcBorders>
            <w:noWrap/>
            <w:vAlign w:val="center"/>
            <w:hideMark/>
          </w:tcPr>
          <w:p w14:paraId="63486E24"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652" w:type="pct"/>
            <w:vMerge w:val="restart"/>
            <w:tcBorders>
              <w:top w:val="nil"/>
              <w:left w:val="single" w:sz="8" w:space="0" w:color="auto"/>
              <w:bottom w:val="single" w:sz="8" w:space="0" w:color="000000"/>
              <w:right w:val="single" w:sz="8" w:space="0" w:color="auto"/>
            </w:tcBorders>
            <w:noWrap/>
            <w:vAlign w:val="center"/>
            <w:hideMark/>
          </w:tcPr>
          <w:p w14:paraId="6CB63630" w14:textId="77777777" w:rsidR="00F658F9" w:rsidRDefault="00F658F9">
            <w:pPr>
              <w:spacing w:after="0" w:line="240" w:lineRule="auto"/>
              <w:jc w:val="center"/>
              <w:rPr>
                <w:rFonts w:ascii="Arial" w:eastAsia="Times New Roman" w:hAnsi="Arial" w:cs="Arial"/>
                <w:sz w:val="18"/>
                <w:szCs w:val="18"/>
                <w:lang w:eastAsia="en-ZA"/>
              </w:rPr>
            </w:pPr>
            <w:proofErr w:type="spellStart"/>
            <w:r>
              <w:rPr>
                <w:rFonts w:ascii="Arial" w:eastAsia="Times New Roman" w:hAnsi="Arial" w:cs="Arial"/>
                <w:sz w:val="18"/>
                <w:szCs w:val="18"/>
                <w:lang w:eastAsia="en-ZA"/>
              </w:rPr>
              <w:t>Beverton</w:t>
            </w:r>
            <w:proofErr w:type="spellEnd"/>
            <w:r>
              <w:rPr>
                <w:rFonts w:ascii="Arial" w:eastAsia="Times New Roman" w:hAnsi="Arial" w:cs="Arial"/>
                <w:sz w:val="18"/>
                <w:szCs w:val="18"/>
                <w:lang w:eastAsia="en-ZA"/>
              </w:rPr>
              <w:t>-Holt (h=0.9)</w:t>
            </w:r>
          </w:p>
        </w:tc>
        <w:tc>
          <w:tcPr>
            <w:tcW w:w="227" w:type="pct"/>
            <w:noWrap/>
            <w:vAlign w:val="center"/>
            <w:hideMark/>
          </w:tcPr>
          <w:p w14:paraId="2549CAD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520</w:t>
            </w:r>
          </w:p>
        </w:tc>
        <w:tc>
          <w:tcPr>
            <w:tcW w:w="227" w:type="pct"/>
            <w:noWrap/>
            <w:vAlign w:val="center"/>
            <w:hideMark/>
          </w:tcPr>
          <w:p w14:paraId="1AF7A09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50</w:t>
            </w:r>
          </w:p>
        </w:tc>
        <w:tc>
          <w:tcPr>
            <w:tcW w:w="227" w:type="pct"/>
            <w:noWrap/>
            <w:vAlign w:val="center"/>
            <w:hideMark/>
          </w:tcPr>
          <w:p w14:paraId="28D90F8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77</w:t>
            </w:r>
          </w:p>
        </w:tc>
        <w:tc>
          <w:tcPr>
            <w:tcW w:w="227" w:type="pct"/>
            <w:noWrap/>
            <w:vAlign w:val="center"/>
            <w:hideMark/>
          </w:tcPr>
          <w:p w14:paraId="2A34C6B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181</w:t>
            </w:r>
          </w:p>
        </w:tc>
        <w:tc>
          <w:tcPr>
            <w:tcW w:w="227" w:type="pct"/>
            <w:noWrap/>
            <w:vAlign w:val="center"/>
            <w:hideMark/>
          </w:tcPr>
          <w:p w14:paraId="45B8482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0.15</w:t>
            </w:r>
          </w:p>
        </w:tc>
        <w:tc>
          <w:tcPr>
            <w:tcW w:w="227" w:type="pct"/>
            <w:noWrap/>
            <w:vAlign w:val="center"/>
            <w:hideMark/>
          </w:tcPr>
          <w:p w14:paraId="49B5BD3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1.53</w:t>
            </w:r>
          </w:p>
        </w:tc>
        <w:tc>
          <w:tcPr>
            <w:tcW w:w="227" w:type="pct"/>
            <w:noWrap/>
            <w:vAlign w:val="center"/>
            <w:hideMark/>
          </w:tcPr>
          <w:p w14:paraId="5C27C84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0.10</w:t>
            </w:r>
          </w:p>
        </w:tc>
        <w:tc>
          <w:tcPr>
            <w:tcW w:w="228" w:type="pct"/>
            <w:tcBorders>
              <w:top w:val="nil"/>
              <w:left w:val="nil"/>
              <w:bottom w:val="nil"/>
              <w:right w:val="single" w:sz="8" w:space="0" w:color="auto"/>
            </w:tcBorders>
            <w:noWrap/>
            <w:vAlign w:val="center"/>
            <w:hideMark/>
          </w:tcPr>
          <w:p w14:paraId="7D3B56E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141</w:t>
            </w:r>
          </w:p>
        </w:tc>
        <w:tc>
          <w:tcPr>
            <w:tcW w:w="227" w:type="pct"/>
            <w:noWrap/>
            <w:vAlign w:val="center"/>
            <w:hideMark/>
          </w:tcPr>
          <w:p w14:paraId="6882F46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418</w:t>
            </w:r>
          </w:p>
        </w:tc>
        <w:tc>
          <w:tcPr>
            <w:tcW w:w="227" w:type="pct"/>
            <w:noWrap/>
            <w:vAlign w:val="center"/>
            <w:hideMark/>
          </w:tcPr>
          <w:p w14:paraId="02E7DF2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84</w:t>
            </w:r>
          </w:p>
        </w:tc>
        <w:tc>
          <w:tcPr>
            <w:tcW w:w="227" w:type="pct"/>
            <w:noWrap/>
            <w:vAlign w:val="center"/>
            <w:hideMark/>
          </w:tcPr>
          <w:p w14:paraId="1467AD3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35</w:t>
            </w:r>
          </w:p>
        </w:tc>
        <w:tc>
          <w:tcPr>
            <w:tcW w:w="227" w:type="pct"/>
            <w:noWrap/>
            <w:vAlign w:val="center"/>
            <w:hideMark/>
          </w:tcPr>
          <w:p w14:paraId="686BC6C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104</w:t>
            </w:r>
          </w:p>
        </w:tc>
        <w:tc>
          <w:tcPr>
            <w:tcW w:w="227" w:type="pct"/>
            <w:noWrap/>
            <w:vAlign w:val="center"/>
            <w:hideMark/>
          </w:tcPr>
          <w:p w14:paraId="09B4D36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0.08</w:t>
            </w:r>
          </w:p>
        </w:tc>
        <w:tc>
          <w:tcPr>
            <w:tcW w:w="227" w:type="pct"/>
            <w:tcBorders>
              <w:top w:val="single" w:sz="8" w:space="0" w:color="auto"/>
              <w:left w:val="nil"/>
              <w:bottom w:val="nil"/>
              <w:right w:val="nil"/>
            </w:tcBorders>
            <w:shd w:val="clear" w:color="auto" w:fill="FFFF00"/>
            <w:noWrap/>
            <w:vAlign w:val="center"/>
            <w:hideMark/>
          </w:tcPr>
          <w:p w14:paraId="791FB2F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0.42</w:t>
            </w:r>
          </w:p>
        </w:tc>
        <w:tc>
          <w:tcPr>
            <w:tcW w:w="227" w:type="pct"/>
            <w:noWrap/>
            <w:vAlign w:val="center"/>
            <w:hideMark/>
          </w:tcPr>
          <w:p w14:paraId="5022B58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0.20</w:t>
            </w:r>
          </w:p>
        </w:tc>
        <w:tc>
          <w:tcPr>
            <w:tcW w:w="228" w:type="pct"/>
            <w:tcBorders>
              <w:top w:val="nil"/>
              <w:left w:val="nil"/>
              <w:bottom w:val="nil"/>
              <w:right w:val="single" w:sz="8" w:space="0" w:color="auto"/>
            </w:tcBorders>
            <w:noWrap/>
            <w:vAlign w:val="center"/>
            <w:hideMark/>
          </w:tcPr>
          <w:p w14:paraId="5E9AF49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53</w:t>
            </w:r>
          </w:p>
        </w:tc>
      </w:tr>
      <w:tr w:rsidR="00F658F9" w14:paraId="61E6EA35" w14:textId="77777777" w:rsidTr="00F658F9">
        <w:trPr>
          <w:trHeight w:val="227"/>
        </w:trPr>
        <w:tc>
          <w:tcPr>
            <w:tcW w:w="409" w:type="pct"/>
            <w:tcBorders>
              <w:top w:val="nil"/>
              <w:left w:val="single" w:sz="8" w:space="0" w:color="auto"/>
              <w:bottom w:val="nil"/>
              <w:right w:val="nil"/>
            </w:tcBorders>
            <w:noWrap/>
            <w:vAlign w:val="center"/>
            <w:hideMark/>
          </w:tcPr>
          <w:p w14:paraId="07B1EC7F"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(6) RS06a</w:t>
            </w:r>
          </w:p>
        </w:tc>
        <w:tc>
          <w:tcPr>
            <w:tcW w:w="305" w:type="pct"/>
            <w:tcBorders>
              <w:top w:val="nil"/>
              <w:left w:val="single" w:sz="8" w:space="0" w:color="auto"/>
              <w:bottom w:val="nil"/>
              <w:right w:val="single" w:sz="8" w:space="0" w:color="auto"/>
            </w:tcBorders>
            <w:noWrap/>
            <w:vAlign w:val="center"/>
            <w:hideMark/>
          </w:tcPr>
          <w:p w14:paraId="4FCA6C39"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nil"/>
              <w:left w:val="single" w:sz="8" w:space="0" w:color="auto"/>
              <w:bottom w:val="single" w:sz="8" w:space="0" w:color="000000"/>
              <w:right w:val="single" w:sz="8" w:space="0" w:color="auto"/>
            </w:tcBorders>
            <w:vAlign w:val="center"/>
            <w:hideMark/>
          </w:tcPr>
          <w:p w14:paraId="23A6A75E" w14:textId="77777777" w:rsidR="00F658F9" w:rsidRDefault="00F658F9">
            <w:pPr>
              <w:spacing w:after="0"/>
              <w:rPr>
                <w:rFonts w:ascii="Arial" w:eastAsia="Times New Roman" w:hAnsi="Arial" w:cs="Arial"/>
                <w:sz w:val="18"/>
                <w:szCs w:val="18"/>
                <w:lang w:eastAsia="en-ZA"/>
              </w:rPr>
            </w:pPr>
          </w:p>
        </w:tc>
        <w:tc>
          <w:tcPr>
            <w:tcW w:w="227" w:type="pct"/>
            <w:noWrap/>
            <w:vAlign w:val="center"/>
            <w:hideMark/>
          </w:tcPr>
          <w:p w14:paraId="4B6F80C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527</w:t>
            </w:r>
          </w:p>
        </w:tc>
        <w:tc>
          <w:tcPr>
            <w:tcW w:w="227" w:type="pct"/>
            <w:noWrap/>
            <w:vAlign w:val="center"/>
            <w:hideMark/>
          </w:tcPr>
          <w:p w14:paraId="0FAB9AD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51</w:t>
            </w:r>
          </w:p>
        </w:tc>
        <w:tc>
          <w:tcPr>
            <w:tcW w:w="227" w:type="pct"/>
            <w:noWrap/>
            <w:vAlign w:val="center"/>
            <w:hideMark/>
          </w:tcPr>
          <w:p w14:paraId="456040C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84</w:t>
            </w:r>
          </w:p>
        </w:tc>
        <w:tc>
          <w:tcPr>
            <w:tcW w:w="227" w:type="pct"/>
            <w:noWrap/>
            <w:vAlign w:val="center"/>
            <w:hideMark/>
          </w:tcPr>
          <w:p w14:paraId="18A2439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194</w:t>
            </w:r>
          </w:p>
        </w:tc>
        <w:tc>
          <w:tcPr>
            <w:tcW w:w="227" w:type="pct"/>
            <w:noWrap/>
            <w:vAlign w:val="center"/>
            <w:hideMark/>
          </w:tcPr>
          <w:p w14:paraId="24072F1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0.16</w:t>
            </w:r>
          </w:p>
        </w:tc>
        <w:tc>
          <w:tcPr>
            <w:tcW w:w="227" w:type="pct"/>
            <w:noWrap/>
            <w:vAlign w:val="center"/>
            <w:hideMark/>
          </w:tcPr>
          <w:p w14:paraId="42A6C3F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1.64</w:t>
            </w:r>
          </w:p>
        </w:tc>
        <w:tc>
          <w:tcPr>
            <w:tcW w:w="227" w:type="pct"/>
            <w:noWrap/>
            <w:vAlign w:val="center"/>
            <w:hideMark/>
          </w:tcPr>
          <w:p w14:paraId="12B904E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0.10</w:t>
            </w:r>
          </w:p>
        </w:tc>
        <w:tc>
          <w:tcPr>
            <w:tcW w:w="228" w:type="pct"/>
            <w:tcBorders>
              <w:top w:val="nil"/>
              <w:left w:val="nil"/>
              <w:bottom w:val="nil"/>
              <w:right w:val="single" w:sz="8" w:space="0" w:color="auto"/>
            </w:tcBorders>
            <w:noWrap/>
            <w:vAlign w:val="center"/>
            <w:hideMark/>
          </w:tcPr>
          <w:p w14:paraId="5EFD8C1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140</w:t>
            </w:r>
          </w:p>
        </w:tc>
        <w:tc>
          <w:tcPr>
            <w:tcW w:w="227" w:type="pct"/>
            <w:noWrap/>
            <w:vAlign w:val="center"/>
            <w:hideMark/>
          </w:tcPr>
          <w:p w14:paraId="3FF3884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1213</w:t>
            </w:r>
          </w:p>
        </w:tc>
        <w:tc>
          <w:tcPr>
            <w:tcW w:w="227" w:type="pct"/>
            <w:noWrap/>
            <w:vAlign w:val="center"/>
            <w:hideMark/>
          </w:tcPr>
          <w:p w14:paraId="7CC0ABD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215</w:t>
            </w:r>
          </w:p>
        </w:tc>
        <w:tc>
          <w:tcPr>
            <w:tcW w:w="227" w:type="pct"/>
            <w:noWrap/>
            <w:vAlign w:val="center"/>
            <w:hideMark/>
          </w:tcPr>
          <w:p w14:paraId="068C537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877</w:t>
            </w:r>
          </w:p>
        </w:tc>
        <w:tc>
          <w:tcPr>
            <w:tcW w:w="227" w:type="pct"/>
            <w:noWrap/>
            <w:vAlign w:val="center"/>
            <w:hideMark/>
          </w:tcPr>
          <w:p w14:paraId="506A83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1874</w:t>
            </w:r>
          </w:p>
        </w:tc>
        <w:tc>
          <w:tcPr>
            <w:tcW w:w="227" w:type="pct"/>
            <w:noWrap/>
            <w:vAlign w:val="center"/>
            <w:hideMark/>
          </w:tcPr>
          <w:p w14:paraId="2154CFF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0.72</w:t>
            </w:r>
          </w:p>
        </w:tc>
        <w:tc>
          <w:tcPr>
            <w:tcW w:w="227" w:type="pct"/>
            <w:noWrap/>
            <w:vAlign w:val="center"/>
            <w:hideMark/>
          </w:tcPr>
          <w:p w14:paraId="4DBA92D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4.07</w:t>
            </w:r>
          </w:p>
        </w:tc>
        <w:tc>
          <w:tcPr>
            <w:tcW w:w="227" w:type="pct"/>
            <w:noWrap/>
            <w:vAlign w:val="center"/>
            <w:hideMark/>
          </w:tcPr>
          <w:p w14:paraId="09A01BB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0.18</w:t>
            </w:r>
          </w:p>
        </w:tc>
        <w:tc>
          <w:tcPr>
            <w:tcW w:w="228" w:type="pct"/>
            <w:tcBorders>
              <w:top w:val="nil"/>
              <w:left w:val="nil"/>
              <w:bottom w:val="nil"/>
              <w:right w:val="single" w:sz="8" w:space="0" w:color="auto"/>
            </w:tcBorders>
            <w:noWrap/>
            <w:vAlign w:val="center"/>
            <w:hideMark/>
          </w:tcPr>
          <w:p w14:paraId="5E5444F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134</w:t>
            </w:r>
          </w:p>
        </w:tc>
      </w:tr>
      <w:tr w:rsidR="00F658F9" w14:paraId="7A7D05DB" w14:textId="77777777" w:rsidTr="00F658F9">
        <w:trPr>
          <w:trHeight w:val="227"/>
        </w:trPr>
        <w:tc>
          <w:tcPr>
            <w:tcW w:w="409" w:type="pct"/>
            <w:tcBorders>
              <w:top w:val="nil"/>
              <w:left w:val="single" w:sz="8" w:space="0" w:color="auto"/>
              <w:bottom w:val="nil"/>
              <w:right w:val="nil"/>
            </w:tcBorders>
            <w:noWrap/>
            <w:vAlign w:val="center"/>
            <w:hideMark/>
          </w:tcPr>
          <w:p w14:paraId="72B3E6B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(7) RS07a</w:t>
            </w:r>
          </w:p>
        </w:tc>
        <w:tc>
          <w:tcPr>
            <w:tcW w:w="305" w:type="pct"/>
            <w:tcBorders>
              <w:top w:val="nil"/>
              <w:left w:val="single" w:sz="8" w:space="0" w:color="auto"/>
              <w:bottom w:val="nil"/>
              <w:right w:val="single" w:sz="8" w:space="0" w:color="auto"/>
            </w:tcBorders>
            <w:noWrap/>
            <w:vAlign w:val="center"/>
            <w:hideMark/>
          </w:tcPr>
          <w:p w14:paraId="7AA6F728"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nil"/>
              <w:left w:val="single" w:sz="8" w:space="0" w:color="auto"/>
              <w:bottom w:val="single" w:sz="8" w:space="0" w:color="000000"/>
              <w:right w:val="single" w:sz="8" w:space="0" w:color="auto"/>
            </w:tcBorders>
            <w:vAlign w:val="center"/>
            <w:hideMark/>
          </w:tcPr>
          <w:p w14:paraId="7264C352" w14:textId="77777777" w:rsidR="00F658F9" w:rsidRDefault="00F658F9">
            <w:pPr>
              <w:spacing w:after="0"/>
              <w:rPr>
                <w:rFonts w:ascii="Arial" w:eastAsia="Times New Roman" w:hAnsi="Arial" w:cs="Arial"/>
                <w:sz w:val="18"/>
                <w:szCs w:val="18"/>
                <w:lang w:eastAsia="en-ZA"/>
              </w:rPr>
            </w:pPr>
          </w:p>
        </w:tc>
        <w:tc>
          <w:tcPr>
            <w:tcW w:w="227" w:type="pct"/>
            <w:noWrap/>
            <w:vAlign w:val="center"/>
            <w:hideMark/>
          </w:tcPr>
          <w:p w14:paraId="1EA6227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540</w:t>
            </w:r>
          </w:p>
        </w:tc>
        <w:tc>
          <w:tcPr>
            <w:tcW w:w="227" w:type="pct"/>
            <w:noWrap/>
            <w:vAlign w:val="center"/>
            <w:hideMark/>
          </w:tcPr>
          <w:p w14:paraId="6685FF6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51</w:t>
            </w:r>
          </w:p>
        </w:tc>
        <w:tc>
          <w:tcPr>
            <w:tcW w:w="227" w:type="pct"/>
            <w:noWrap/>
            <w:vAlign w:val="center"/>
            <w:hideMark/>
          </w:tcPr>
          <w:p w14:paraId="3DA51FF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95</w:t>
            </w:r>
          </w:p>
        </w:tc>
        <w:tc>
          <w:tcPr>
            <w:tcW w:w="227" w:type="pct"/>
            <w:noWrap/>
            <w:vAlign w:val="center"/>
            <w:hideMark/>
          </w:tcPr>
          <w:p w14:paraId="02C8FE8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219</w:t>
            </w:r>
          </w:p>
        </w:tc>
        <w:tc>
          <w:tcPr>
            <w:tcW w:w="227" w:type="pct"/>
            <w:noWrap/>
            <w:vAlign w:val="center"/>
            <w:hideMark/>
          </w:tcPr>
          <w:p w14:paraId="73D893A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0.18</w:t>
            </w:r>
          </w:p>
        </w:tc>
        <w:tc>
          <w:tcPr>
            <w:tcW w:w="227" w:type="pct"/>
            <w:noWrap/>
            <w:vAlign w:val="center"/>
            <w:hideMark/>
          </w:tcPr>
          <w:p w14:paraId="56A519A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1.85</w:t>
            </w:r>
          </w:p>
        </w:tc>
        <w:tc>
          <w:tcPr>
            <w:tcW w:w="227" w:type="pct"/>
            <w:noWrap/>
            <w:vAlign w:val="center"/>
            <w:hideMark/>
          </w:tcPr>
          <w:p w14:paraId="16D5FE0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0.10</w:t>
            </w:r>
          </w:p>
        </w:tc>
        <w:tc>
          <w:tcPr>
            <w:tcW w:w="228" w:type="pct"/>
            <w:tcBorders>
              <w:top w:val="nil"/>
              <w:left w:val="nil"/>
              <w:bottom w:val="nil"/>
              <w:right w:val="single" w:sz="8" w:space="0" w:color="auto"/>
            </w:tcBorders>
            <w:noWrap/>
            <w:vAlign w:val="center"/>
            <w:hideMark/>
          </w:tcPr>
          <w:p w14:paraId="2A7FFF2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142</w:t>
            </w:r>
          </w:p>
        </w:tc>
        <w:tc>
          <w:tcPr>
            <w:tcW w:w="227" w:type="pct"/>
            <w:noWrap/>
            <w:vAlign w:val="center"/>
            <w:hideMark/>
          </w:tcPr>
          <w:p w14:paraId="0B6C717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1553</w:t>
            </w:r>
          </w:p>
        </w:tc>
        <w:tc>
          <w:tcPr>
            <w:tcW w:w="227" w:type="pct"/>
            <w:noWrap/>
            <w:vAlign w:val="center"/>
            <w:hideMark/>
          </w:tcPr>
          <w:p w14:paraId="5A4A4E4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274</w:t>
            </w:r>
          </w:p>
        </w:tc>
        <w:tc>
          <w:tcPr>
            <w:tcW w:w="227" w:type="pct"/>
            <w:noWrap/>
            <w:vAlign w:val="center"/>
            <w:hideMark/>
          </w:tcPr>
          <w:p w14:paraId="6FA8F3E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1180</w:t>
            </w:r>
          </w:p>
        </w:tc>
        <w:tc>
          <w:tcPr>
            <w:tcW w:w="227" w:type="pct"/>
            <w:noWrap/>
            <w:vAlign w:val="center"/>
            <w:hideMark/>
          </w:tcPr>
          <w:p w14:paraId="3FA181B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2507</w:t>
            </w:r>
          </w:p>
        </w:tc>
        <w:tc>
          <w:tcPr>
            <w:tcW w:w="227" w:type="pct"/>
            <w:noWrap/>
            <w:vAlign w:val="center"/>
            <w:hideMark/>
          </w:tcPr>
          <w:p w14:paraId="31F9338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0.76</w:t>
            </w:r>
          </w:p>
        </w:tc>
        <w:tc>
          <w:tcPr>
            <w:tcW w:w="227" w:type="pct"/>
            <w:noWrap/>
            <w:vAlign w:val="center"/>
            <w:hideMark/>
          </w:tcPr>
          <w:p w14:paraId="403B704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4.31</w:t>
            </w:r>
          </w:p>
        </w:tc>
        <w:tc>
          <w:tcPr>
            <w:tcW w:w="227" w:type="pct"/>
            <w:noWrap/>
            <w:vAlign w:val="center"/>
            <w:hideMark/>
          </w:tcPr>
          <w:p w14:paraId="4350302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0.18</w:t>
            </w:r>
          </w:p>
        </w:tc>
        <w:tc>
          <w:tcPr>
            <w:tcW w:w="228" w:type="pct"/>
            <w:tcBorders>
              <w:top w:val="nil"/>
              <w:left w:val="nil"/>
              <w:bottom w:val="nil"/>
              <w:right w:val="single" w:sz="8" w:space="0" w:color="auto"/>
            </w:tcBorders>
            <w:noWrap/>
            <w:vAlign w:val="center"/>
            <w:hideMark/>
          </w:tcPr>
          <w:p w14:paraId="7653735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170</w:t>
            </w:r>
          </w:p>
        </w:tc>
      </w:tr>
      <w:tr w:rsidR="00F658F9" w14:paraId="0A6FF0F2" w14:textId="77777777" w:rsidTr="00F658F9">
        <w:trPr>
          <w:trHeight w:val="227"/>
        </w:trPr>
        <w:tc>
          <w:tcPr>
            <w:tcW w:w="409" w:type="pct"/>
            <w:tcBorders>
              <w:top w:val="nil"/>
              <w:left w:val="single" w:sz="8" w:space="0" w:color="auto"/>
              <w:bottom w:val="nil"/>
              <w:right w:val="nil"/>
            </w:tcBorders>
            <w:noWrap/>
            <w:vAlign w:val="center"/>
            <w:hideMark/>
          </w:tcPr>
          <w:p w14:paraId="29568B63"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(8) RS08a</w:t>
            </w:r>
          </w:p>
        </w:tc>
        <w:tc>
          <w:tcPr>
            <w:tcW w:w="305" w:type="pct"/>
            <w:tcBorders>
              <w:top w:val="nil"/>
              <w:left w:val="single" w:sz="8" w:space="0" w:color="auto"/>
              <w:bottom w:val="nil"/>
              <w:right w:val="single" w:sz="8" w:space="0" w:color="auto"/>
            </w:tcBorders>
            <w:noWrap/>
            <w:vAlign w:val="center"/>
            <w:hideMark/>
          </w:tcPr>
          <w:p w14:paraId="782E0CEF"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nil"/>
              <w:left w:val="single" w:sz="8" w:space="0" w:color="auto"/>
              <w:bottom w:val="single" w:sz="8" w:space="0" w:color="000000"/>
              <w:right w:val="single" w:sz="8" w:space="0" w:color="auto"/>
            </w:tcBorders>
            <w:vAlign w:val="center"/>
            <w:hideMark/>
          </w:tcPr>
          <w:p w14:paraId="19B320F7" w14:textId="77777777" w:rsidR="00F658F9" w:rsidRDefault="00F658F9">
            <w:pPr>
              <w:spacing w:after="0"/>
              <w:rPr>
                <w:rFonts w:ascii="Arial" w:eastAsia="Times New Roman" w:hAnsi="Arial" w:cs="Arial"/>
                <w:sz w:val="18"/>
                <w:szCs w:val="18"/>
                <w:lang w:eastAsia="en-ZA"/>
              </w:rPr>
            </w:pPr>
          </w:p>
        </w:tc>
        <w:tc>
          <w:tcPr>
            <w:tcW w:w="227" w:type="pct"/>
            <w:tcBorders>
              <w:top w:val="nil"/>
              <w:left w:val="nil"/>
              <w:bottom w:val="single" w:sz="8" w:space="0" w:color="auto"/>
              <w:right w:val="nil"/>
            </w:tcBorders>
            <w:noWrap/>
            <w:vAlign w:val="center"/>
            <w:hideMark/>
          </w:tcPr>
          <w:p w14:paraId="08046C3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624</w:t>
            </w:r>
          </w:p>
        </w:tc>
        <w:tc>
          <w:tcPr>
            <w:tcW w:w="227" w:type="pct"/>
            <w:tcBorders>
              <w:top w:val="nil"/>
              <w:left w:val="nil"/>
              <w:bottom w:val="single" w:sz="8" w:space="0" w:color="auto"/>
              <w:right w:val="nil"/>
            </w:tcBorders>
            <w:noWrap/>
            <w:vAlign w:val="center"/>
            <w:hideMark/>
          </w:tcPr>
          <w:p w14:paraId="2CB739B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81</w:t>
            </w:r>
          </w:p>
        </w:tc>
        <w:tc>
          <w:tcPr>
            <w:tcW w:w="227" w:type="pct"/>
            <w:tcBorders>
              <w:top w:val="nil"/>
              <w:left w:val="nil"/>
              <w:bottom w:val="single" w:sz="8" w:space="0" w:color="auto"/>
              <w:right w:val="nil"/>
            </w:tcBorders>
            <w:noWrap/>
            <w:vAlign w:val="center"/>
            <w:hideMark/>
          </w:tcPr>
          <w:p w14:paraId="0C2DF7E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81</w:t>
            </w:r>
          </w:p>
        </w:tc>
        <w:tc>
          <w:tcPr>
            <w:tcW w:w="227" w:type="pct"/>
            <w:tcBorders>
              <w:top w:val="nil"/>
              <w:left w:val="nil"/>
              <w:bottom w:val="single" w:sz="8" w:space="0" w:color="auto"/>
              <w:right w:val="nil"/>
            </w:tcBorders>
            <w:noWrap/>
            <w:vAlign w:val="center"/>
            <w:hideMark/>
          </w:tcPr>
          <w:p w14:paraId="5A8B106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184</w:t>
            </w:r>
          </w:p>
        </w:tc>
        <w:tc>
          <w:tcPr>
            <w:tcW w:w="227" w:type="pct"/>
            <w:tcBorders>
              <w:top w:val="nil"/>
              <w:left w:val="nil"/>
              <w:bottom w:val="single" w:sz="8" w:space="0" w:color="auto"/>
              <w:right w:val="nil"/>
            </w:tcBorders>
            <w:noWrap/>
            <w:vAlign w:val="center"/>
            <w:hideMark/>
          </w:tcPr>
          <w:p w14:paraId="2401634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0.13</w:t>
            </w:r>
          </w:p>
        </w:tc>
        <w:tc>
          <w:tcPr>
            <w:tcW w:w="227" w:type="pct"/>
            <w:tcBorders>
              <w:top w:val="nil"/>
              <w:left w:val="nil"/>
              <w:bottom w:val="single" w:sz="8" w:space="0" w:color="auto"/>
              <w:right w:val="nil"/>
            </w:tcBorders>
            <w:noWrap/>
            <w:vAlign w:val="center"/>
            <w:hideMark/>
          </w:tcPr>
          <w:p w14:paraId="644ACAD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1.00</w:t>
            </w:r>
          </w:p>
        </w:tc>
        <w:tc>
          <w:tcPr>
            <w:tcW w:w="227" w:type="pct"/>
            <w:tcBorders>
              <w:top w:val="nil"/>
              <w:left w:val="nil"/>
              <w:bottom w:val="single" w:sz="8" w:space="0" w:color="auto"/>
              <w:right w:val="nil"/>
            </w:tcBorders>
            <w:noWrap/>
            <w:vAlign w:val="center"/>
            <w:hideMark/>
          </w:tcPr>
          <w:p w14:paraId="2455C7A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0.13</w:t>
            </w:r>
          </w:p>
        </w:tc>
        <w:tc>
          <w:tcPr>
            <w:tcW w:w="228" w:type="pct"/>
            <w:tcBorders>
              <w:top w:val="nil"/>
              <w:left w:val="nil"/>
              <w:bottom w:val="single" w:sz="8" w:space="0" w:color="auto"/>
              <w:right w:val="single" w:sz="8" w:space="0" w:color="auto"/>
            </w:tcBorders>
            <w:noWrap/>
            <w:vAlign w:val="center"/>
            <w:hideMark/>
          </w:tcPr>
          <w:p w14:paraId="09D9D23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142</w:t>
            </w:r>
          </w:p>
        </w:tc>
        <w:tc>
          <w:tcPr>
            <w:tcW w:w="227" w:type="pct"/>
            <w:tcBorders>
              <w:top w:val="nil"/>
              <w:left w:val="nil"/>
              <w:bottom w:val="single" w:sz="8" w:space="0" w:color="auto"/>
              <w:right w:val="nil"/>
            </w:tcBorders>
            <w:noWrap/>
            <w:vAlign w:val="center"/>
            <w:hideMark/>
          </w:tcPr>
          <w:p w14:paraId="0462AC2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408</w:t>
            </w:r>
          </w:p>
        </w:tc>
        <w:tc>
          <w:tcPr>
            <w:tcW w:w="227" w:type="pct"/>
            <w:tcBorders>
              <w:top w:val="nil"/>
              <w:left w:val="nil"/>
              <w:bottom w:val="single" w:sz="8" w:space="0" w:color="auto"/>
              <w:right w:val="nil"/>
            </w:tcBorders>
            <w:noWrap/>
            <w:vAlign w:val="center"/>
            <w:hideMark/>
          </w:tcPr>
          <w:p w14:paraId="587306A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76</w:t>
            </w:r>
          </w:p>
        </w:tc>
        <w:tc>
          <w:tcPr>
            <w:tcW w:w="227" w:type="pct"/>
            <w:tcBorders>
              <w:top w:val="nil"/>
              <w:left w:val="nil"/>
              <w:bottom w:val="single" w:sz="8" w:space="0" w:color="auto"/>
              <w:right w:val="nil"/>
            </w:tcBorders>
            <w:noWrap/>
            <w:vAlign w:val="center"/>
            <w:hideMark/>
          </w:tcPr>
          <w:p w14:paraId="4FD3B84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137</w:t>
            </w:r>
          </w:p>
        </w:tc>
        <w:tc>
          <w:tcPr>
            <w:tcW w:w="227" w:type="pct"/>
            <w:tcBorders>
              <w:top w:val="nil"/>
              <w:left w:val="nil"/>
              <w:bottom w:val="single" w:sz="8" w:space="0" w:color="auto"/>
              <w:right w:val="nil"/>
            </w:tcBorders>
            <w:noWrap/>
            <w:vAlign w:val="center"/>
            <w:hideMark/>
          </w:tcPr>
          <w:p w14:paraId="0851FDD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316</w:t>
            </w:r>
          </w:p>
        </w:tc>
        <w:tc>
          <w:tcPr>
            <w:tcW w:w="227" w:type="pct"/>
            <w:tcBorders>
              <w:top w:val="nil"/>
              <w:left w:val="nil"/>
              <w:bottom w:val="single" w:sz="8" w:space="0" w:color="auto"/>
              <w:right w:val="nil"/>
            </w:tcBorders>
            <w:noWrap/>
            <w:vAlign w:val="center"/>
            <w:hideMark/>
          </w:tcPr>
          <w:p w14:paraId="4C84373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0.34</w:t>
            </w:r>
          </w:p>
        </w:tc>
        <w:tc>
          <w:tcPr>
            <w:tcW w:w="227" w:type="pct"/>
            <w:tcBorders>
              <w:top w:val="nil"/>
              <w:left w:val="nil"/>
              <w:bottom w:val="single" w:sz="8" w:space="0" w:color="auto"/>
              <w:right w:val="nil"/>
            </w:tcBorders>
            <w:noWrap/>
            <w:vAlign w:val="center"/>
            <w:hideMark/>
          </w:tcPr>
          <w:p w14:paraId="0745FF9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1.80</w:t>
            </w:r>
          </w:p>
        </w:tc>
        <w:tc>
          <w:tcPr>
            <w:tcW w:w="227" w:type="pct"/>
            <w:tcBorders>
              <w:top w:val="nil"/>
              <w:left w:val="nil"/>
              <w:bottom w:val="single" w:sz="8" w:space="0" w:color="auto"/>
              <w:right w:val="nil"/>
            </w:tcBorders>
            <w:noWrap/>
            <w:vAlign w:val="center"/>
            <w:hideMark/>
          </w:tcPr>
          <w:p w14:paraId="236BCEF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0.19</w:t>
            </w:r>
          </w:p>
        </w:tc>
        <w:tc>
          <w:tcPr>
            <w:tcW w:w="228" w:type="pct"/>
            <w:tcBorders>
              <w:top w:val="nil"/>
              <w:left w:val="nil"/>
              <w:bottom w:val="single" w:sz="8" w:space="0" w:color="auto"/>
              <w:right w:val="single" w:sz="8" w:space="0" w:color="auto"/>
            </w:tcBorders>
            <w:noWrap/>
            <w:vAlign w:val="center"/>
            <w:hideMark/>
          </w:tcPr>
          <w:p w14:paraId="79F0155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47</w:t>
            </w:r>
          </w:p>
        </w:tc>
      </w:tr>
      <w:tr w:rsidR="00F658F9" w14:paraId="1C8C9E87" w14:textId="77777777" w:rsidTr="00F658F9">
        <w:trPr>
          <w:trHeight w:val="227"/>
        </w:trPr>
        <w:tc>
          <w:tcPr>
            <w:tcW w:w="409" w:type="pct"/>
            <w:tcBorders>
              <w:top w:val="single" w:sz="8" w:space="0" w:color="auto"/>
              <w:left w:val="single" w:sz="8" w:space="0" w:color="auto"/>
              <w:bottom w:val="nil"/>
              <w:right w:val="nil"/>
            </w:tcBorders>
            <w:noWrap/>
            <w:vAlign w:val="center"/>
            <w:hideMark/>
          </w:tcPr>
          <w:p w14:paraId="037B1FE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(9) RS05b</w:t>
            </w:r>
          </w:p>
        </w:tc>
        <w:tc>
          <w:tcPr>
            <w:tcW w:w="305" w:type="pct"/>
            <w:tcBorders>
              <w:top w:val="single" w:sz="8" w:space="0" w:color="auto"/>
              <w:left w:val="single" w:sz="8" w:space="0" w:color="auto"/>
              <w:bottom w:val="nil"/>
              <w:right w:val="single" w:sz="8" w:space="0" w:color="auto"/>
            </w:tcBorders>
            <w:noWrap/>
            <w:vAlign w:val="center"/>
            <w:hideMark/>
          </w:tcPr>
          <w:p w14:paraId="258385EF"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652" w:type="pct"/>
            <w:vMerge w:val="restart"/>
            <w:tcBorders>
              <w:top w:val="nil"/>
              <w:left w:val="single" w:sz="8" w:space="0" w:color="auto"/>
              <w:bottom w:val="single" w:sz="8" w:space="0" w:color="000000"/>
              <w:right w:val="single" w:sz="8" w:space="0" w:color="auto"/>
            </w:tcBorders>
            <w:noWrap/>
            <w:vAlign w:val="center"/>
            <w:hideMark/>
          </w:tcPr>
          <w:p w14:paraId="41B5F153" w14:textId="77777777" w:rsidR="00F658F9" w:rsidRDefault="00F658F9">
            <w:pPr>
              <w:spacing w:after="0" w:line="240" w:lineRule="auto"/>
              <w:jc w:val="center"/>
              <w:rPr>
                <w:rFonts w:ascii="Arial" w:eastAsia="Times New Roman" w:hAnsi="Arial" w:cs="Arial"/>
                <w:sz w:val="18"/>
                <w:szCs w:val="18"/>
                <w:lang w:eastAsia="en-ZA"/>
              </w:rPr>
            </w:pPr>
            <w:proofErr w:type="spellStart"/>
            <w:r>
              <w:rPr>
                <w:rFonts w:ascii="Arial" w:eastAsia="Times New Roman" w:hAnsi="Arial" w:cs="Arial"/>
                <w:sz w:val="18"/>
                <w:szCs w:val="18"/>
                <w:lang w:eastAsia="en-ZA"/>
              </w:rPr>
              <w:t>Beverton</w:t>
            </w:r>
            <w:proofErr w:type="spellEnd"/>
            <w:r>
              <w:rPr>
                <w:rFonts w:ascii="Arial" w:eastAsia="Times New Roman" w:hAnsi="Arial" w:cs="Arial"/>
                <w:sz w:val="18"/>
                <w:szCs w:val="18"/>
                <w:lang w:eastAsia="en-ZA"/>
              </w:rPr>
              <w:t>-Holt (h=0.7)</w:t>
            </w:r>
          </w:p>
        </w:tc>
        <w:tc>
          <w:tcPr>
            <w:tcW w:w="227" w:type="pct"/>
            <w:noWrap/>
            <w:vAlign w:val="center"/>
            <w:hideMark/>
          </w:tcPr>
          <w:p w14:paraId="7BF7CC4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77</w:t>
            </w:r>
          </w:p>
        </w:tc>
        <w:tc>
          <w:tcPr>
            <w:tcW w:w="227" w:type="pct"/>
            <w:noWrap/>
            <w:vAlign w:val="center"/>
            <w:hideMark/>
          </w:tcPr>
          <w:p w14:paraId="6C64927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w:t>
            </w:r>
          </w:p>
        </w:tc>
        <w:tc>
          <w:tcPr>
            <w:tcW w:w="227" w:type="pct"/>
            <w:noWrap/>
            <w:vAlign w:val="center"/>
            <w:hideMark/>
          </w:tcPr>
          <w:p w14:paraId="6952BA0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26</w:t>
            </w:r>
          </w:p>
        </w:tc>
        <w:tc>
          <w:tcPr>
            <w:tcW w:w="227" w:type="pct"/>
            <w:noWrap/>
            <w:vAlign w:val="center"/>
            <w:hideMark/>
          </w:tcPr>
          <w:p w14:paraId="25B6F18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165</w:t>
            </w:r>
          </w:p>
        </w:tc>
        <w:tc>
          <w:tcPr>
            <w:tcW w:w="227" w:type="pct"/>
            <w:noWrap/>
            <w:vAlign w:val="center"/>
            <w:hideMark/>
          </w:tcPr>
          <w:p w14:paraId="765C020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0.34</w:t>
            </w:r>
          </w:p>
        </w:tc>
        <w:tc>
          <w:tcPr>
            <w:tcW w:w="227" w:type="pct"/>
            <w:noWrap/>
            <w:vAlign w:val="center"/>
            <w:hideMark/>
          </w:tcPr>
          <w:p w14:paraId="42C7E0A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1.67</w:t>
            </w:r>
          </w:p>
        </w:tc>
        <w:tc>
          <w:tcPr>
            <w:tcW w:w="227" w:type="pct"/>
            <w:noWrap/>
            <w:vAlign w:val="center"/>
            <w:hideMark/>
          </w:tcPr>
          <w:p w14:paraId="0901389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0.20</w:t>
            </w:r>
          </w:p>
        </w:tc>
        <w:tc>
          <w:tcPr>
            <w:tcW w:w="228" w:type="pct"/>
            <w:tcBorders>
              <w:top w:val="nil"/>
              <w:left w:val="nil"/>
              <w:bottom w:val="nil"/>
              <w:right w:val="single" w:sz="8" w:space="0" w:color="auto"/>
            </w:tcBorders>
            <w:noWrap/>
            <w:vAlign w:val="center"/>
            <w:hideMark/>
          </w:tcPr>
          <w:p w14:paraId="0EE5946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153</w:t>
            </w:r>
          </w:p>
        </w:tc>
        <w:tc>
          <w:tcPr>
            <w:tcW w:w="227" w:type="pct"/>
            <w:noWrap/>
            <w:vAlign w:val="center"/>
            <w:hideMark/>
          </w:tcPr>
          <w:p w14:paraId="187A5A0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536</w:t>
            </w:r>
          </w:p>
        </w:tc>
        <w:tc>
          <w:tcPr>
            <w:tcW w:w="227" w:type="pct"/>
            <w:noWrap/>
            <w:vAlign w:val="center"/>
            <w:hideMark/>
          </w:tcPr>
          <w:p w14:paraId="28DCA3F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154</w:t>
            </w:r>
          </w:p>
        </w:tc>
        <w:tc>
          <w:tcPr>
            <w:tcW w:w="227" w:type="pct"/>
            <w:noWrap/>
            <w:vAlign w:val="center"/>
            <w:hideMark/>
          </w:tcPr>
          <w:p w14:paraId="338C453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90</w:t>
            </w:r>
          </w:p>
        </w:tc>
        <w:tc>
          <w:tcPr>
            <w:tcW w:w="227" w:type="pct"/>
            <w:noWrap/>
            <w:vAlign w:val="center"/>
            <w:hideMark/>
          </w:tcPr>
          <w:p w14:paraId="2748A8E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217</w:t>
            </w:r>
          </w:p>
        </w:tc>
        <w:tc>
          <w:tcPr>
            <w:tcW w:w="227" w:type="pct"/>
            <w:noWrap/>
            <w:vAlign w:val="center"/>
            <w:hideMark/>
          </w:tcPr>
          <w:p w14:paraId="298354F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0.17</w:t>
            </w:r>
          </w:p>
        </w:tc>
        <w:tc>
          <w:tcPr>
            <w:tcW w:w="227" w:type="pct"/>
            <w:shd w:val="clear" w:color="auto" w:fill="FFFF00"/>
            <w:noWrap/>
            <w:vAlign w:val="center"/>
            <w:hideMark/>
          </w:tcPr>
          <w:p w14:paraId="2E5E8AE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0.58</w:t>
            </w:r>
          </w:p>
        </w:tc>
        <w:tc>
          <w:tcPr>
            <w:tcW w:w="227" w:type="pct"/>
            <w:noWrap/>
            <w:vAlign w:val="center"/>
            <w:hideMark/>
          </w:tcPr>
          <w:p w14:paraId="7C03823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0.29</w:t>
            </w:r>
          </w:p>
        </w:tc>
        <w:tc>
          <w:tcPr>
            <w:tcW w:w="228" w:type="pct"/>
            <w:tcBorders>
              <w:top w:val="nil"/>
              <w:left w:val="nil"/>
              <w:bottom w:val="nil"/>
              <w:right w:val="single" w:sz="8" w:space="0" w:color="auto"/>
            </w:tcBorders>
            <w:noWrap/>
            <w:vAlign w:val="center"/>
            <w:hideMark/>
          </w:tcPr>
          <w:p w14:paraId="2DA7E1C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48</w:t>
            </w:r>
          </w:p>
        </w:tc>
      </w:tr>
      <w:tr w:rsidR="00F658F9" w14:paraId="54D3A75D" w14:textId="77777777" w:rsidTr="00F658F9">
        <w:trPr>
          <w:trHeight w:val="227"/>
        </w:trPr>
        <w:tc>
          <w:tcPr>
            <w:tcW w:w="409" w:type="pct"/>
            <w:tcBorders>
              <w:top w:val="nil"/>
              <w:left w:val="single" w:sz="8" w:space="0" w:color="auto"/>
              <w:bottom w:val="nil"/>
              <w:right w:val="nil"/>
            </w:tcBorders>
            <w:noWrap/>
            <w:vAlign w:val="center"/>
            <w:hideMark/>
          </w:tcPr>
          <w:p w14:paraId="59AA6CB8"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(10) RS06b</w:t>
            </w:r>
          </w:p>
        </w:tc>
        <w:tc>
          <w:tcPr>
            <w:tcW w:w="305" w:type="pct"/>
            <w:tcBorders>
              <w:top w:val="nil"/>
              <w:left w:val="single" w:sz="8" w:space="0" w:color="auto"/>
              <w:bottom w:val="nil"/>
              <w:right w:val="single" w:sz="8" w:space="0" w:color="auto"/>
            </w:tcBorders>
            <w:noWrap/>
            <w:vAlign w:val="center"/>
            <w:hideMark/>
          </w:tcPr>
          <w:p w14:paraId="7A19BA36"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nil"/>
              <w:left w:val="single" w:sz="8" w:space="0" w:color="auto"/>
              <w:bottom w:val="single" w:sz="8" w:space="0" w:color="000000"/>
              <w:right w:val="single" w:sz="8" w:space="0" w:color="auto"/>
            </w:tcBorders>
            <w:vAlign w:val="center"/>
            <w:hideMark/>
          </w:tcPr>
          <w:p w14:paraId="4809B4FC" w14:textId="77777777" w:rsidR="00F658F9" w:rsidRDefault="00F658F9">
            <w:pPr>
              <w:spacing w:after="0"/>
              <w:rPr>
                <w:rFonts w:ascii="Arial" w:eastAsia="Times New Roman" w:hAnsi="Arial" w:cs="Arial"/>
                <w:sz w:val="18"/>
                <w:szCs w:val="18"/>
                <w:lang w:eastAsia="en-ZA"/>
              </w:rPr>
            </w:pPr>
          </w:p>
        </w:tc>
        <w:tc>
          <w:tcPr>
            <w:tcW w:w="227" w:type="pct"/>
            <w:noWrap/>
            <w:vAlign w:val="center"/>
            <w:hideMark/>
          </w:tcPr>
          <w:p w14:paraId="3770FBB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w:t>
            </w:r>
          </w:p>
        </w:tc>
        <w:tc>
          <w:tcPr>
            <w:tcW w:w="227" w:type="pct"/>
            <w:noWrap/>
            <w:vAlign w:val="center"/>
            <w:hideMark/>
          </w:tcPr>
          <w:p w14:paraId="04748E7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17</w:t>
            </w:r>
          </w:p>
        </w:tc>
        <w:tc>
          <w:tcPr>
            <w:tcW w:w="227" w:type="pct"/>
            <w:noWrap/>
            <w:vAlign w:val="center"/>
            <w:hideMark/>
          </w:tcPr>
          <w:p w14:paraId="068A4AE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30</w:t>
            </w:r>
          </w:p>
        </w:tc>
        <w:tc>
          <w:tcPr>
            <w:tcW w:w="227" w:type="pct"/>
            <w:noWrap/>
            <w:vAlign w:val="center"/>
            <w:hideMark/>
          </w:tcPr>
          <w:p w14:paraId="0268CB2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177</w:t>
            </w:r>
          </w:p>
        </w:tc>
        <w:tc>
          <w:tcPr>
            <w:tcW w:w="227" w:type="pct"/>
            <w:noWrap/>
            <w:vAlign w:val="center"/>
            <w:hideMark/>
          </w:tcPr>
          <w:p w14:paraId="0945557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0.36</w:t>
            </w:r>
          </w:p>
        </w:tc>
        <w:tc>
          <w:tcPr>
            <w:tcW w:w="227" w:type="pct"/>
            <w:noWrap/>
            <w:vAlign w:val="center"/>
            <w:hideMark/>
          </w:tcPr>
          <w:p w14:paraId="43ED14C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1.78</w:t>
            </w:r>
          </w:p>
        </w:tc>
        <w:tc>
          <w:tcPr>
            <w:tcW w:w="227" w:type="pct"/>
            <w:noWrap/>
            <w:vAlign w:val="center"/>
            <w:hideMark/>
          </w:tcPr>
          <w:p w14:paraId="7942A62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0.20</w:t>
            </w:r>
          </w:p>
        </w:tc>
        <w:tc>
          <w:tcPr>
            <w:tcW w:w="228" w:type="pct"/>
            <w:tcBorders>
              <w:top w:val="nil"/>
              <w:left w:val="nil"/>
              <w:bottom w:val="nil"/>
              <w:right w:val="single" w:sz="8" w:space="0" w:color="auto"/>
            </w:tcBorders>
            <w:noWrap/>
            <w:vAlign w:val="center"/>
            <w:hideMark/>
          </w:tcPr>
          <w:p w14:paraId="0CED9DA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154</w:t>
            </w:r>
          </w:p>
        </w:tc>
        <w:tc>
          <w:tcPr>
            <w:tcW w:w="227" w:type="pct"/>
            <w:noWrap/>
            <w:vAlign w:val="center"/>
            <w:hideMark/>
          </w:tcPr>
          <w:p w14:paraId="12C60E6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1442</w:t>
            </w:r>
          </w:p>
        </w:tc>
        <w:tc>
          <w:tcPr>
            <w:tcW w:w="227" w:type="pct"/>
            <w:noWrap/>
            <w:vAlign w:val="center"/>
            <w:hideMark/>
          </w:tcPr>
          <w:p w14:paraId="5322324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398</w:t>
            </w:r>
          </w:p>
        </w:tc>
        <w:tc>
          <w:tcPr>
            <w:tcW w:w="227" w:type="pct"/>
            <w:noWrap/>
            <w:vAlign w:val="center"/>
            <w:hideMark/>
          </w:tcPr>
          <w:p w14:paraId="61EF602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1045</w:t>
            </w:r>
          </w:p>
        </w:tc>
        <w:tc>
          <w:tcPr>
            <w:tcW w:w="227" w:type="pct"/>
            <w:noWrap/>
            <w:vAlign w:val="center"/>
            <w:hideMark/>
          </w:tcPr>
          <w:p w14:paraId="37487EE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2224</w:t>
            </w:r>
          </w:p>
        </w:tc>
        <w:tc>
          <w:tcPr>
            <w:tcW w:w="227" w:type="pct"/>
            <w:noWrap/>
            <w:vAlign w:val="center"/>
            <w:hideMark/>
          </w:tcPr>
          <w:p w14:paraId="7339296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0.72</w:t>
            </w:r>
          </w:p>
        </w:tc>
        <w:tc>
          <w:tcPr>
            <w:tcW w:w="227" w:type="pct"/>
            <w:noWrap/>
            <w:vAlign w:val="center"/>
            <w:hideMark/>
          </w:tcPr>
          <w:p w14:paraId="72F5305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2.63</w:t>
            </w:r>
          </w:p>
        </w:tc>
        <w:tc>
          <w:tcPr>
            <w:tcW w:w="227" w:type="pct"/>
            <w:noWrap/>
            <w:vAlign w:val="center"/>
            <w:hideMark/>
          </w:tcPr>
          <w:p w14:paraId="434BC21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0.28</w:t>
            </w:r>
          </w:p>
        </w:tc>
        <w:tc>
          <w:tcPr>
            <w:tcW w:w="228" w:type="pct"/>
            <w:tcBorders>
              <w:top w:val="nil"/>
              <w:left w:val="nil"/>
              <w:bottom w:val="nil"/>
              <w:right w:val="single" w:sz="8" w:space="0" w:color="auto"/>
            </w:tcBorders>
            <w:noWrap/>
            <w:vAlign w:val="center"/>
            <w:hideMark/>
          </w:tcPr>
          <w:p w14:paraId="4C61890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120</w:t>
            </w:r>
          </w:p>
        </w:tc>
      </w:tr>
      <w:tr w:rsidR="00F658F9" w14:paraId="1647EB4C" w14:textId="77777777" w:rsidTr="00F658F9">
        <w:trPr>
          <w:trHeight w:val="227"/>
        </w:trPr>
        <w:tc>
          <w:tcPr>
            <w:tcW w:w="409" w:type="pct"/>
            <w:tcBorders>
              <w:top w:val="nil"/>
              <w:left w:val="single" w:sz="8" w:space="0" w:color="auto"/>
              <w:bottom w:val="nil"/>
              <w:right w:val="nil"/>
            </w:tcBorders>
            <w:noWrap/>
            <w:vAlign w:val="center"/>
            <w:hideMark/>
          </w:tcPr>
          <w:p w14:paraId="56C88D59"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(11) RS07b</w:t>
            </w:r>
          </w:p>
        </w:tc>
        <w:tc>
          <w:tcPr>
            <w:tcW w:w="305" w:type="pct"/>
            <w:tcBorders>
              <w:top w:val="nil"/>
              <w:left w:val="single" w:sz="8" w:space="0" w:color="auto"/>
              <w:bottom w:val="nil"/>
              <w:right w:val="single" w:sz="8" w:space="0" w:color="auto"/>
            </w:tcBorders>
            <w:noWrap/>
            <w:vAlign w:val="center"/>
            <w:hideMark/>
          </w:tcPr>
          <w:p w14:paraId="66E3851E"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nil"/>
              <w:left w:val="single" w:sz="8" w:space="0" w:color="auto"/>
              <w:bottom w:val="single" w:sz="8" w:space="0" w:color="000000"/>
              <w:right w:val="single" w:sz="8" w:space="0" w:color="auto"/>
            </w:tcBorders>
            <w:vAlign w:val="center"/>
            <w:hideMark/>
          </w:tcPr>
          <w:p w14:paraId="4176BE6B" w14:textId="77777777" w:rsidR="00F658F9" w:rsidRDefault="00F658F9">
            <w:pPr>
              <w:spacing w:after="0"/>
              <w:rPr>
                <w:rFonts w:ascii="Arial" w:eastAsia="Times New Roman" w:hAnsi="Arial" w:cs="Arial"/>
                <w:sz w:val="18"/>
                <w:szCs w:val="18"/>
                <w:lang w:eastAsia="en-ZA"/>
              </w:rPr>
            </w:pPr>
          </w:p>
        </w:tc>
        <w:tc>
          <w:tcPr>
            <w:tcW w:w="227" w:type="pct"/>
            <w:noWrap/>
            <w:vAlign w:val="center"/>
            <w:hideMark/>
          </w:tcPr>
          <w:p w14:paraId="0373E5A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88</w:t>
            </w:r>
          </w:p>
        </w:tc>
        <w:tc>
          <w:tcPr>
            <w:tcW w:w="227" w:type="pct"/>
            <w:noWrap/>
            <w:vAlign w:val="center"/>
            <w:hideMark/>
          </w:tcPr>
          <w:p w14:paraId="103D851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w:t>
            </w:r>
          </w:p>
        </w:tc>
        <w:tc>
          <w:tcPr>
            <w:tcW w:w="227" w:type="pct"/>
            <w:noWrap/>
            <w:vAlign w:val="center"/>
            <w:hideMark/>
          </w:tcPr>
          <w:p w14:paraId="2327AC4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36</w:t>
            </w:r>
          </w:p>
        </w:tc>
        <w:tc>
          <w:tcPr>
            <w:tcW w:w="227" w:type="pct"/>
            <w:noWrap/>
            <w:vAlign w:val="center"/>
            <w:hideMark/>
          </w:tcPr>
          <w:p w14:paraId="44081ED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216</w:t>
            </w:r>
          </w:p>
        </w:tc>
        <w:tc>
          <w:tcPr>
            <w:tcW w:w="227" w:type="pct"/>
            <w:noWrap/>
            <w:vAlign w:val="center"/>
            <w:hideMark/>
          </w:tcPr>
          <w:p w14:paraId="0694072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0.41</w:t>
            </w:r>
          </w:p>
        </w:tc>
        <w:tc>
          <w:tcPr>
            <w:tcW w:w="227" w:type="pct"/>
            <w:noWrap/>
            <w:vAlign w:val="center"/>
            <w:hideMark/>
          </w:tcPr>
          <w:p w14:paraId="77E3565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2.07</w:t>
            </w:r>
          </w:p>
        </w:tc>
        <w:tc>
          <w:tcPr>
            <w:tcW w:w="227" w:type="pct"/>
            <w:noWrap/>
            <w:vAlign w:val="center"/>
            <w:hideMark/>
          </w:tcPr>
          <w:p w14:paraId="6773DBA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0.20</w:t>
            </w:r>
          </w:p>
        </w:tc>
        <w:tc>
          <w:tcPr>
            <w:tcW w:w="228" w:type="pct"/>
            <w:tcBorders>
              <w:top w:val="nil"/>
              <w:left w:val="nil"/>
              <w:bottom w:val="nil"/>
              <w:right w:val="single" w:sz="8" w:space="0" w:color="auto"/>
            </w:tcBorders>
            <w:noWrap/>
            <w:vAlign w:val="center"/>
            <w:hideMark/>
          </w:tcPr>
          <w:p w14:paraId="62BFBC7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165</w:t>
            </w:r>
          </w:p>
        </w:tc>
        <w:tc>
          <w:tcPr>
            <w:tcW w:w="227" w:type="pct"/>
            <w:noWrap/>
            <w:vAlign w:val="center"/>
            <w:hideMark/>
          </w:tcPr>
          <w:p w14:paraId="70AEE12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746</w:t>
            </w:r>
          </w:p>
        </w:tc>
        <w:tc>
          <w:tcPr>
            <w:tcW w:w="227" w:type="pct"/>
            <w:noWrap/>
            <w:vAlign w:val="center"/>
            <w:hideMark/>
          </w:tcPr>
          <w:p w14:paraId="0001460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217</w:t>
            </w:r>
          </w:p>
        </w:tc>
        <w:tc>
          <w:tcPr>
            <w:tcW w:w="227" w:type="pct"/>
            <w:noWrap/>
            <w:vAlign w:val="center"/>
            <w:hideMark/>
          </w:tcPr>
          <w:p w14:paraId="4BE93E4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59</w:t>
            </w:r>
          </w:p>
        </w:tc>
        <w:tc>
          <w:tcPr>
            <w:tcW w:w="227" w:type="pct"/>
            <w:noWrap/>
            <w:vAlign w:val="center"/>
            <w:hideMark/>
          </w:tcPr>
          <w:p w14:paraId="4E08318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152</w:t>
            </w:r>
          </w:p>
        </w:tc>
        <w:tc>
          <w:tcPr>
            <w:tcW w:w="227" w:type="pct"/>
            <w:noWrap/>
            <w:vAlign w:val="center"/>
            <w:hideMark/>
          </w:tcPr>
          <w:p w14:paraId="2B60945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0.08</w:t>
            </w:r>
          </w:p>
        </w:tc>
        <w:tc>
          <w:tcPr>
            <w:tcW w:w="227" w:type="pct"/>
            <w:shd w:val="clear" w:color="auto" w:fill="FFFF00"/>
            <w:noWrap/>
            <w:vAlign w:val="center"/>
            <w:hideMark/>
          </w:tcPr>
          <w:p w14:paraId="332752A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0.27</w:t>
            </w:r>
          </w:p>
        </w:tc>
        <w:tc>
          <w:tcPr>
            <w:tcW w:w="227" w:type="pct"/>
            <w:noWrap/>
            <w:vAlign w:val="center"/>
            <w:hideMark/>
          </w:tcPr>
          <w:p w14:paraId="0699A47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0.29</w:t>
            </w:r>
          </w:p>
        </w:tc>
        <w:tc>
          <w:tcPr>
            <w:tcW w:w="228" w:type="pct"/>
            <w:tcBorders>
              <w:top w:val="nil"/>
              <w:left w:val="nil"/>
              <w:bottom w:val="nil"/>
              <w:right w:val="single" w:sz="8" w:space="0" w:color="auto"/>
            </w:tcBorders>
            <w:noWrap/>
            <w:vAlign w:val="center"/>
            <w:hideMark/>
          </w:tcPr>
          <w:p w14:paraId="4F47F32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69</w:t>
            </w:r>
          </w:p>
        </w:tc>
      </w:tr>
      <w:tr w:rsidR="00F658F9" w14:paraId="3C587FD6" w14:textId="77777777" w:rsidTr="00F658F9">
        <w:trPr>
          <w:trHeight w:val="227"/>
        </w:trPr>
        <w:tc>
          <w:tcPr>
            <w:tcW w:w="409" w:type="pct"/>
            <w:tcBorders>
              <w:top w:val="nil"/>
              <w:left w:val="single" w:sz="8" w:space="0" w:color="auto"/>
              <w:bottom w:val="single" w:sz="8" w:space="0" w:color="auto"/>
              <w:right w:val="nil"/>
            </w:tcBorders>
            <w:noWrap/>
            <w:vAlign w:val="center"/>
            <w:hideMark/>
          </w:tcPr>
          <w:p w14:paraId="601A8B10"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(12) RS08b</w:t>
            </w:r>
          </w:p>
        </w:tc>
        <w:tc>
          <w:tcPr>
            <w:tcW w:w="305" w:type="pct"/>
            <w:tcBorders>
              <w:top w:val="nil"/>
              <w:left w:val="single" w:sz="8" w:space="0" w:color="auto"/>
              <w:bottom w:val="single" w:sz="8" w:space="0" w:color="auto"/>
              <w:right w:val="single" w:sz="8" w:space="0" w:color="auto"/>
            </w:tcBorders>
            <w:noWrap/>
            <w:vAlign w:val="center"/>
            <w:hideMark/>
          </w:tcPr>
          <w:p w14:paraId="7555D773"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nil"/>
              <w:left w:val="single" w:sz="8" w:space="0" w:color="auto"/>
              <w:bottom w:val="single" w:sz="8" w:space="0" w:color="000000"/>
              <w:right w:val="single" w:sz="8" w:space="0" w:color="auto"/>
            </w:tcBorders>
            <w:vAlign w:val="center"/>
            <w:hideMark/>
          </w:tcPr>
          <w:p w14:paraId="79375388" w14:textId="77777777" w:rsidR="00F658F9" w:rsidRDefault="00F658F9">
            <w:pPr>
              <w:spacing w:after="0"/>
              <w:rPr>
                <w:rFonts w:ascii="Arial" w:eastAsia="Times New Roman" w:hAnsi="Arial" w:cs="Arial"/>
                <w:sz w:val="18"/>
                <w:szCs w:val="18"/>
                <w:lang w:eastAsia="en-ZA"/>
              </w:rPr>
            </w:pPr>
          </w:p>
        </w:tc>
        <w:tc>
          <w:tcPr>
            <w:tcW w:w="227" w:type="pct"/>
            <w:tcBorders>
              <w:top w:val="nil"/>
              <w:left w:val="nil"/>
              <w:bottom w:val="single" w:sz="8" w:space="0" w:color="auto"/>
              <w:right w:val="nil"/>
            </w:tcBorders>
            <w:noWrap/>
            <w:vAlign w:val="center"/>
            <w:hideMark/>
          </w:tcPr>
          <w:p w14:paraId="5A8C72E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2004</w:t>
            </w:r>
          </w:p>
        </w:tc>
        <w:tc>
          <w:tcPr>
            <w:tcW w:w="227" w:type="pct"/>
            <w:tcBorders>
              <w:top w:val="nil"/>
              <w:left w:val="nil"/>
              <w:bottom w:val="single" w:sz="8" w:space="0" w:color="auto"/>
              <w:right w:val="nil"/>
            </w:tcBorders>
            <w:noWrap/>
            <w:vAlign w:val="center"/>
            <w:hideMark/>
          </w:tcPr>
          <w:p w14:paraId="591FFFE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489</w:t>
            </w:r>
          </w:p>
        </w:tc>
        <w:tc>
          <w:tcPr>
            <w:tcW w:w="227" w:type="pct"/>
            <w:tcBorders>
              <w:top w:val="nil"/>
              <w:left w:val="nil"/>
              <w:bottom w:val="single" w:sz="8" w:space="0" w:color="auto"/>
              <w:right w:val="nil"/>
            </w:tcBorders>
            <w:noWrap/>
            <w:vAlign w:val="center"/>
            <w:hideMark/>
          </w:tcPr>
          <w:p w14:paraId="3BA9E6F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98</w:t>
            </w:r>
          </w:p>
        </w:tc>
        <w:tc>
          <w:tcPr>
            <w:tcW w:w="227" w:type="pct"/>
            <w:tcBorders>
              <w:top w:val="nil"/>
              <w:left w:val="nil"/>
              <w:bottom w:val="single" w:sz="8" w:space="0" w:color="auto"/>
              <w:right w:val="nil"/>
            </w:tcBorders>
            <w:noWrap/>
            <w:vAlign w:val="center"/>
            <w:hideMark/>
          </w:tcPr>
          <w:p w14:paraId="000D55B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224</w:t>
            </w:r>
          </w:p>
        </w:tc>
        <w:tc>
          <w:tcPr>
            <w:tcW w:w="227" w:type="pct"/>
            <w:tcBorders>
              <w:top w:val="nil"/>
              <w:left w:val="nil"/>
              <w:bottom w:val="single" w:sz="8" w:space="0" w:color="auto"/>
              <w:right w:val="nil"/>
            </w:tcBorders>
            <w:noWrap/>
            <w:vAlign w:val="center"/>
            <w:hideMark/>
          </w:tcPr>
          <w:p w14:paraId="1A9EF14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0.05</w:t>
            </w:r>
          </w:p>
        </w:tc>
        <w:tc>
          <w:tcPr>
            <w:tcW w:w="227" w:type="pct"/>
            <w:tcBorders>
              <w:top w:val="nil"/>
              <w:left w:val="nil"/>
              <w:bottom w:val="single" w:sz="8" w:space="0" w:color="auto"/>
              <w:right w:val="nil"/>
            </w:tcBorders>
            <w:shd w:val="clear" w:color="auto" w:fill="FFFF00"/>
            <w:noWrap/>
            <w:vAlign w:val="center"/>
            <w:hideMark/>
          </w:tcPr>
          <w:p w14:paraId="5E9A09E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0.20</w:t>
            </w:r>
          </w:p>
        </w:tc>
        <w:tc>
          <w:tcPr>
            <w:tcW w:w="227" w:type="pct"/>
            <w:tcBorders>
              <w:top w:val="nil"/>
              <w:left w:val="nil"/>
              <w:bottom w:val="single" w:sz="8" w:space="0" w:color="auto"/>
              <w:right w:val="nil"/>
            </w:tcBorders>
            <w:noWrap/>
            <w:vAlign w:val="center"/>
            <w:hideMark/>
          </w:tcPr>
          <w:p w14:paraId="567BC34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0.24</w:t>
            </w:r>
          </w:p>
        </w:tc>
        <w:tc>
          <w:tcPr>
            <w:tcW w:w="228" w:type="pct"/>
            <w:tcBorders>
              <w:top w:val="nil"/>
              <w:left w:val="nil"/>
              <w:bottom w:val="single" w:sz="8" w:space="0" w:color="auto"/>
              <w:right w:val="single" w:sz="8" w:space="0" w:color="auto"/>
            </w:tcBorders>
            <w:noWrap/>
            <w:vAlign w:val="center"/>
            <w:hideMark/>
          </w:tcPr>
          <w:p w14:paraId="64FE431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315</w:t>
            </w:r>
          </w:p>
        </w:tc>
        <w:tc>
          <w:tcPr>
            <w:tcW w:w="227" w:type="pct"/>
            <w:tcBorders>
              <w:top w:val="nil"/>
              <w:left w:val="nil"/>
              <w:bottom w:val="single" w:sz="8" w:space="0" w:color="auto"/>
              <w:right w:val="nil"/>
            </w:tcBorders>
            <w:noWrap/>
            <w:vAlign w:val="center"/>
            <w:hideMark/>
          </w:tcPr>
          <w:p w14:paraId="095FD4B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501</w:t>
            </w:r>
          </w:p>
        </w:tc>
        <w:tc>
          <w:tcPr>
            <w:tcW w:w="227" w:type="pct"/>
            <w:tcBorders>
              <w:top w:val="nil"/>
              <w:left w:val="nil"/>
              <w:bottom w:val="single" w:sz="8" w:space="0" w:color="auto"/>
              <w:right w:val="nil"/>
            </w:tcBorders>
            <w:noWrap/>
            <w:vAlign w:val="center"/>
            <w:hideMark/>
          </w:tcPr>
          <w:p w14:paraId="3C6F6B4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142</w:t>
            </w:r>
          </w:p>
        </w:tc>
        <w:tc>
          <w:tcPr>
            <w:tcW w:w="227" w:type="pct"/>
            <w:tcBorders>
              <w:top w:val="nil"/>
              <w:left w:val="nil"/>
              <w:bottom w:val="single" w:sz="8" w:space="0" w:color="auto"/>
              <w:right w:val="nil"/>
            </w:tcBorders>
            <w:noWrap/>
            <w:vAlign w:val="center"/>
            <w:hideMark/>
          </w:tcPr>
          <w:p w14:paraId="19729E7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112</w:t>
            </w:r>
          </w:p>
        </w:tc>
        <w:tc>
          <w:tcPr>
            <w:tcW w:w="227" w:type="pct"/>
            <w:tcBorders>
              <w:top w:val="nil"/>
              <w:left w:val="nil"/>
              <w:bottom w:val="single" w:sz="8" w:space="0" w:color="auto"/>
              <w:right w:val="nil"/>
            </w:tcBorders>
            <w:noWrap/>
            <w:vAlign w:val="center"/>
            <w:hideMark/>
          </w:tcPr>
          <w:p w14:paraId="5D360CC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264</w:t>
            </w:r>
          </w:p>
        </w:tc>
        <w:tc>
          <w:tcPr>
            <w:tcW w:w="227" w:type="pct"/>
            <w:tcBorders>
              <w:top w:val="nil"/>
              <w:left w:val="nil"/>
              <w:bottom w:val="single" w:sz="8" w:space="0" w:color="auto"/>
              <w:right w:val="nil"/>
            </w:tcBorders>
            <w:noWrap/>
            <w:vAlign w:val="center"/>
            <w:hideMark/>
          </w:tcPr>
          <w:p w14:paraId="7D94139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0.22</w:t>
            </w:r>
          </w:p>
        </w:tc>
        <w:tc>
          <w:tcPr>
            <w:tcW w:w="227" w:type="pct"/>
            <w:tcBorders>
              <w:top w:val="nil"/>
              <w:left w:val="nil"/>
              <w:bottom w:val="single" w:sz="8" w:space="0" w:color="auto"/>
              <w:right w:val="nil"/>
            </w:tcBorders>
            <w:shd w:val="clear" w:color="auto" w:fill="FFFF00"/>
            <w:noWrap/>
            <w:vAlign w:val="center"/>
            <w:hideMark/>
          </w:tcPr>
          <w:p w14:paraId="34BF782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0.79</w:t>
            </w:r>
          </w:p>
        </w:tc>
        <w:tc>
          <w:tcPr>
            <w:tcW w:w="227" w:type="pct"/>
            <w:tcBorders>
              <w:top w:val="nil"/>
              <w:left w:val="nil"/>
              <w:bottom w:val="single" w:sz="8" w:space="0" w:color="auto"/>
              <w:right w:val="nil"/>
            </w:tcBorders>
            <w:noWrap/>
            <w:vAlign w:val="center"/>
            <w:hideMark/>
          </w:tcPr>
          <w:p w14:paraId="3070EE9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0.28</w:t>
            </w:r>
          </w:p>
        </w:tc>
        <w:tc>
          <w:tcPr>
            <w:tcW w:w="228" w:type="pct"/>
            <w:tcBorders>
              <w:top w:val="nil"/>
              <w:left w:val="nil"/>
              <w:bottom w:val="single" w:sz="8" w:space="0" w:color="auto"/>
              <w:right w:val="single" w:sz="8" w:space="0" w:color="auto"/>
            </w:tcBorders>
            <w:noWrap/>
            <w:vAlign w:val="center"/>
            <w:hideMark/>
          </w:tcPr>
          <w:p w14:paraId="777E1E2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44</w:t>
            </w:r>
          </w:p>
        </w:tc>
      </w:tr>
    </w:tbl>
    <w:p w14:paraId="2A2D0657" w14:textId="65C39794" w:rsidR="00F658F9" w:rsidRDefault="00F658F9" w:rsidP="00F658F9">
      <w:pPr>
        <w:spacing w:before="120" w:after="120"/>
        <w:ind w:left="709" w:hanging="709"/>
        <w:jc w:val="both"/>
        <w:rPr>
          <w:sz w:val="18"/>
          <w:szCs w:val="18"/>
        </w:rPr>
      </w:pPr>
      <w:r>
        <w:rPr>
          <w:b/>
          <w:sz w:val="18"/>
          <w:szCs w:val="18"/>
        </w:rPr>
        <w:fldChar w:fldCharType="begin"/>
      </w:r>
      <w:r>
        <w:rPr>
          <w:b/>
          <w:sz w:val="18"/>
          <w:szCs w:val="18"/>
        </w:rPr>
        <w:instrText xml:space="preserve"> REF _Ref515012194 \h  \* MERGEFORMAT </w:instrText>
      </w:r>
      <w:r>
        <w:rPr>
          <w:b/>
          <w:sz w:val="18"/>
          <w:szCs w:val="18"/>
        </w:rPr>
      </w:r>
      <w:r>
        <w:rPr>
          <w:b/>
          <w:sz w:val="18"/>
          <w:szCs w:val="18"/>
        </w:rPr>
        <w:fldChar w:fldCharType="separate"/>
      </w:r>
      <w:r>
        <w:rPr>
          <w:b/>
          <w:sz w:val="18"/>
          <w:szCs w:val="18"/>
        </w:rPr>
        <w:t xml:space="preserve">Table </w:t>
      </w:r>
      <w:r w:rsidR="00E34748">
        <w:rPr>
          <w:b/>
          <w:sz w:val="18"/>
          <w:szCs w:val="18"/>
        </w:rPr>
        <w:t>A</w:t>
      </w:r>
      <w:r>
        <w:rPr>
          <w:b/>
          <w:noProof/>
          <w:sz w:val="18"/>
          <w:szCs w:val="18"/>
        </w:rPr>
        <w:t>1</w:t>
      </w:r>
      <w:r>
        <w:rPr>
          <w:b/>
          <w:sz w:val="18"/>
          <w:szCs w:val="18"/>
        </w:rPr>
        <w:fldChar w:fldCharType="end"/>
      </w:r>
      <w:r>
        <w:rPr>
          <w:b/>
          <w:sz w:val="18"/>
          <w:szCs w:val="18"/>
        </w:rPr>
        <w:t xml:space="preserve">b: </w:t>
      </w:r>
      <w:r>
        <w:rPr>
          <w:sz w:val="18"/>
          <w:szCs w:val="18"/>
        </w:rPr>
        <w:t xml:space="preserve">Some further parameter estimates. Note that </w:t>
      </w:r>
      <m:oMath>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B</m:t>
            </m:r>
          </m:e>
          <m:sub>
            <m:r>
              <w:rPr>
                <w:rFonts w:ascii="Cambria Math" w:eastAsia="Times New Roman" w:hAnsi="Cambria Math" w:cs="Arial"/>
                <w:sz w:val="18"/>
                <w:szCs w:val="18"/>
                <w:lang w:eastAsia="en-ZA"/>
              </w:rPr>
              <m:t>1978</m:t>
            </m:r>
          </m:sub>
          <m:sup>
            <m:r>
              <w:rPr>
                <w:rFonts w:ascii="Cambria Math" w:eastAsia="Times New Roman" w:hAnsi="Cambria Math" w:cs="Arial"/>
                <w:sz w:val="18"/>
                <w:szCs w:val="18"/>
                <w:lang w:eastAsia="en-ZA"/>
              </w:rPr>
              <m:t>sp</m:t>
            </m:r>
          </m:sup>
        </m:sSubSup>
        <m:r>
          <w:rPr>
            <w:rFonts w:ascii="Cambria Math" w:eastAsia="Times New Roman" w:hAnsi="Cambria Math" w:cs="Arial"/>
            <w:sz w:val="18"/>
            <w:szCs w:val="18"/>
            <w:lang w:eastAsia="en-ZA"/>
          </w:rPr>
          <m:t>/</m:t>
        </m:r>
        <m:sSubSup>
          <m:sSubSupPr>
            <m:ctrlPr>
              <w:rPr>
                <w:rFonts w:ascii="Cambria Math" w:eastAsia="Times New Roman" w:hAnsi="Cambria Math" w:cs="Arial"/>
                <w:i/>
                <w:sz w:val="18"/>
                <w:szCs w:val="18"/>
              </w:rPr>
            </m:ctrlPr>
          </m:sSubSupPr>
          <m:e>
            <m:r>
              <w:rPr>
                <w:rFonts w:ascii="Cambria Math" w:eastAsia="Times New Roman" w:hAnsi="Cambria Math" w:cs="Arial"/>
                <w:sz w:val="18"/>
                <w:szCs w:val="18"/>
                <w:lang w:eastAsia="en-ZA"/>
              </w:rPr>
              <m:t>K</m:t>
            </m:r>
          </m:e>
          <m:sub/>
          <m:sup>
            <m:r>
              <w:rPr>
                <w:rFonts w:ascii="Cambria Math" w:eastAsia="Times New Roman" w:hAnsi="Cambria Math" w:cs="Arial"/>
                <w:sz w:val="18"/>
                <w:szCs w:val="18"/>
                <w:lang w:eastAsia="en-ZA"/>
              </w:rPr>
              <m:t>sp</m:t>
            </m:r>
          </m:sup>
        </m:sSubSup>
      </m:oMath>
      <w:r>
        <w:rPr>
          <w:sz w:val="18"/>
          <w:szCs w:val="18"/>
        </w:rPr>
        <w:t xml:space="preserve"> is a model output for the first three models in each group and an estimable parameter (</w:t>
      </w:r>
      <m:oMath>
        <m:r>
          <w:rPr>
            <w:rFonts w:ascii="Cambria Math" w:hAnsi="Cambria Math"/>
            <w:sz w:val="18"/>
            <w:szCs w:val="18"/>
          </w:rPr>
          <m:t>θ</m:t>
        </m:r>
      </m:oMath>
      <w:r>
        <w:rPr>
          <w:rFonts w:eastAsiaTheme="minorEastAsia"/>
          <w:sz w:val="18"/>
          <w:szCs w:val="18"/>
        </w:rPr>
        <w:t>) for the last in each group where the assessment starts in 1978.</w:t>
      </w:r>
    </w:p>
    <w:tbl>
      <w:tblPr>
        <w:tblW w:w="13610" w:type="dxa"/>
        <w:tblLook w:val="04A0" w:firstRow="1" w:lastRow="0" w:firstColumn="1" w:lastColumn="0" w:noHBand="0" w:noVBand="1"/>
      </w:tblPr>
      <w:tblGrid>
        <w:gridCol w:w="1317"/>
        <w:gridCol w:w="1327"/>
        <w:gridCol w:w="1746"/>
        <w:gridCol w:w="967"/>
        <w:gridCol w:w="967"/>
        <w:gridCol w:w="967"/>
        <w:gridCol w:w="967"/>
        <w:gridCol w:w="813"/>
        <w:gridCol w:w="825"/>
        <w:gridCol w:w="967"/>
        <w:gridCol w:w="967"/>
        <w:gridCol w:w="967"/>
        <w:gridCol w:w="813"/>
      </w:tblGrid>
      <w:tr w:rsidR="00F658F9" w14:paraId="5293D3C0" w14:textId="77777777" w:rsidTr="00F658F9">
        <w:trPr>
          <w:trHeight w:val="227"/>
        </w:trPr>
        <w:tc>
          <w:tcPr>
            <w:tcW w:w="1317" w:type="dxa"/>
            <w:tcBorders>
              <w:top w:val="single" w:sz="8" w:space="0" w:color="auto"/>
              <w:left w:val="single" w:sz="8" w:space="0" w:color="auto"/>
              <w:bottom w:val="single" w:sz="8" w:space="0" w:color="auto"/>
              <w:right w:val="nil"/>
            </w:tcBorders>
            <w:vAlign w:val="center"/>
            <w:hideMark/>
          </w:tcPr>
          <w:p w14:paraId="1C590A0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w:t>
            </w:r>
          </w:p>
        </w:tc>
        <w:tc>
          <w:tcPr>
            <w:tcW w:w="1327" w:type="dxa"/>
            <w:tcBorders>
              <w:top w:val="single" w:sz="8" w:space="0" w:color="auto"/>
              <w:left w:val="single" w:sz="8" w:space="0" w:color="auto"/>
              <w:bottom w:val="single" w:sz="8" w:space="0" w:color="auto"/>
              <w:right w:val="single" w:sz="8" w:space="0" w:color="auto"/>
            </w:tcBorders>
            <w:vAlign w:val="center"/>
            <w:hideMark/>
          </w:tcPr>
          <w:p w14:paraId="1EE280E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w:t>
            </w:r>
          </w:p>
        </w:tc>
        <w:tc>
          <w:tcPr>
            <w:tcW w:w="1746" w:type="dxa"/>
            <w:tcBorders>
              <w:top w:val="single" w:sz="8" w:space="0" w:color="auto"/>
              <w:left w:val="nil"/>
              <w:bottom w:val="single" w:sz="8" w:space="0" w:color="auto"/>
              <w:right w:val="single" w:sz="8" w:space="0" w:color="auto"/>
            </w:tcBorders>
            <w:vAlign w:val="center"/>
            <w:hideMark/>
          </w:tcPr>
          <w:p w14:paraId="7277763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w:t>
            </w:r>
          </w:p>
        </w:tc>
        <w:tc>
          <w:tcPr>
            <w:tcW w:w="4681" w:type="dxa"/>
            <w:gridSpan w:val="5"/>
            <w:tcBorders>
              <w:top w:val="single" w:sz="8" w:space="0" w:color="auto"/>
              <w:left w:val="nil"/>
              <w:bottom w:val="single" w:sz="8" w:space="0" w:color="auto"/>
              <w:right w:val="single" w:sz="8" w:space="0" w:color="000000"/>
            </w:tcBorders>
            <w:vAlign w:val="center"/>
            <w:hideMark/>
          </w:tcPr>
          <w:p w14:paraId="6BFE9EC0" w14:textId="77777777" w:rsidR="00F658F9" w:rsidRDefault="00F658F9">
            <w:pPr>
              <w:spacing w:after="0" w:line="240" w:lineRule="auto"/>
              <w:jc w:val="center"/>
              <w:rPr>
                <w:rFonts w:ascii="Arial" w:eastAsia="Times New Roman" w:hAnsi="Arial" w:cs="Arial"/>
                <w:i/>
                <w:iCs/>
                <w:sz w:val="18"/>
                <w:szCs w:val="18"/>
                <w:lang w:eastAsia="en-ZA"/>
              </w:rPr>
            </w:pPr>
            <w:r>
              <w:rPr>
                <w:rFonts w:ascii="Arial" w:eastAsia="Times New Roman" w:hAnsi="Arial" w:cs="Arial"/>
                <w:i/>
                <w:iCs/>
                <w:sz w:val="18"/>
                <w:szCs w:val="18"/>
                <w:lang w:eastAsia="en-ZA"/>
              </w:rPr>
              <w:t>M. paradoxus</w:t>
            </w:r>
          </w:p>
        </w:tc>
        <w:tc>
          <w:tcPr>
            <w:tcW w:w="4539" w:type="dxa"/>
            <w:gridSpan w:val="5"/>
            <w:tcBorders>
              <w:top w:val="single" w:sz="8" w:space="0" w:color="auto"/>
              <w:left w:val="nil"/>
              <w:bottom w:val="single" w:sz="8" w:space="0" w:color="auto"/>
              <w:right w:val="single" w:sz="8" w:space="0" w:color="000000"/>
            </w:tcBorders>
            <w:vAlign w:val="center"/>
            <w:hideMark/>
          </w:tcPr>
          <w:p w14:paraId="221D2151" w14:textId="77777777" w:rsidR="00F658F9" w:rsidRDefault="00F658F9">
            <w:pPr>
              <w:spacing w:after="0" w:line="240" w:lineRule="auto"/>
              <w:jc w:val="center"/>
              <w:rPr>
                <w:rFonts w:ascii="Arial" w:eastAsia="Times New Roman" w:hAnsi="Arial" w:cs="Arial"/>
                <w:i/>
                <w:iCs/>
                <w:sz w:val="18"/>
                <w:szCs w:val="18"/>
                <w:lang w:eastAsia="en-ZA"/>
              </w:rPr>
            </w:pPr>
            <w:r>
              <w:rPr>
                <w:rFonts w:ascii="Arial" w:eastAsia="Times New Roman" w:hAnsi="Arial" w:cs="Arial"/>
                <w:i/>
                <w:iCs/>
                <w:sz w:val="18"/>
                <w:szCs w:val="18"/>
                <w:lang w:eastAsia="en-ZA"/>
              </w:rPr>
              <w:t xml:space="preserve">M. </w:t>
            </w:r>
            <w:proofErr w:type="spellStart"/>
            <w:r>
              <w:rPr>
                <w:rFonts w:ascii="Arial" w:eastAsia="Times New Roman" w:hAnsi="Arial" w:cs="Arial"/>
                <w:i/>
                <w:iCs/>
                <w:sz w:val="18"/>
                <w:szCs w:val="18"/>
                <w:lang w:eastAsia="en-ZA"/>
              </w:rPr>
              <w:t>capensis</w:t>
            </w:r>
            <w:proofErr w:type="spellEnd"/>
          </w:p>
        </w:tc>
      </w:tr>
      <w:tr w:rsidR="00F658F9" w14:paraId="223FBE87" w14:textId="77777777" w:rsidTr="00F658F9">
        <w:trPr>
          <w:trHeight w:val="227"/>
        </w:trPr>
        <w:tc>
          <w:tcPr>
            <w:tcW w:w="1317" w:type="dxa"/>
            <w:tcBorders>
              <w:top w:val="nil"/>
              <w:left w:val="single" w:sz="8" w:space="0" w:color="auto"/>
              <w:bottom w:val="single" w:sz="8" w:space="0" w:color="auto"/>
              <w:right w:val="nil"/>
            </w:tcBorders>
            <w:vAlign w:val="center"/>
            <w:hideMark/>
          </w:tcPr>
          <w:p w14:paraId="0C2F56DA"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Model name</w:t>
            </w:r>
          </w:p>
        </w:tc>
        <w:tc>
          <w:tcPr>
            <w:tcW w:w="1327" w:type="dxa"/>
            <w:tcBorders>
              <w:top w:val="nil"/>
              <w:left w:val="single" w:sz="8" w:space="0" w:color="auto"/>
              <w:bottom w:val="single" w:sz="8" w:space="0" w:color="auto"/>
              <w:right w:val="single" w:sz="8" w:space="0" w:color="auto"/>
            </w:tcBorders>
            <w:vAlign w:val="center"/>
            <w:hideMark/>
          </w:tcPr>
          <w:p w14:paraId="0F23A478"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Central Year</w:t>
            </w:r>
          </w:p>
        </w:tc>
        <w:tc>
          <w:tcPr>
            <w:tcW w:w="1746" w:type="dxa"/>
            <w:tcBorders>
              <w:top w:val="nil"/>
              <w:left w:val="nil"/>
              <w:bottom w:val="single" w:sz="8" w:space="0" w:color="auto"/>
              <w:right w:val="single" w:sz="8" w:space="0" w:color="auto"/>
            </w:tcBorders>
            <w:vAlign w:val="center"/>
            <w:hideMark/>
          </w:tcPr>
          <w:p w14:paraId="656936B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Stock Recruit</w:t>
            </w:r>
          </w:p>
        </w:tc>
        <w:tc>
          <w:tcPr>
            <w:tcW w:w="967" w:type="dxa"/>
            <w:tcBorders>
              <w:top w:val="nil"/>
              <w:left w:val="nil"/>
              <w:bottom w:val="single" w:sz="8" w:space="0" w:color="auto"/>
              <w:right w:val="nil"/>
            </w:tcBorders>
            <w:vAlign w:val="bottom"/>
            <w:hideMark/>
          </w:tcPr>
          <w:p w14:paraId="1064908E" w14:textId="5A090A5B"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54144" behindDoc="0" locked="0" layoutInCell="1" allowOverlap="1" wp14:anchorId="074E30AA" wp14:editId="3221E989">
                  <wp:simplePos x="0" y="0"/>
                  <wp:positionH relativeFrom="column">
                    <wp:posOffset>0</wp:posOffset>
                  </wp:positionH>
                  <wp:positionV relativeFrom="paragraph">
                    <wp:posOffset>0</wp:posOffset>
                  </wp:positionV>
                  <wp:extent cx="190500" cy="161925"/>
                  <wp:effectExtent l="0" t="0" r="0" b="9525"/>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0500" cy="161925"/>
                          </a:xfrm>
                          <a:prstGeom prst="rect">
                            <a:avLst/>
                          </a:prstGeom>
                          <a:noFill/>
                        </pic:spPr>
                      </pic:pic>
                    </a:graphicData>
                  </a:graphic>
                  <wp14:sizeRelH relativeFrom="page">
                    <wp14:pctWidth>0</wp14:pctWidth>
                  </wp14:sizeRelH>
                  <wp14:sizeRelV relativeFrom="page">
                    <wp14:pctHeight>0</wp14:pctHeight>
                  </wp14:sizeRelV>
                </wp:anchor>
              </w:drawing>
            </w:r>
          </w:p>
        </w:tc>
        <w:tc>
          <w:tcPr>
            <w:tcW w:w="967" w:type="dxa"/>
            <w:tcBorders>
              <w:top w:val="nil"/>
              <w:left w:val="nil"/>
              <w:bottom w:val="single" w:sz="8" w:space="0" w:color="auto"/>
              <w:right w:val="nil"/>
            </w:tcBorders>
            <w:vAlign w:val="center"/>
            <w:hideMark/>
          </w:tcPr>
          <w:p w14:paraId="7D0A400B" w14:textId="77777777" w:rsidR="00F658F9" w:rsidRDefault="00F658F9">
            <w:pPr>
              <w:spacing w:after="0" w:line="240" w:lineRule="auto"/>
              <w:rPr>
                <w:rFonts w:ascii="Arial" w:eastAsia="Times New Roman" w:hAnsi="Arial" w:cs="Arial"/>
                <w:i/>
                <w:iCs/>
                <w:sz w:val="18"/>
                <w:szCs w:val="18"/>
                <w:lang w:eastAsia="en-ZA"/>
              </w:rPr>
            </w:pPr>
            <w:r>
              <w:rPr>
                <w:rFonts w:ascii="Arial" w:eastAsia="Times New Roman" w:hAnsi="Arial" w:cs="Arial"/>
                <w:i/>
                <w:iCs/>
                <w:sz w:val="18"/>
                <w:szCs w:val="18"/>
                <w:lang w:eastAsia="en-ZA"/>
              </w:rPr>
              <w:t>h</w:t>
            </w:r>
          </w:p>
        </w:tc>
        <w:tc>
          <w:tcPr>
            <w:tcW w:w="967" w:type="dxa"/>
            <w:tcBorders>
              <w:top w:val="nil"/>
              <w:left w:val="nil"/>
              <w:bottom w:val="single" w:sz="8" w:space="0" w:color="auto"/>
              <w:right w:val="nil"/>
            </w:tcBorders>
            <w:vAlign w:val="bottom"/>
            <w:hideMark/>
          </w:tcPr>
          <w:p w14:paraId="0D47E980" w14:textId="758BF09B"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55168" behindDoc="0" locked="0" layoutInCell="1" allowOverlap="1" wp14:anchorId="5DADAC11" wp14:editId="6867EA14">
                  <wp:simplePos x="0" y="0"/>
                  <wp:positionH relativeFrom="column">
                    <wp:posOffset>0</wp:posOffset>
                  </wp:positionH>
                  <wp:positionV relativeFrom="paragraph">
                    <wp:posOffset>0</wp:posOffset>
                  </wp:positionV>
                  <wp:extent cx="66675" cy="142875"/>
                  <wp:effectExtent l="0" t="0" r="9525"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6675" cy="142875"/>
                          </a:xfrm>
                          <a:prstGeom prst="rect">
                            <a:avLst/>
                          </a:prstGeom>
                          <a:noFill/>
                        </pic:spPr>
                      </pic:pic>
                    </a:graphicData>
                  </a:graphic>
                  <wp14:sizeRelH relativeFrom="page">
                    <wp14:pctWidth>0</wp14:pctWidth>
                  </wp14:sizeRelH>
                  <wp14:sizeRelV relativeFrom="page">
                    <wp14:pctHeight>0</wp14:pctHeight>
                  </wp14:sizeRelV>
                </wp:anchor>
              </w:drawing>
            </w:r>
          </w:p>
        </w:tc>
        <w:tc>
          <w:tcPr>
            <w:tcW w:w="967" w:type="dxa"/>
            <w:tcBorders>
              <w:top w:val="nil"/>
              <w:left w:val="nil"/>
              <w:bottom w:val="single" w:sz="8" w:space="0" w:color="auto"/>
              <w:right w:val="nil"/>
            </w:tcBorders>
            <w:vAlign w:val="bottom"/>
            <w:hideMark/>
          </w:tcPr>
          <w:p w14:paraId="1AD57E96" w14:textId="3FFC7D6A"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56192" behindDoc="0" locked="0" layoutInCell="1" allowOverlap="1" wp14:anchorId="6AAEFEDC" wp14:editId="3D2B44D5">
                  <wp:simplePos x="0" y="0"/>
                  <wp:positionH relativeFrom="column">
                    <wp:posOffset>0</wp:posOffset>
                  </wp:positionH>
                  <wp:positionV relativeFrom="paragraph">
                    <wp:posOffset>0</wp:posOffset>
                  </wp:positionV>
                  <wp:extent cx="495300" cy="161925"/>
                  <wp:effectExtent l="0" t="0" r="0" b="9525"/>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5300" cy="161925"/>
                          </a:xfrm>
                          <a:prstGeom prst="rect">
                            <a:avLst/>
                          </a:prstGeom>
                          <a:noFill/>
                        </pic:spPr>
                      </pic:pic>
                    </a:graphicData>
                  </a:graphic>
                  <wp14:sizeRelH relativeFrom="page">
                    <wp14:pctWidth>0</wp14:pctWidth>
                  </wp14:sizeRelH>
                  <wp14:sizeRelV relativeFrom="page">
                    <wp14:pctHeight>0</wp14:pctHeight>
                  </wp14:sizeRelV>
                </wp:anchor>
              </w:drawing>
            </w:r>
          </w:p>
        </w:tc>
        <w:tc>
          <w:tcPr>
            <w:tcW w:w="813" w:type="dxa"/>
            <w:tcBorders>
              <w:top w:val="nil"/>
              <w:left w:val="nil"/>
              <w:bottom w:val="single" w:sz="8" w:space="0" w:color="auto"/>
              <w:right w:val="nil"/>
            </w:tcBorders>
            <w:vAlign w:val="bottom"/>
            <w:hideMark/>
          </w:tcPr>
          <w:p w14:paraId="0B6604FB" w14:textId="3265EE3A"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57216" behindDoc="0" locked="0" layoutInCell="1" allowOverlap="1" wp14:anchorId="56743355" wp14:editId="21541993">
                  <wp:simplePos x="0" y="0"/>
                  <wp:positionH relativeFrom="column">
                    <wp:posOffset>0</wp:posOffset>
                  </wp:positionH>
                  <wp:positionV relativeFrom="paragraph">
                    <wp:posOffset>0</wp:posOffset>
                  </wp:positionV>
                  <wp:extent cx="95250" cy="180975"/>
                  <wp:effectExtent l="0" t="0" r="0" b="952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5250" cy="180975"/>
                          </a:xfrm>
                          <a:prstGeom prst="rect">
                            <a:avLst/>
                          </a:prstGeom>
                          <a:noFill/>
                        </pic:spPr>
                      </pic:pic>
                    </a:graphicData>
                  </a:graphic>
                  <wp14:sizeRelH relativeFrom="page">
                    <wp14:pctWidth>0</wp14:pctWidth>
                  </wp14:sizeRelH>
                  <wp14:sizeRelV relativeFrom="page">
                    <wp14:pctHeight>0</wp14:pctHeight>
                  </wp14:sizeRelV>
                </wp:anchor>
              </w:drawing>
            </w:r>
          </w:p>
        </w:tc>
        <w:tc>
          <w:tcPr>
            <w:tcW w:w="825" w:type="dxa"/>
            <w:tcBorders>
              <w:top w:val="nil"/>
              <w:left w:val="single" w:sz="8" w:space="0" w:color="auto"/>
              <w:bottom w:val="single" w:sz="8" w:space="0" w:color="auto"/>
              <w:right w:val="nil"/>
            </w:tcBorders>
            <w:vAlign w:val="bottom"/>
            <w:hideMark/>
          </w:tcPr>
          <w:p w14:paraId="63D9C568" w14:textId="6FEE363E"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58240" behindDoc="0" locked="0" layoutInCell="1" allowOverlap="1" wp14:anchorId="42E235EB" wp14:editId="14F757C1">
                  <wp:simplePos x="0" y="0"/>
                  <wp:positionH relativeFrom="column">
                    <wp:posOffset>0</wp:posOffset>
                  </wp:positionH>
                  <wp:positionV relativeFrom="paragraph">
                    <wp:posOffset>0</wp:posOffset>
                  </wp:positionV>
                  <wp:extent cx="190500" cy="161925"/>
                  <wp:effectExtent l="0" t="0" r="0" b="952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0500" cy="161925"/>
                          </a:xfrm>
                          <a:prstGeom prst="rect">
                            <a:avLst/>
                          </a:prstGeom>
                          <a:noFill/>
                        </pic:spPr>
                      </pic:pic>
                    </a:graphicData>
                  </a:graphic>
                  <wp14:sizeRelH relativeFrom="page">
                    <wp14:pctWidth>0</wp14:pctWidth>
                  </wp14:sizeRelH>
                  <wp14:sizeRelV relativeFrom="page">
                    <wp14:pctHeight>0</wp14:pctHeight>
                  </wp14:sizeRelV>
                </wp:anchor>
              </w:drawing>
            </w:r>
          </w:p>
        </w:tc>
        <w:tc>
          <w:tcPr>
            <w:tcW w:w="967" w:type="dxa"/>
            <w:tcBorders>
              <w:top w:val="nil"/>
              <w:left w:val="nil"/>
              <w:bottom w:val="single" w:sz="8" w:space="0" w:color="auto"/>
              <w:right w:val="nil"/>
            </w:tcBorders>
            <w:vAlign w:val="center"/>
            <w:hideMark/>
          </w:tcPr>
          <w:p w14:paraId="347717C6" w14:textId="77777777" w:rsidR="00F658F9" w:rsidRDefault="00F658F9">
            <w:pPr>
              <w:spacing w:after="0" w:line="240" w:lineRule="auto"/>
              <w:rPr>
                <w:rFonts w:ascii="Arial" w:eastAsia="Times New Roman" w:hAnsi="Arial" w:cs="Arial"/>
                <w:i/>
                <w:iCs/>
                <w:sz w:val="18"/>
                <w:szCs w:val="18"/>
                <w:lang w:eastAsia="en-ZA"/>
              </w:rPr>
            </w:pPr>
            <w:r>
              <w:rPr>
                <w:rFonts w:ascii="Arial" w:eastAsia="Times New Roman" w:hAnsi="Arial" w:cs="Arial"/>
                <w:i/>
                <w:iCs/>
                <w:sz w:val="18"/>
                <w:szCs w:val="18"/>
                <w:lang w:eastAsia="en-ZA"/>
              </w:rPr>
              <w:t>h</w:t>
            </w:r>
          </w:p>
        </w:tc>
        <w:tc>
          <w:tcPr>
            <w:tcW w:w="967" w:type="dxa"/>
            <w:tcBorders>
              <w:top w:val="nil"/>
              <w:left w:val="nil"/>
              <w:bottom w:val="single" w:sz="8" w:space="0" w:color="auto"/>
              <w:right w:val="nil"/>
            </w:tcBorders>
            <w:vAlign w:val="bottom"/>
            <w:hideMark/>
          </w:tcPr>
          <w:p w14:paraId="57D7DD79" w14:textId="64F92B20"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59264" behindDoc="0" locked="0" layoutInCell="1" allowOverlap="1" wp14:anchorId="7B3B63BD" wp14:editId="61611896">
                  <wp:simplePos x="0" y="0"/>
                  <wp:positionH relativeFrom="column">
                    <wp:posOffset>0</wp:posOffset>
                  </wp:positionH>
                  <wp:positionV relativeFrom="paragraph">
                    <wp:posOffset>0</wp:posOffset>
                  </wp:positionV>
                  <wp:extent cx="66675" cy="142875"/>
                  <wp:effectExtent l="0" t="0" r="9525" b="952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6675" cy="142875"/>
                          </a:xfrm>
                          <a:prstGeom prst="rect">
                            <a:avLst/>
                          </a:prstGeom>
                          <a:noFill/>
                        </pic:spPr>
                      </pic:pic>
                    </a:graphicData>
                  </a:graphic>
                  <wp14:sizeRelH relativeFrom="page">
                    <wp14:pctWidth>0</wp14:pctWidth>
                  </wp14:sizeRelH>
                  <wp14:sizeRelV relativeFrom="page">
                    <wp14:pctHeight>0</wp14:pctHeight>
                  </wp14:sizeRelV>
                </wp:anchor>
              </w:drawing>
            </w:r>
          </w:p>
        </w:tc>
        <w:tc>
          <w:tcPr>
            <w:tcW w:w="967" w:type="dxa"/>
            <w:tcBorders>
              <w:top w:val="nil"/>
              <w:left w:val="nil"/>
              <w:bottom w:val="single" w:sz="8" w:space="0" w:color="auto"/>
              <w:right w:val="nil"/>
            </w:tcBorders>
            <w:vAlign w:val="bottom"/>
            <w:hideMark/>
          </w:tcPr>
          <w:p w14:paraId="0F583CEF" w14:textId="5D3C3313"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60288" behindDoc="0" locked="0" layoutInCell="1" allowOverlap="1" wp14:anchorId="306E5507" wp14:editId="03A7F3AF">
                  <wp:simplePos x="0" y="0"/>
                  <wp:positionH relativeFrom="column">
                    <wp:posOffset>0</wp:posOffset>
                  </wp:positionH>
                  <wp:positionV relativeFrom="paragraph">
                    <wp:posOffset>0</wp:posOffset>
                  </wp:positionV>
                  <wp:extent cx="495300" cy="161925"/>
                  <wp:effectExtent l="0" t="0" r="0" b="952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95300" cy="161925"/>
                          </a:xfrm>
                          <a:prstGeom prst="rect">
                            <a:avLst/>
                          </a:prstGeom>
                          <a:noFill/>
                        </pic:spPr>
                      </pic:pic>
                    </a:graphicData>
                  </a:graphic>
                  <wp14:sizeRelH relativeFrom="page">
                    <wp14:pctWidth>0</wp14:pctWidth>
                  </wp14:sizeRelH>
                  <wp14:sizeRelV relativeFrom="page">
                    <wp14:pctHeight>0</wp14:pctHeight>
                  </wp14:sizeRelV>
                </wp:anchor>
              </w:drawing>
            </w:r>
          </w:p>
        </w:tc>
        <w:tc>
          <w:tcPr>
            <w:tcW w:w="813" w:type="dxa"/>
            <w:tcBorders>
              <w:top w:val="nil"/>
              <w:left w:val="nil"/>
              <w:bottom w:val="single" w:sz="8" w:space="0" w:color="auto"/>
              <w:right w:val="single" w:sz="8" w:space="0" w:color="auto"/>
            </w:tcBorders>
            <w:vAlign w:val="bottom"/>
            <w:hideMark/>
          </w:tcPr>
          <w:p w14:paraId="4726455C" w14:textId="4A7E1C51" w:rsidR="00F658F9" w:rsidRDefault="00F658F9">
            <w:pPr>
              <w:spacing w:after="0" w:line="240" w:lineRule="auto"/>
              <w:rPr>
                <w:rFonts w:ascii="Arial" w:eastAsia="Times New Roman" w:hAnsi="Arial" w:cs="Arial"/>
                <w:sz w:val="18"/>
                <w:szCs w:val="18"/>
                <w:lang w:eastAsia="en-ZA"/>
              </w:rPr>
            </w:pPr>
            <w:r>
              <w:rPr>
                <w:noProof/>
                <w:sz w:val="22"/>
              </w:rPr>
              <w:drawing>
                <wp:anchor distT="0" distB="0" distL="114300" distR="114300" simplePos="0" relativeHeight="251661312" behindDoc="0" locked="0" layoutInCell="1" allowOverlap="1" wp14:anchorId="13C0C1B1" wp14:editId="13AC0D12">
                  <wp:simplePos x="0" y="0"/>
                  <wp:positionH relativeFrom="column">
                    <wp:posOffset>0</wp:posOffset>
                  </wp:positionH>
                  <wp:positionV relativeFrom="paragraph">
                    <wp:posOffset>0</wp:posOffset>
                  </wp:positionV>
                  <wp:extent cx="95250" cy="180975"/>
                  <wp:effectExtent l="0" t="0" r="0" b="952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5250" cy="180975"/>
                          </a:xfrm>
                          <a:prstGeom prst="rect">
                            <a:avLst/>
                          </a:prstGeom>
                          <a:noFill/>
                        </pic:spPr>
                      </pic:pic>
                    </a:graphicData>
                  </a:graphic>
                  <wp14:sizeRelH relativeFrom="page">
                    <wp14:pctWidth>0</wp14:pctWidth>
                  </wp14:sizeRelH>
                  <wp14:sizeRelV relativeFrom="page">
                    <wp14:pctHeight>0</wp14:pctHeight>
                  </wp14:sizeRelV>
                </wp:anchor>
              </w:drawing>
            </w:r>
          </w:p>
        </w:tc>
      </w:tr>
      <w:tr w:rsidR="00F658F9" w14:paraId="73FFD721" w14:textId="77777777" w:rsidTr="00F658F9">
        <w:trPr>
          <w:trHeight w:val="227"/>
        </w:trPr>
        <w:tc>
          <w:tcPr>
            <w:tcW w:w="1317" w:type="dxa"/>
            <w:tcBorders>
              <w:top w:val="nil"/>
              <w:left w:val="single" w:sz="8" w:space="0" w:color="auto"/>
              <w:bottom w:val="nil"/>
              <w:right w:val="nil"/>
            </w:tcBorders>
            <w:noWrap/>
            <w:vAlign w:val="center"/>
            <w:hideMark/>
          </w:tcPr>
          <w:p w14:paraId="027D0E4C"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(0) Oct 2017</w:t>
            </w:r>
          </w:p>
        </w:tc>
        <w:tc>
          <w:tcPr>
            <w:tcW w:w="1327" w:type="dxa"/>
            <w:tcBorders>
              <w:top w:val="nil"/>
              <w:left w:val="single" w:sz="8" w:space="0" w:color="auto"/>
              <w:bottom w:val="nil"/>
              <w:right w:val="single" w:sz="8" w:space="0" w:color="auto"/>
            </w:tcBorders>
            <w:noWrap/>
            <w:vAlign w:val="center"/>
            <w:hideMark/>
          </w:tcPr>
          <w:p w14:paraId="129A3781"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1746" w:type="dxa"/>
            <w:tcBorders>
              <w:top w:val="nil"/>
              <w:left w:val="nil"/>
              <w:bottom w:val="nil"/>
              <w:right w:val="single" w:sz="8" w:space="0" w:color="auto"/>
            </w:tcBorders>
            <w:noWrap/>
            <w:vAlign w:val="center"/>
            <w:hideMark/>
          </w:tcPr>
          <w:p w14:paraId="415004B1"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Ricker</w:t>
            </w:r>
          </w:p>
        </w:tc>
        <w:tc>
          <w:tcPr>
            <w:tcW w:w="967" w:type="dxa"/>
            <w:noWrap/>
            <w:vAlign w:val="center"/>
            <w:hideMark/>
          </w:tcPr>
          <w:p w14:paraId="35D0C6F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514.9826</w:t>
            </w:r>
          </w:p>
        </w:tc>
        <w:tc>
          <w:tcPr>
            <w:tcW w:w="967" w:type="dxa"/>
            <w:noWrap/>
            <w:vAlign w:val="center"/>
            <w:hideMark/>
          </w:tcPr>
          <w:p w14:paraId="256D518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1.264696</w:t>
            </w:r>
          </w:p>
        </w:tc>
        <w:tc>
          <w:tcPr>
            <w:tcW w:w="967" w:type="dxa"/>
            <w:noWrap/>
            <w:vAlign w:val="center"/>
            <w:hideMark/>
          </w:tcPr>
          <w:p w14:paraId="6DDCE46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0.382267</w:t>
            </w:r>
          </w:p>
        </w:tc>
        <w:tc>
          <w:tcPr>
            <w:tcW w:w="967" w:type="dxa"/>
            <w:noWrap/>
            <w:vAlign w:val="center"/>
            <w:hideMark/>
          </w:tcPr>
          <w:p w14:paraId="4E325C9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0.111883</w:t>
            </w:r>
          </w:p>
        </w:tc>
        <w:tc>
          <w:tcPr>
            <w:tcW w:w="813" w:type="dxa"/>
            <w:tcBorders>
              <w:top w:val="nil"/>
              <w:left w:val="nil"/>
              <w:bottom w:val="single" w:sz="8" w:space="0" w:color="auto"/>
              <w:right w:val="nil"/>
            </w:tcBorders>
            <w:noWrap/>
            <w:vAlign w:val="center"/>
            <w:hideMark/>
          </w:tcPr>
          <w:p w14:paraId="7D17EB2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19A4CAC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196</w:t>
            </w:r>
          </w:p>
        </w:tc>
        <w:tc>
          <w:tcPr>
            <w:tcW w:w="967" w:type="dxa"/>
            <w:noWrap/>
            <w:vAlign w:val="center"/>
            <w:hideMark/>
          </w:tcPr>
          <w:p w14:paraId="6204E4B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1.342332</w:t>
            </w:r>
          </w:p>
        </w:tc>
        <w:tc>
          <w:tcPr>
            <w:tcW w:w="967" w:type="dxa"/>
            <w:noWrap/>
            <w:vAlign w:val="center"/>
            <w:hideMark/>
          </w:tcPr>
          <w:p w14:paraId="70C78DA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0.856512</w:t>
            </w:r>
          </w:p>
        </w:tc>
        <w:tc>
          <w:tcPr>
            <w:tcW w:w="967" w:type="dxa"/>
            <w:noWrap/>
            <w:vAlign w:val="center"/>
            <w:hideMark/>
          </w:tcPr>
          <w:p w14:paraId="3291666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0.342578</w:t>
            </w:r>
          </w:p>
        </w:tc>
        <w:tc>
          <w:tcPr>
            <w:tcW w:w="813" w:type="dxa"/>
            <w:tcBorders>
              <w:top w:val="nil"/>
              <w:left w:val="nil"/>
              <w:bottom w:val="nil"/>
              <w:right w:val="single" w:sz="8" w:space="0" w:color="auto"/>
            </w:tcBorders>
            <w:noWrap/>
            <w:vAlign w:val="center"/>
            <w:hideMark/>
          </w:tcPr>
          <w:p w14:paraId="0F13571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4365D385" w14:textId="77777777" w:rsidTr="00F658F9">
        <w:trPr>
          <w:trHeight w:val="227"/>
        </w:trPr>
        <w:tc>
          <w:tcPr>
            <w:tcW w:w="1317" w:type="dxa"/>
            <w:tcBorders>
              <w:top w:val="single" w:sz="8" w:space="0" w:color="auto"/>
              <w:left w:val="single" w:sz="8" w:space="0" w:color="auto"/>
              <w:bottom w:val="nil"/>
              <w:right w:val="nil"/>
            </w:tcBorders>
            <w:noWrap/>
            <w:vAlign w:val="center"/>
            <w:hideMark/>
          </w:tcPr>
          <w:p w14:paraId="38ECF06B"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 RS01</w:t>
            </w:r>
          </w:p>
        </w:tc>
        <w:tc>
          <w:tcPr>
            <w:tcW w:w="1327" w:type="dxa"/>
            <w:tcBorders>
              <w:top w:val="single" w:sz="8" w:space="0" w:color="auto"/>
              <w:left w:val="single" w:sz="8" w:space="0" w:color="auto"/>
              <w:bottom w:val="nil"/>
              <w:right w:val="single" w:sz="8" w:space="0" w:color="auto"/>
            </w:tcBorders>
            <w:noWrap/>
            <w:vAlign w:val="center"/>
            <w:hideMark/>
          </w:tcPr>
          <w:p w14:paraId="74D01435"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1746" w:type="dxa"/>
            <w:vMerge w:val="restart"/>
            <w:tcBorders>
              <w:top w:val="single" w:sz="8" w:space="0" w:color="auto"/>
              <w:left w:val="single" w:sz="8" w:space="0" w:color="auto"/>
              <w:bottom w:val="single" w:sz="8" w:space="0" w:color="000000"/>
              <w:right w:val="single" w:sz="8" w:space="0" w:color="auto"/>
            </w:tcBorders>
            <w:noWrap/>
            <w:vAlign w:val="center"/>
            <w:hideMark/>
          </w:tcPr>
          <w:p w14:paraId="6DA41F33"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Ricker</w:t>
            </w:r>
          </w:p>
        </w:tc>
        <w:tc>
          <w:tcPr>
            <w:tcW w:w="967" w:type="dxa"/>
            <w:tcBorders>
              <w:top w:val="single" w:sz="8" w:space="0" w:color="auto"/>
              <w:left w:val="nil"/>
              <w:bottom w:val="nil"/>
              <w:right w:val="nil"/>
            </w:tcBorders>
            <w:noWrap/>
            <w:vAlign w:val="center"/>
            <w:hideMark/>
          </w:tcPr>
          <w:p w14:paraId="4C4DE1B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340</w:t>
            </w:r>
          </w:p>
        </w:tc>
        <w:tc>
          <w:tcPr>
            <w:tcW w:w="967" w:type="dxa"/>
            <w:tcBorders>
              <w:top w:val="single" w:sz="8" w:space="0" w:color="auto"/>
              <w:left w:val="nil"/>
              <w:bottom w:val="nil"/>
              <w:right w:val="nil"/>
            </w:tcBorders>
            <w:noWrap/>
            <w:vAlign w:val="center"/>
            <w:hideMark/>
          </w:tcPr>
          <w:p w14:paraId="62D9CD0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1.50</w:t>
            </w:r>
          </w:p>
        </w:tc>
        <w:tc>
          <w:tcPr>
            <w:tcW w:w="967" w:type="dxa"/>
            <w:tcBorders>
              <w:top w:val="single" w:sz="8" w:space="0" w:color="auto"/>
              <w:left w:val="nil"/>
              <w:bottom w:val="nil"/>
              <w:right w:val="nil"/>
            </w:tcBorders>
            <w:noWrap/>
            <w:vAlign w:val="center"/>
            <w:hideMark/>
          </w:tcPr>
          <w:p w14:paraId="589B565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0.34</w:t>
            </w:r>
          </w:p>
        </w:tc>
        <w:tc>
          <w:tcPr>
            <w:tcW w:w="967" w:type="dxa"/>
            <w:tcBorders>
              <w:top w:val="single" w:sz="8" w:space="0" w:color="auto"/>
              <w:left w:val="nil"/>
              <w:bottom w:val="nil"/>
              <w:right w:val="nil"/>
            </w:tcBorders>
            <w:noWrap/>
            <w:vAlign w:val="center"/>
            <w:hideMark/>
          </w:tcPr>
          <w:p w14:paraId="5A4B33E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0.07</w:t>
            </w:r>
          </w:p>
        </w:tc>
        <w:tc>
          <w:tcPr>
            <w:tcW w:w="813" w:type="dxa"/>
            <w:noWrap/>
            <w:vAlign w:val="center"/>
            <w:hideMark/>
          </w:tcPr>
          <w:p w14:paraId="1213BE0D"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single" w:sz="8" w:space="0" w:color="auto"/>
              <w:left w:val="single" w:sz="8" w:space="0" w:color="auto"/>
              <w:bottom w:val="nil"/>
              <w:right w:val="nil"/>
            </w:tcBorders>
            <w:noWrap/>
            <w:vAlign w:val="center"/>
            <w:hideMark/>
          </w:tcPr>
          <w:p w14:paraId="1A6EBFF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412</w:t>
            </w:r>
          </w:p>
        </w:tc>
        <w:tc>
          <w:tcPr>
            <w:tcW w:w="967" w:type="dxa"/>
            <w:tcBorders>
              <w:top w:val="single" w:sz="8" w:space="0" w:color="auto"/>
              <w:left w:val="nil"/>
              <w:bottom w:val="nil"/>
              <w:right w:val="nil"/>
            </w:tcBorders>
            <w:noWrap/>
            <w:vAlign w:val="center"/>
            <w:hideMark/>
          </w:tcPr>
          <w:p w14:paraId="25C7D00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2.00</w:t>
            </w:r>
          </w:p>
        </w:tc>
        <w:tc>
          <w:tcPr>
            <w:tcW w:w="967" w:type="dxa"/>
            <w:tcBorders>
              <w:top w:val="single" w:sz="8" w:space="0" w:color="auto"/>
              <w:left w:val="nil"/>
              <w:bottom w:val="nil"/>
              <w:right w:val="nil"/>
            </w:tcBorders>
            <w:noWrap/>
            <w:vAlign w:val="center"/>
            <w:hideMark/>
          </w:tcPr>
          <w:p w14:paraId="7D859B0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0.58</w:t>
            </w:r>
          </w:p>
        </w:tc>
        <w:tc>
          <w:tcPr>
            <w:tcW w:w="967" w:type="dxa"/>
            <w:tcBorders>
              <w:top w:val="single" w:sz="8" w:space="0" w:color="auto"/>
              <w:left w:val="nil"/>
              <w:bottom w:val="nil"/>
              <w:right w:val="nil"/>
            </w:tcBorders>
            <w:noWrap/>
            <w:vAlign w:val="center"/>
            <w:hideMark/>
          </w:tcPr>
          <w:p w14:paraId="099A262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0.41</w:t>
            </w:r>
          </w:p>
        </w:tc>
        <w:tc>
          <w:tcPr>
            <w:tcW w:w="813" w:type="dxa"/>
            <w:tcBorders>
              <w:top w:val="single" w:sz="8" w:space="0" w:color="auto"/>
              <w:left w:val="nil"/>
              <w:bottom w:val="nil"/>
              <w:right w:val="single" w:sz="8" w:space="0" w:color="auto"/>
            </w:tcBorders>
            <w:noWrap/>
            <w:vAlign w:val="center"/>
            <w:hideMark/>
          </w:tcPr>
          <w:p w14:paraId="79B582B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3AE99A4B" w14:textId="77777777" w:rsidTr="00F658F9">
        <w:trPr>
          <w:trHeight w:val="227"/>
        </w:trPr>
        <w:tc>
          <w:tcPr>
            <w:tcW w:w="1317" w:type="dxa"/>
            <w:tcBorders>
              <w:top w:val="nil"/>
              <w:left w:val="single" w:sz="8" w:space="0" w:color="auto"/>
              <w:bottom w:val="nil"/>
              <w:right w:val="nil"/>
            </w:tcBorders>
            <w:noWrap/>
            <w:vAlign w:val="center"/>
            <w:hideMark/>
          </w:tcPr>
          <w:p w14:paraId="3470722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(2) RS02</w:t>
            </w:r>
          </w:p>
        </w:tc>
        <w:tc>
          <w:tcPr>
            <w:tcW w:w="1327" w:type="dxa"/>
            <w:tcBorders>
              <w:top w:val="nil"/>
              <w:left w:val="single" w:sz="8" w:space="0" w:color="auto"/>
              <w:bottom w:val="nil"/>
              <w:right w:val="single" w:sz="8" w:space="0" w:color="auto"/>
            </w:tcBorders>
            <w:noWrap/>
            <w:vAlign w:val="center"/>
            <w:hideMark/>
          </w:tcPr>
          <w:p w14:paraId="58D81E07"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604E6E7" w14:textId="77777777" w:rsidR="00F658F9" w:rsidRDefault="00F658F9">
            <w:pPr>
              <w:spacing w:after="0"/>
              <w:rPr>
                <w:rFonts w:ascii="Arial" w:eastAsia="Times New Roman" w:hAnsi="Arial" w:cs="Arial"/>
                <w:sz w:val="18"/>
                <w:szCs w:val="18"/>
                <w:lang w:eastAsia="en-ZA"/>
              </w:rPr>
            </w:pPr>
          </w:p>
        </w:tc>
        <w:tc>
          <w:tcPr>
            <w:tcW w:w="967" w:type="dxa"/>
            <w:noWrap/>
            <w:vAlign w:val="center"/>
            <w:hideMark/>
          </w:tcPr>
          <w:p w14:paraId="351B2F7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318</w:t>
            </w:r>
          </w:p>
        </w:tc>
        <w:tc>
          <w:tcPr>
            <w:tcW w:w="967" w:type="dxa"/>
            <w:noWrap/>
            <w:vAlign w:val="center"/>
            <w:hideMark/>
          </w:tcPr>
          <w:p w14:paraId="6EF9CD1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1.62</w:t>
            </w:r>
          </w:p>
        </w:tc>
        <w:tc>
          <w:tcPr>
            <w:tcW w:w="967" w:type="dxa"/>
            <w:noWrap/>
            <w:vAlign w:val="center"/>
            <w:hideMark/>
          </w:tcPr>
          <w:p w14:paraId="003EB14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0.42</w:t>
            </w:r>
          </w:p>
        </w:tc>
        <w:tc>
          <w:tcPr>
            <w:tcW w:w="967" w:type="dxa"/>
            <w:noWrap/>
            <w:vAlign w:val="center"/>
            <w:hideMark/>
          </w:tcPr>
          <w:p w14:paraId="0024697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0.08</w:t>
            </w:r>
          </w:p>
        </w:tc>
        <w:tc>
          <w:tcPr>
            <w:tcW w:w="813" w:type="dxa"/>
            <w:noWrap/>
            <w:vAlign w:val="center"/>
            <w:hideMark/>
          </w:tcPr>
          <w:p w14:paraId="0FEF685B"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6E8336A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290</w:t>
            </w:r>
          </w:p>
        </w:tc>
        <w:tc>
          <w:tcPr>
            <w:tcW w:w="967" w:type="dxa"/>
            <w:noWrap/>
            <w:vAlign w:val="center"/>
            <w:hideMark/>
          </w:tcPr>
          <w:p w14:paraId="3AD45D1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2.00</w:t>
            </w:r>
          </w:p>
        </w:tc>
        <w:tc>
          <w:tcPr>
            <w:tcW w:w="967" w:type="dxa"/>
            <w:noWrap/>
            <w:vAlign w:val="center"/>
            <w:hideMark/>
          </w:tcPr>
          <w:p w14:paraId="000354A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0.85</w:t>
            </w:r>
          </w:p>
        </w:tc>
        <w:tc>
          <w:tcPr>
            <w:tcW w:w="967" w:type="dxa"/>
            <w:noWrap/>
            <w:vAlign w:val="center"/>
            <w:hideMark/>
          </w:tcPr>
          <w:p w14:paraId="1AD27D3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0.37</w:t>
            </w:r>
          </w:p>
        </w:tc>
        <w:tc>
          <w:tcPr>
            <w:tcW w:w="813" w:type="dxa"/>
            <w:tcBorders>
              <w:top w:val="nil"/>
              <w:left w:val="nil"/>
              <w:bottom w:val="nil"/>
              <w:right w:val="single" w:sz="8" w:space="0" w:color="auto"/>
            </w:tcBorders>
            <w:noWrap/>
            <w:vAlign w:val="center"/>
            <w:hideMark/>
          </w:tcPr>
          <w:p w14:paraId="181A102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7B076039" w14:textId="77777777" w:rsidTr="00F658F9">
        <w:trPr>
          <w:trHeight w:val="227"/>
        </w:trPr>
        <w:tc>
          <w:tcPr>
            <w:tcW w:w="1317" w:type="dxa"/>
            <w:tcBorders>
              <w:top w:val="nil"/>
              <w:left w:val="single" w:sz="8" w:space="0" w:color="auto"/>
              <w:bottom w:val="nil"/>
              <w:right w:val="nil"/>
            </w:tcBorders>
            <w:noWrap/>
            <w:vAlign w:val="center"/>
            <w:hideMark/>
          </w:tcPr>
          <w:p w14:paraId="2ED0F85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(3) RS03</w:t>
            </w:r>
          </w:p>
        </w:tc>
        <w:tc>
          <w:tcPr>
            <w:tcW w:w="1327" w:type="dxa"/>
            <w:tcBorders>
              <w:top w:val="nil"/>
              <w:left w:val="single" w:sz="8" w:space="0" w:color="auto"/>
              <w:bottom w:val="nil"/>
              <w:right w:val="single" w:sz="8" w:space="0" w:color="auto"/>
            </w:tcBorders>
            <w:noWrap/>
            <w:vAlign w:val="center"/>
            <w:hideMark/>
          </w:tcPr>
          <w:p w14:paraId="21D3EF88"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5A990AA6" w14:textId="77777777" w:rsidR="00F658F9" w:rsidRDefault="00F658F9">
            <w:pPr>
              <w:spacing w:after="0"/>
              <w:rPr>
                <w:rFonts w:ascii="Arial" w:eastAsia="Times New Roman" w:hAnsi="Arial" w:cs="Arial"/>
                <w:sz w:val="18"/>
                <w:szCs w:val="18"/>
                <w:lang w:eastAsia="en-ZA"/>
              </w:rPr>
            </w:pPr>
          </w:p>
        </w:tc>
        <w:tc>
          <w:tcPr>
            <w:tcW w:w="967" w:type="dxa"/>
            <w:noWrap/>
            <w:vAlign w:val="center"/>
            <w:hideMark/>
          </w:tcPr>
          <w:p w14:paraId="3C3A5EC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266</w:t>
            </w:r>
          </w:p>
        </w:tc>
        <w:tc>
          <w:tcPr>
            <w:tcW w:w="967" w:type="dxa"/>
            <w:noWrap/>
            <w:vAlign w:val="center"/>
            <w:hideMark/>
          </w:tcPr>
          <w:p w14:paraId="2652649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1.90</w:t>
            </w:r>
          </w:p>
        </w:tc>
        <w:tc>
          <w:tcPr>
            <w:tcW w:w="967" w:type="dxa"/>
            <w:noWrap/>
            <w:vAlign w:val="center"/>
            <w:hideMark/>
          </w:tcPr>
          <w:p w14:paraId="41E9B11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0.71</w:t>
            </w:r>
          </w:p>
        </w:tc>
        <w:tc>
          <w:tcPr>
            <w:tcW w:w="967" w:type="dxa"/>
            <w:noWrap/>
            <w:vAlign w:val="center"/>
            <w:hideMark/>
          </w:tcPr>
          <w:p w14:paraId="3D3BE76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0.12</w:t>
            </w:r>
          </w:p>
        </w:tc>
        <w:tc>
          <w:tcPr>
            <w:tcW w:w="813" w:type="dxa"/>
            <w:noWrap/>
            <w:vAlign w:val="center"/>
            <w:hideMark/>
          </w:tcPr>
          <w:p w14:paraId="3E29DDD2"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672F94F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465</w:t>
            </w:r>
          </w:p>
        </w:tc>
        <w:tc>
          <w:tcPr>
            <w:tcW w:w="967" w:type="dxa"/>
            <w:noWrap/>
            <w:vAlign w:val="center"/>
            <w:hideMark/>
          </w:tcPr>
          <w:p w14:paraId="27735D4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1.60</w:t>
            </w:r>
          </w:p>
        </w:tc>
        <w:tc>
          <w:tcPr>
            <w:tcW w:w="967" w:type="dxa"/>
            <w:noWrap/>
            <w:vAlign w:val="center"/>
            <w:hideMark/>
          </w:tcPr>
          <w:p w14:paraId="0FCDCBC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0.79</w:t>
            </w:r>
          </w:p>
        </w:tc>
        <w:tc>
          <w:tcPr>
            <w:tcW w:w="967" w:type="dxa"/>
            <w:noWrap/>
            <w:vAlign w:val="center"/>
            <w:hideMark/>
          </w:tcPr>
          <w:p w14:paraId="650E5A9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0.42</w:t>
            </w:r>
          </w:p>
        </w:tc>
        <w:tc>
          <w:tcPr>
            <w:tcW w:w="813" w:type="dxa"/>
            <w:tcBorders>
              <w:top w:val="nil"/>
              <w:left w:val="nil"/>
              <w:bottom w:val="nil"/>
              <w:right w:val="single" w:sz="8" w:space="0" w:color="auto"/>
            </w:tcBorders>
            <w:noWrap/>
            <w:vAlign w:val="center"/>
            <w:hideMark/>
          </w:tcPr>
          <w:p w14:paraId="72B73F6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1B3BCBAF" w14:textId="77777777" w:rsidTr="00F658F9">
        <w:trPr>
          <w:trHeight w:val="227"/>
        </w:trPr>
        <w:tc>
          <w:tcPr>
            <w:tcW w:w="1317" w:type="dxa"/>
            <w:tcBorders>
              <w:top w:val="nil"/>
              <w:left w:val="single" w:sz="8" w:space="0" w:color="auto"/>
              <w:bottom w:val="single" w:sz="8" w:space="0" w:color="auto"/>
              <w:right w:val="nil"/>
            </w:tcBorders>
            <w:noWrap/>
            <w:vAlign w:val="center"/>
            <w:hideMark/>
          </w:tcPr>
          <w:p w14:paraId="650371CD"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(4) RS04</w:t>
            </w:r>
          </w:p>
        </w:tc>
        <w:tc>
          <w:tcPr>
            <w:tcW w:w="1327" w:type="dxa"/>
            <w:tcBorders>
              <w:top w:val="nil"/>
              <w:left w:val="single" w:sz="8" w:space="0" w:color="auto"/>
              <w:bottom w:val="single" w:sz="8" w:space="0" w:color="auto"/>
              <w:right w:val="single" w:sz="8" w:space="0" w:color="auto"/>
            </w:tcBorders>
            <w:noWrap/>
            <w:vAlign w:val="center"/>
            <w:hideMark/>
          </w:tcPr>
          <w:p w14:paraId="5031B27E"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1D9970A1" w14:textId="77777777" w:rsidR="00F658F9" w:rsidRDefault="00F658F9">
            <w:pPr>
              <w:spacing w:after="0"/>
              <w:rPr>
                <w:rFonts w:ascii="Arial" w:eastAsia="Times New Roman" w:hAnsi="Arial" w:cs="Arial"/>
                <w:sz w:val="18"/>
                <w:szCs w:val="18"/>
                <w:lang w:eastAsia="en-ZA"/>
              </w:rPr>
            </w:pPr>
          </w:p>
        </w:tc>
        <w:tc>
          <w:tcPr>
            <w:tcW w:w="967" w:type="dxa"/>
            <w:tcBorders>
              <w:top w:val="nil"/>
              <w:left w:val="nil"/>
              <w:bottom w:val="single" w:sz="8" w:space="0" w:color="auto"/>
              <w:right w:val="nil"/>
            </w:tcBorders>
            <w:noWrap/>
            <w:vAlign w:val="center"/>
            <w:hideMark/>
          </w:tcPr>
          <w:p w14:paraId="228296B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308</w:t>
            </w:r>
          </w:p>
        </w:tc>
        <w:tc>
          <w:tcPr>
            <w:tcW w:w="967" w:type="dxa"/>
            <w:tcBorders>
              <w:top w:val="nil"/>
              <w:left w:val="nil"/>
              <w:bottom w:val="single" w:sz="8" w:space="0" w:color="auto"/>
              <w:right w:val="nil"/>
            </w:tcBorders>
            <w:noWrap/>
            <w:vAlign w:val="center"/>
            <w:hideMark/>
          </w:tcPr>
          <w:p w14:paraId="06DC0C1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1.62</w:t>
            </w:r>
          </w:p>
        </w:tc>
        <w:tc>
          <w:tcPr>
            <w:tcW w:w="967" w:type="dxa"/>
            <w:tcBorders>
              <w:top w:val="nil"/>
              <w:left w:val="nil"/>
              <w:bottom w:val="single" w:sz="8" w:space="0" w:color="auto"/>
              <w:right w:val="nil"/>
            </w:tcBorders>
            <w:noWrap/>
            <w:vAlign w:val="center"/>
            <w:hideMark/>
          </w:tcPr>
          <w:p w14:paraId="42C7ED7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0.42</w:t>
            </w:r>
          </w:p>
        </w:tc>
        <w:tc>
          <w:tcPr>
            <w:tcW w:w="967" w:type="dxa"/>
            <w:tcBorders>
              <w:top w:val="nil"/>
              <w:left w:val="nil"/>
              <w:bottom w:val="single" w:sz="8" w:space="0" w:color="auto"/>
              <w:right w:val="nil"/>
            </w:tcBorders>
            <w:noWrap/>
            <w:vAlign w:val="center"/>
            <w:hideMark/>
          </w:tcPr>
          <w:p w14:paraId="0AEE1A1F" w14:textId="77777777" w:rsidR="00F658F9" w:rsidRDefault="00F658F9">
            <w:pPr>
              <w:spacing w:after="0" w:line="240" w:lineRule="auto"/>
              <w:jc w:val="right"/>
              <w:rPr>
                <w:rFonts w:ascii="Calibri" w:eastAsia="Times New Roman" w:hAnsi="Calibri" w:cs="Calibri"/>
                <w:sz w:val="22"/>
                <w:lang w:eastAsia="en-ZA"/>
              </w:rPr>
            </w:pPr>
            <w:r>
              <w:rPr>
                <w:rFonts w:ascii="Calibri" w:eastAsia="Times New Roman" w:hAnsi="Calibri" w:cs="Calibri"/>
                <w:lang w:eastAsia="en-ZA"/>
              </w:rPr>
              <w:t>0.13</w:t>
            </w:r>
          </w:p>
        </w:tc>
        <w:tc>
          <w:tcPr>
            <w:tcW w:w="813" w:type="dxa"/>
            <w:tcBorders>
              <w:top w:val="nil"/>
              <w:left w:val="nil"/>
              <w:bottom w:val="single" w:sz="8" w:space="0" w:color="auto"/>
              <w:right w:val="nil"/>
            </w:tcBorders>
            <w:noWrap/>
            <w:vAlign w:val="center"/>
            <w:hideMark/>
          </w:tcPr>
          <w:p w14:paraId="6B6CBE9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0.39</w:t>
            </w:r>
          </w:p>
        </w:tc>
        <w:tc>
          <w:tcPr>
            <w:tcW w:w="825" w:type="dxa"/>
            <w:tcBorders>
              <w:top w:val="nil"/>
              <w:left w:val="single" w:sz="8" w:space="0" w:color="auto"/>
              <w:bottom w:val="single" w:sz="8" w:space="0" w:color="auto"/>
              <w:right w:val="nil"/>
            </w:tcBorders>
            <w:noWrap/>
            <w:vAlign w:val="center"/>
            <w:hideMark/>
          </w:tcPr>
          <w:p w14:paraId="45D8DB4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234</w:t>
            </w:r>
          </w:p>
        </w:tc>
        <w:tc>
          <w:tcPr>
            <w:tcW w:w="967" w:type="dxa"/>
            <w:tcBorders>
              <w:top w:val="nil"/>
              <w:left w:val="nil"/>
              <w:bottom w:val="single" w:sz="8" w:space="0" w:color="auto"/>
              <w:right w:val="nil"/>
            </w:tcBorders>
            <w:noWrap/>
            <w:vAlign w:val="center"/>
            <w:hideMark/>
          </w:tcPr>
          <w:p w14:paraId="2B6141F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2.00</w:t>
            </w:r>
          </w:p>
        </w:tc>
        <w:tc>
          <w:tcPr>
            <w:tcW w:w="967" w:type="dxa"/>
            <w:tcBorders>
              <w:top w:val="nil"/>
              <w:left w:val="nil"/>
              <w:bottom w:val="single" w:sz="8" w:space="0" w:color="auto"/>
              <w:right w:val="nil"/>
            </w:tcBorders>
            <w:noWrap/>
            <w:vAlign w:val="center"/>
            <w:hideMark/>
          </w:tcPr>
          <w:p w14:paraId="4D2D187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0.85</w:t>
            </w:r>
          </w:p>
        </w:tc>
        <w:tc>
          <w:tcPr>
            <w:tcW w:w="967" w:type="dxa"/>
            <w:tcBorders>
              <w:top w:val="nil"/>
              <w:left w:val="nil"/>
              <w:bottom w:val="single" w:sz="8" w:space="0" w:color="auto"/>
              <w:right w:val="nil"/>
            </w:tcBorders>
            <w:noWrap/>
            <w:vAlign w:val="center"/>
            <w:hideMark/>
          </w:tcPr>
          <w:p w14:paraId="560F943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0.40</w:t>
            </w:r>
          </w:p>
        </w:tc>
        <w:tc>
          <w:tcPr>
            <w:tcW w:w="813" w:type="dxa"/>
            <w:tcBorders>
              <w:top w:val="nil"/>
              <w:left w:val="nil"/>
              <w:bottom w:val="single" w:sz="8" w:space="0" w:color="auto"/>
              <w:right w:val="single" w:sz="8" w:space="0" w:color="auto"/>
            </w:tcBorders>
            <w:noWrap/>
            <w:vAlign w:val="center"/>
            <w:hideMark/>
          </w:tcPr>
          <w:p w14:paraId="2EB61B2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0.25</w:t>
            </w:r>
          </w:p>
        </w:tc>
      </w:tr>
      <w:tr w:rsidR="00F658F9" w14:paraId="40351A76" w14:textId="77777777" w:rsidTr="00F658F9">
        <w:trPr>
          <w:trHeight w:val="227"/>
        </w:trPr>
        <w:tc>
          <w:tcPr>
            <w:tcW w:w="1317" w:type="dxa"/>
            <w:tcBorders>
              <w:top w:val="nil"/>
              <w:left w:val="single" w:sz="8" w:space="0" w:color="auto"/>
              <w:bottom w:val="nil"/>
              <w:right w:val="nil"/>
            </w:tcBorders>
            <w:noWrap/>
            <w:vAlign w:val="center"/>
            <w:hideMark/>
          </w:tcPr>
          <w:p w14:paraId="6001B45E"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(5) RS05a</w:t>
            </w:r>
          </w:p>
        </w:tc>
        <w:tc>
          <w:tcPr>
            <w:tcW w:w="1327" w:type="dxa"/>
            <w:tcBorders>
              <w:top w:val="nil"/>
              <w:left w:val="single" w:sz="8" w:space="0" w:color="auto"/>
              <w:bottom w:val="nil"/>
              <w:right w:val="single" w:sz="8" w:space="0" w:color="auto"/>
            </w:tcBorders>
            <w:noWrap/>
            <w:vAlign w:val="center"/>
            <w:hideMark/>
          </w:tcPr>
          <w:p w14:paraId="3C71520A"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1746" w:type="dxa"/>
            <w:vMerge w:val="restart"/>
            <w:tcBorders>
              <w:top w:val="nil"/>
              <w:left w:val="single" w:sz="8" w:space="0" w:color="auto"/>
              <w:bottom w:val="single" w:sz="8" w:space="0" w:color="000000"/>
              <w:right w:val="single" w:sz="8" w:space="0" w:color="auto"/>
            </w:tcBorders>
            <w:noWrap/>
            <w:vAlign w:val="center"/>
            <w:hideMark/>
          </w:tcPr>
          <w:p w14:paraId="626525F1" w14:textId="77777777" w:rsidR="00F658F9" w:rsidRDefault="00F658F9">
            <w:pPr>
              <w:spacing w:after="0" w:line="240" w:lineRule="auto"/>
              <w:jc w:val="center"/>
              <w:rPr>
                <w:rFonts w:ascii="Arial" w:eastAsia="Times New Roman" w:hAnsi="Arial" w:cs="Arial"/>
                <w:sz w:val="18"/>
                <w:szCs w:val="18"/>
                <w:lang w:eastAsia="en-ZA"/>
              </w:rPr>
            </w:pPr>
            <w:proofErr w:type="spellStart"/>
            <w:r>
              <w:rPr>
                <w:rFonts w:ascii="Arial" w:eastAsia="Times New Roman" w:hAnsi="Arial" w:cs="Arial"/>
                <w:sz w:val="18"/>
                <w:szCs w:val="18"/>
                <w:lang w:eastAsia="en-ZA"/>
              </w:rPr>
              <w:t>Beverton</w:t>
            </w:r>
            <w:proofErr w:type="spellEnd"/>
            <w:r>
              <w:rPr>
                <w:rFonts w:ascii="Arial" w:eastAsia="Times New Roman" w:hAnsi="Arial" w:cs="Arial"/>
                <w:sz w:val="18"/>
                <w:szCs w:val="18"/>
                <w:lang w:eastAsia="en-ZA"/>
              </w:rPr>
              <w:t>-Holt (h=0.9)</w:t>
            </w:r>
          </w:p>
        </w:tc>
        <w:tc>
          <w:tcPr>
            <w:tcW w:w="967" w:type="dxa"/>
            <w:noWrap/>
            <w:vAlign w:val="center"/>
            <w:hideMark/>
          </w:tcPr>
          <w:p w14:paraId="5D6D865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520</w:t>
            </w:r>
          </w:p>
        </w:tc>
        <w:tc>
          <w:tcPr>
            <w:tcW w:w="967" w:type="dxa"/>
            <w:noWrap/>
            <w:vAlign w:val="center"/>
            <w:hideMark/>
          </w:tcPr>
          <w:p w14:paraId="4DC8624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noWrap/>
            <w:vAlign w:val="center"/>
            <w:hideMark/>
          </w:tcPr>
          <w:p w14:paraId="1B6ECBA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0487B6A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0.13</w:t>
            </w:r>
          </w:p>
        </w:tc>
        <w:tc>
          <w:tcPr>
            <w:tcW w:w="813" w:type="dxa"/>
            <w:noWrap/>
            <w:vAlign w:val="center"/>
            <w:hideMark/>
          </w:tcPr>
          <w:p w14:paraId="657747EF"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2C0F942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418</w:t>
            </w:r>
          </w:p>
        </w:tc>
        <w:tc>
          <w:tcPr>
            <w:tcW w:w="967" w:type="dxa"/>
            <w:noWrap/>
            <w:vAlign w:val="center"/>
            <w:hideMark/>
          </w:tcPr>
          <w:p w14:paraId="6CB3B7C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noWrap/>
            <w:vAlign w:val="center"/>
            <w:hideMark/>
          </w:tcPr>
          <w:p w14:paraId="459ECAD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77D8DA7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0.09</w:t>
            </w:r>
          </w:p>
        </w:tc>
        <w:tc>
          <w:tcPr>
            <w:tcW w:w="813" w:type="dxa"/>
            <w:tcBorders>
              <w:top w:val="nil"/>
              <w:left w:val="nil"/>
              <w:bottom w:val="nil"/>
              <w:right w:val="single" w:sz="8" w:space="0" w:color="auto"/>
            </w:tcBorders>
            <w:noWrap/>
            <w:vAlign w:val="center"/>
            <w:hideMark/>
          </w:tcPr>
          <w:p w14:paraId="55412BA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47E76A7C" w14:textId="77777777" w:rsidTr="00F658F9">
        <w:trPr>
          <w:trHeight w:val="227"/>
        </w:trPr>
        <w:tc>
          <w:tcPr>
            <w:tcW w:w="1317" w:type="dxa"/>
            <w:tcBorders>
              <w:top w:val="nil"/>
              <w:left w:val="single" w:sz="8" w:space="0" w:color="auto"/>
              <w:bottom w:val="nil"/>
              <w:right w:val="nil"/>
            </w:tcBorders>
            <w:noWrap/>
            <w:vAlign w:val="center"/>
            <w:hideMark/>
          </w:tcPr>
          <w:p w14:paraId="5044E47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(6) RS06a</w:t>
            </w:r>
          </w:p>
        </w:tc>
        <w:tc>
          <w:tcPr>
            <w:tcW w:w="1327" w:type="dxa"/>
            <w:tcBorders>
              <w:top w:val="nil"/>
              <w:left w:val="single" w:sz="8" w:space="0" w:color="auto"/>
              <w:bottom w:val="nil"/>
              <w:right w:val="single" w:sz="8" w:space="0" w:color="auto"/>
            </w:tcBorders>
            <w:noWrap/>
            <w:vAlign w:val="center"/>
            <w:hideMark/>
          </w:tcPr>
          <w:p w14:paraId="7DFD09D5"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nil"/>
              <w:left w:val="single" w:sz="8" w:space="0" w:color="auto"/>
              <w:bottom w:val="single" w:sz="8" w:space="0" w:color="000000"/>
              <w:right w:val="single" w:sz="8" w:space="0" w:color="auto"/>
            </w:tcBorders>
            <w:vAlign w:val="center"/>
            <w:hideMark/>
          </w:tcPr>
          <w:p w14:paraId="6F6F2C75" w14:textId="77777777" w:rsidR="00F658F9" w:rsidRDefault="00F658F9">
            <w:pPr>
              <w:spacing w:after="0"/>
              <w:rPr>
                <w:rFonts w:ascii="Arial" w:eastAsia="Times New Roman" w:hAnsi="Arial" w:cs="Arial"/>
                <w:sz w:val="18"/>
                <w:szCs w:val="18"/>
                <w:lang w:eastAsia="en-ZA"/>
              </w:rPr>
            </w:pPr>
          </w:p>
        </w:tc>
        <w:tc>
          <w:tcPr>
            <w:tcW w:w="967" w:type="dxa"/>
            <w:noWrap/>
            <w:vAlign w:val="center"/>
            <w:hideMark/>
          </w:tcPr>
          <w:p w14:paraId="17097CE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527</w:t>
            </w:r>
          </w:p>
        </w:tc>
        <w:tc>
          <w:tcPr>
            <w:tcW w:w="967" w:type="dxa"/>
            <w:noWrap/>
            <w:vAlign w:val="center"/>
            <w:hideMark/>
          </w:tcPr>
          <w:p w14:paraId="6209F2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noWrap/>
            <w:vAlign w:val="center"/>
            <w:hideMark/>
          </w:tcPr>
          <w:p w14:paraId="32BA3B3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2D7F0FF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0.18</w:t>
            </w:r>
          </w:p>
        </w:tc>
        <w:tc>
          <w:tcPr>
            <w:tcW w:w="813" w:type="dxa"/>
            <w:noWrap/>
            <w:vAlign w:val="center"/>
            <w:hideMark/>
          </w:tcPr>
          <w:p w14:paraId="7E934B4B"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73BC65A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1213</w:t>
            </w:r>
          </w:p>
        </w:tc>
        <w:tc>
          <w:tcPr>
            <w:tcW w:w="967" w:type="dxa"/>
            <w:noWrap/>
            <w:vAlign w:val="center"/>
            <w:hideMark/>
          </w:tcPr>
          <w:p w14:paraId="1D9540D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noWrap/>
            <w:vAlign w:val="center"/>
            <w:hideMark/>
          </w:tcPr>
          <w:p w14:paraId="01E54B5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54888DF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0.67</w:t>
            </w:r>
          </w:p>
        </w:tc>
        <w:tc>
          <w:tcPr>
            <w:tcW w:w="813" w:type="dxa"/>
            <w:tcBorders>
              <w:top w:val="nil"/>
              <w:left w:val="nil"/>
              <w:bottom w:val="nil"/>
              <w:right w:val="single" w:sz="8" w:space="0" w:color="auto"/>
            </w:tcBorders>
            <w:noWrap/>
            <w:vAlign w:val="center"/>
            <w:hideMark/>
          </w:tcPr>
          <w:p w14:paraId="15BB278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10785FD7" w14:textId="77777777" w:rsidTr="00F658F9">
        <w:trPr>
          <w:trHeight w:val="227"/>
        </w:trPr>
        <w:tc>
          <w:tcPr>
            <w:tcW w:w="1317" w:type="dxa"/>
            <w:tcBorders>
              <w:top w:val="nil"/>
              <w:left w:val="single" w:sz="8" w:space="0" w:color="auto"/>
              <w:bottom w:val="nil"/>
              <w:right w:val="nil"/>
            </w:tcBorders>
            <w:noWrap/>
            <w:vAlign w:val="center"/>
            <w:hideMark/>
          </w:tcPr>
          <w:p w14:paraId="13ED0319"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(7) RS07a</w:t>
            </w:r>
          </w:p>
        </w:tc>
        <w:tc>
          <w:tcPr>
            <w:tcW w:w="1327" w:type="dxa"/>
            <w:tcBorders>
              <w:top w:val="nil"/>
              <w:left w:val="single" w:sz="8" w:space="0" w:color="auto"/>
              <w:bottom w:val="nil"/>
              <w:right w:val="single" w:sz="8" w:space="0" w:color="auto"/>
            </w:tcBorders>
            <w:noWrap/>
            <w:vAlign w:val="center"/>
            <w:hideMark/>
          </w:tcPr>
          <w:p w14:paraId="069C86B7"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nil"/>
              <w:left w:val="single" w:sz="8" w:space="0" w:color="auto"/>
              <w:bottom w:val="single" w:sz="8" w:space="0" w:color="000000"/>
              <w:right w:val="single" w:sz="8" w:space="0" w:color="auto"/>
            </w:tcBorders>
            <w:vAlign w:val="center"/>
            <w:hideMark/>
          </w:tcPr>
          <w:p w14:paraId="3DE8C989" w14:textId="77777777" w:rsidR="00F658F9" w:rsidRDefault="00F658F9">
            <w:pPr>
              <w:spacing w:after="0"/>
              <w:rPr>
                <w:rFonts w:ascii="Arial" w:eastAsia="Times New Roman" w:hAnsi="Arial" w:cs="Arial"/>
                <w:sz w:val="18"/>
                <w:szCs w:val="18"/>
                <w:lang w:eastAsia="en-ZA"/>
              </w:rPr>
            </w:pPr>
          </w:p>
        </w:tc>
        <w:tc>
          <w:tcPr>
            <w:tcW w:w="967" w:type="dxa"/>
            <w:noWrap/>
            <w:vAlign w:val="center"/>
            <w:hideMark/>
          </w:tcPr>
          <w:p w14:paraId="2688694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540</w:t>
            </w:r>
          </w:p>
        </w:tc>
        <w:tc>
          <w:tcPr>
            <w:tcW w:w="967" w:type="dxa"/>
            <w:noWrap/>
            <w:vAlign w:val="center"/>
            <w:hideMark/>
          </w:tcPr>
          <w:p w14:paraId="5A3CBBB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noWrap/>
            <w:vAlign w:val="center"/>
            <w:hideMark/>
          </w:tcPr>
          <w:p w14:paraId="66F92D6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005063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0.27</w:t>
            </w:r>
          </w:p>
        </w:tc>
        <w:tc>
          <w:tcPr>
            <w:tcW w:w="813" w:type="dxa"/>
            <w:noWrap/>
            <w:vAlign w:val="center"/>
            <w:hideMark/>
          </w:tcPr>
          <w:p w14:paraId="27172158"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3D66EC0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1553</w:t>
            </w:r>
          </w:p>
        </w:tc>
        <w:tc>
          <w:tcPr>
            <w:tcW w:w="967" w:type="dxa"/>
            <w:noWrap/>
            <w:vAlign w:val="center"/>
            <w:hideMark/>
          </w:tcPr>
          <w:p w14:paraId="307AE16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noWrap/>
            <w:vAlign w:val="center"/>
            <w:hideMark/>
          </w:tcPr>
          <w:p w14:paraId="7526F49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7282A84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0.71</w:t>
            </w:r>
          </w:p>
        </w:tc>
        <w:tc>
          <w:tcPr>
            <w:tcW w:w="813" w:type="dxa"/>
            <w:tcBorders>
              <w:top w:val="nil"/>
              <w:left w:val="nil"/>
              <w:bottom w:val="nil"/>
              <w:right w:val="single" w:sz="8" w:space="0" w:color="auto"/>
            </w:tcBorders>
            <w:noWrap/>
            <w:vAlign w:val="center"/>
            <w:hideMark/>
          </w:tcPr>
          <w:p w14:paraId="197DF6F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7D9460F4" w14:textId="77777777" w:rsidTr="00F658F9">
        <w:trPr>
          <w:trHeight w:val="227"/>
        </w:trPr>
        <w:tc>
          <w:tcPr>
            <w:tcW w:w="1317" w:type="dxa"/>
            <w:tcBorders>
              <w:top w:val="nil"/>
              <w:left w:val="single" w:sz="8" w:space="0" w:color="auto"/>
              <w:bottom w:val="nil"/>
              <w:right w:val="nil"/>
            </w:tcBorders>
            <w:noWrap/>
            <w:vAlign w:val="center"/>
            <w:hideMark/>
          </w:tcPr>
          <w:p w14:paraId="7501631D"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(8) RS08a</w:t>
            </w:r>
          </w:p>
        </w:tc>
        <w:tc>
          <w:tcPr>
            <w:tcW w:w="1327" w:type="dxa"/>
            <w:tcBorders>
              <w:top w:val="nil"/>
              <w:left w:val="single" w:sz="8" w:space="0" w:color="auto"/>
              <w:bottom w:val="nil"/>
              <w:right w:val="single" w:sz="8" w:space="0" w:color="auto"/>
            </w:tcBorders>
            <w:noWrap/>
            <w:vAlign w:val="center"/>
            <w:hideMark/>
          </w:tcPr>
          <w:p w14:paraId="51444F96"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nil"/>
              <w:left w:val="single" w:sz="8" w:space="0" w:color="auto"/>
              <w:bottom w:val="single" w:sz="8" w:space="0" w:color="000000"/>
              <w:right w:val="single" w:sz="8" w:space="0" w:color="auto"/>
            </w:tcBorders>
            <w:vAlign w:val="center"/>
            <w:hideMark/>
          </w:tcPr>
          <w:p w14:paraId="44AE17AA" w14:textId="77777777" w:rsidR="00F658F9" w:rsidRDefault="00F658F9">
            <w:pPr>
              <w:spacing w:after="0"/>
              <w:rPr>
                <w:rFonts w:ascii="Arial" w:eastAsia="Times New Roman" w:hAnsi="Arial" w:cs="Arial"/>
                <w:sz w:val="18"/>
                <w:szCs w:val="18"/>
                <w:lang w:eastAsia="en-ZA"/>
              </w:rPr>
            </w:pPr>
          </w:p>
        </w:tc>
        <w:tc>
          <w:tcPr>
            <w:tcW w:w="967" w:type="dxa"/>
            <w:tcBorders>
              <w:top w:val="nil"/>
              <w:left w:val="nil"/>
              <w:bottom w:val="single" w:sz="8" w:space="0" w:color="auto"/>
              <w:right w:val="nil"/>
            </w:tcBorders>
            <w:noWrap/>
            <w:vAlign w:val="center"/>
            <w:hideMark/>
          </w:tcPr>
          <w:p w14:paraId="65CEBD5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624</w:t>
            </w:r>
          </w:p>
        </w:tc>
        <w:tc>
          <w:tcPr>
            <w:tcW w:w="967" w:type="dxa"/>
            <w:tcBorders>
              <w:top w:val="nil"/>
              <w:left w:val="nil"/>
              <w:bottom w:val="single" w:sz="8" w:space="0" w:color="auto"/>
              <w:right w:val="nil"/>
            </w:tcBorders>
            <w:noWrap/>
            <w:vAlign w:val="center"/>
            <w:hideMark/>
          </w:tcPr>
          <w:p w14:paraId="47433BC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tcBorders>
              <w:top w:val="nil"/>
              <w:left w:val="nil"/>
              <w:bottom w:val="single" w:sz="8" w:space="0" w:color="auto"/>
              <w:right w:val="nil"/>
            </w:tcBorders>
            <w:noWrap/>
            <w:vAlign w:val="center"/>
            <w:hideMark/>
          </w:tcPr>
          <w:p w14:paraId="7959147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tcBorders>
              <w:top w:val="nil"/>
              <w:left w:val="nil"/>
              <w:bottom w:val="single" w:sz="8" w:space="0" w:color="auto"/>
              <w:right w:val="nil"/>
            </w:tcBorders>
            <w:noWrap/>
            <w:vAlign w:val="center"/>
            <w:hideMark/>
          </w:tcPr>
          <w:p w14:paraId="6972E488" w14:textId="77777777" w:rsidR="00F658F9" w:rsidRDefault="00F658F9">
            <w:pPr>
              <w:spacing w:after="0" w:line="240" w:lineRule="auto"/>
              <w:jc w:val="right"/>
              <w:rPr>
                <w:rFonts w:ascii="Calibri" w:eastAsia="Times New Roman" w:hAnsi="Calibri" w:cs="Calibri"/>
                <w:sz w:val="22"/>
                <w:lang w:eastAsia="en-ZA"/>
              </w:rPr>
            </w:pPr>
            <w:r>
              <w:rPr>
                <w:rFonts w:ascii="Calibri" w:eastAsia="Times New Roman" w:hAnsi="Calibri" w:cs="Calibri"/>
                <w:lang w:eastAsia="en-ZA"/>
              </w:rPr>
              <w:t>0.07</w:t>
            </w:r>
          </w:p>
        </w:tc>
        <w:tc>
          <w:tcPr>
            <w:tcW w:w="813" w:type="dxa"/>
            <w:tcBorders>
              <w:top w:val="nil"/>
              <w:left w:val="nil"/>
              <w:bottom w:val="single" w:sz="8" w:space="0" w:color="auto"/>
              <w:right w:val="nil"/>
            </w:tcBorders>
            <w:noWrap/>
            <w:vAlign w:val="center"/>
            <w:hideMark/>
          </w:tcPr>
          <w:p w14:paraId="77B6245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0.37</w:t>
            </w:r>
          </w:p>
        </w:tc>
        <w:tc>
          <w:tcPr>
            <w:tcW w:w="825" w:type="dxa"/>
            <w:tcBorders>
              <w:top w:val="nil"/>
              <w:left w:val="single" w:sz="8" w:space="0" w:color="auto"/>
              <w:bottom w:val="single" w:sz="8" w:space="0" w:color="auto"/>
              <w:right w:val="nil"/>
            </w:tcBorders>
            <w:noWrap/>
            <w:vAlign w:val="center"/>
            <w:hideMark/>
          </w:tcPr>
          <w:p w14:paraId="219E511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408</w:t>
            </w:r>
          </w:p>
        </w:tc>
        <w:tc>
          <w:tcPr>
            <w:tcW w:w="967" w:type="dxa"/>
            <w:tcBorders>
              <w:top w:val="nil"/>
              <w:left w:val="nil"/>
              <w:bottom w:val="single" w:sz="8" w:space="0" w:color="auto"/>
              <w:right w:val="nil"/>
            </w:tcBorders>
            <w:noWrap/>
            <w:vAlign w:val="center"/>
            <w:hideMark/>
          </w:tcPr>
          <w:p w14:paraId="5199AD8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0.90</w:t>
            </w:r>
          </w:p>
        </w:tc>
        <w:tc>
          <w:tcPr>
            <w:tcW w:w="967" w:type="dxa"/>
            <w:tcBorders>
              <w:top w:val="nil"/>
              <w:left w:val="nil"/>
              <w:bottom w:val="single" w:sz="8" w:space="0" w:color="auto"/>
              <w:right w:val="nil"/>
            </w:tcBorders>
            <w:noWrap/>
            <w:vAlign w:val="center"/>
            <w:hideMark/>
          </w:tcPr>
          <w:p w14:paraId="0FA2190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tcBorders>
              <w:top w:val="nil"/>
              <w:left w:val="nil"/>
              <w:bottom w:val="single" w:sz="8" w:space="0" w:color="auto"/>
              <w:right w:val="nil"/>
            </w:tcBorders>
            <w:noWrap/>
            <w:vAlign w:val="center"/>
            <w:hideMark/>
          </w:tcPr>
          <w:p w14:paraId="58A6583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0.25</w:t>
            </w:r>
          </w:p>
        </w:tc>
        <w:tc>
          <w:tcPr>
            <w:tcW w:w="813" w:type="dxa"/>
            <w:tcBorders>
              <w:top w:val="nil"/>
              <w:left w:val="nil"/>
              <w:bottom w:val="single" w:sz="8" w:space="0" w:color="auto"/>
              <w:right w:val="single" w:sz="8" w:space="0" w:color="auto"/>
            </w:tcBorders>
            <w:noWrap/>
            <w:vAlign w:val="center"/>
            <w:hideMark/>
          </w:tcPr>
          <w:p w14:paraId="009209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0.26</w:t>
            </w:r>
          </w:p>
        </w:tc>
      </w:tr>
      <w:tr w:rsidR="00F658F9" w14:paraId="47672F9F" w14:textId="77777777" w:rsidTr="00F658F9">
        <w:trPr>
          <w:trHeight w:val="227"/>
        </w:trPr>
        <w:tc>
          <w:tcPr>
            <w:tcW w:w="1317" w:type="dxa"/>
            <w:tcBorders>
              <w:top w:val="single" w:sz="8" w:space="0" w:color="auto"/>
              <w:left w:val="single" w:sz="8" w:space="0" w:color="auto"/>
              <w:bottom w:val="nil"/>
              <w:right w:val="nil"/>
            </w:tcBorders>
            <w:noWrap/>
            <w:vAlign w:val="center"/>
            <w:hideMark/>
          </w:tcPr>
          <w:p w14:paraId="40585AE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(9) RS05b</w:t>
            </w:r>
          </w:p>
        </w:tc>
        <w:tc>
          <w:tcPr>
            <w:tcW w:w="1327" w:type="dxa"/>
            <w:tcBorders>
              <w:top w:val="single" w:sz="8" w:space="0" w:color="auto"/>
              <w:left w:val="single" w:sz="8" w:space="0" w:color="auto"/>
              <w:bottom w:val="nil"/>
              <w:right w:val="single" w:sz="8" w:space="0" w:color="auto"/>
            </w:tcBorders>
            <w:noWrap/>
            <w:vAlign w:val="center"/>
            <w:hideMark/>
          </w:tcPr>
          <w:p w14:paraId="18A3B193"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1746" w:type="dxa"/>
            <w:vMerge w:val="restart"/>
            <w:tcBorders>
              <w:top w:val="nil"/>
              <w:left w:val="single" w:sz="8" w:space="0" w:color="auto"/>
              <w:bottom w:val="single" w:sz="8" w:space="0" w:color="000000"/>
              <w:right w:val="single" w:sz="8" w:space="0" w:color="auto"/>
            </w:tcBorders>
            <w:noWrap/>
            <w:vAlign w:val="center"/>
            <w:hideMark/>
          </w:tcPr>
          <w:p w14:paraId="5AE01896" w14:textId="77777777" w:rsidR="00F658F9" w:rsidRDefault="00F658F9">
            <w:pPr>
              <w:spacing w:after="0" w:line="240" w:lineRule="auto"/>
              <w:jc w:val="center"/>
              <w:rPr>
                <w:rFonts w:ascii="Arial" w:eastAsia="Times New Roman" w:hAnsi="Arial" w:cs="Arial"/>
                <w:sz w:val="18"/>
                <w:szCs w:val="18"/>
                <w:lang w:eastAsia="en-ZA"/>
              </w:rPr>
            </w:pPr>
            <w:proofErr w:type="spellStart"/>
            <w:r>
              <w:rPr>
                <w:rFonts w:ascii="Arial" w:eastAsia="Times New Roman" w:hAnsi="Arial" w:cs="Arial"/>
                <w:sz w:val="18"/>
                <w:szCs w:val="18"/>
                <w:lang w:eastAsia="en-ZA"/>
              </w:rPr>
              <w:t>Beverton</w:t>
            </w:r>
            <w:proofErr w:type="spellEnd"/>
            <w:r>
              <w:rPr>
                <w:rFonts w:ascii="Arial" w:eastAsia="Times New Roman" w:hAnsi="Arial" w:cs="Arial"/>
                <w:sz w:val="18"/>
                <w:szCs w:val="18"/>
                <w:lang w:eastAsia="en-ZA"/>
              </w:rPr>
              <w:t>-Holt (h=0.7)</w:t>
            </w:r>
          </w:p>
        </w:tc>
        <w:tc>
          <w:tcPr>
            <w:tcW w:w="967" w:type="dxa"/>
            <w:noWrap/>
            <w:vAlign w:val="center"/>
            <w:hideMark/>
          </w:tcPr>
          <w:p w14:paraId="621C179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77</w:t>
            </w:r>
          </w:p>
        </w:tc>
        <w:tc>
          <w:tcPr>
            <w:tcW w:w="967" w:type="dxa"/>
            <w:noWrap/>
            <w:vAlign w:val="center"/>
            <w:hideMark/>
          </w:tcPr>
          <w:p w14:paraId="6AC1172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noWrap/>
            <w:vAlign w:val="center"/>
            <w:hideMark/>
          </w:tcPr>
          <w:p w14:paraId="0CA2083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3F21DFA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0.29</w:t>
            </w:r>
          </w:p>
        </w:tc>
        <w:tc>
          <w:tcPr>
            <w:tcW w:w="813" w:type="dxa"/>
            <w:noWrap/>
            <w:vAlign w:val="center"/>
            <w:hideMark/>
          </w:tcPr>
          <w:p w14:paraId="118EC472"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2D12FFA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536</w:t>
            </w:r>
          </w:p>
        </w:tc>
        <w:tc>
          <w:tcPr>
            <w:tcW w:w="967" w:type="dxa"/>
            <w:noWrap/>
            <w:vAlign w:val="center"/>
            <w:hideMark/>
          </w:tcPr>
          <w:p w14:paraId="4CE6E3B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noWrap/>
            <w:vAlign w:val="center"/>
            <w:hideMark/>
          </w:tcPr>
          <w:p w14:paraId="50BABDD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2711E38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0.19</w:t>
            </w:r>
          </w:p>
        </w:tc>
        <w:tc>
          <w:tcPr>
            <w:tcW w:w="813" w:type="dxa"/>
            <w:tcBorders>
              <w:top w:val="nil"/>
              <w:left w:val="nil"/>
              <w:bottom w:val="nil"/>
              <w:right w:val="single" w:sz="8" w:space="0" w:color="auto"/>
            </w:tcBorders>
            <w:noWrap/>
            <w:vAlign w:val="center"/>
            <w:hideMark/>
          </w:tcPr>
          <w:p w14:paraId="7453A17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2EC8DD55" w14:textId="77777777" w:rsidTr="00F658F9">
        <w:trPr>
          <w:trHeight w:val="227"/>
        </w:trPr>
        <w:tc>
          <w:tcPr>
            <w:tcW w:w="1317" w:type="dxa"/>
            <w:tcBorders>
              <w:top w:val="nil"/>
              <w:left w:val="single" w:sz="8" w:space="0" w:color="auto"/>
              <w:bottom w:val="nil"/>
              <w:right w:val="nil"/>
            </w:tcBorders>
            <w:noWrap/>
            <w:vAlign w:val="center"/>
            <w:hideMark/>
          </w:tcPr>
          <w:p w14:paraId="5C9AC04D"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(10) RS06b</w:t>
            </w:r>
          </w:p>
        </w:tc>
        <w:tc>
          <w:tcPr>
            <w:tcW w:w="1327" w:type="dxa"/>
            <w:tcBorders>
              <w:top w:val="nil"/>
              <w:left w:val="single" w:sz="8" w:space="0" w:color="auto"/>
              <w:bottom w:val="nil"/>
              <w:right w:val="single" w:sz="8" w:space="0" w:color="auto"/>
            </w:tcBorders>
            <w:noWrap/>
            <w:vAlign w:val="center"/>
            <w:hideMark/>
          </w:tcPr>
          <w:p w14:paraId="37D02623"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nil"/>
              <w:left w:val="single" w:sz="8" w:space="0" w:color="auto"/>
              <w:bottom w:val="single" w:sz="8" w:space="0" w:color="000000"/>
              <w:right w:val="single" w:sz="8" w:space="0" w:color="auto"/>
            </w:tcBorders>
            <w:vAlign w:val="center"/>
            <w:hideMark/>
          </w:tcPr>
          <w:p w14:paraId="4753D03A" w14:textId="77777777" w:rsidR="00F658F9" w:rsidRDefault="00F658F9">
            <w:pPr>
              <w:spacing w:after="0"/>
              <w:rPr>
                <w:rFonts w:ascii="Arial" w:eastAsia="Times New Roman" w:hAnsi="Arial" w:cs="Arial"/>
                <w:sz w:val="18"/>
                <w:szCs w:val="18"/>
                <w:lang w:eastAsia="en-ZA"/>
              </w:rPr>
            </w:pPr>
          </w:p>
        </w:tc>
        <w:tc>
          <w:tcPr>
            <w:tcW w:w="967" w:type="dxa"/>
            <w:noWrap/>
            <w:vAlign w:val="center"/>
            <w:hideMark/>
          </w:tcPr>
          <w:p w14:paraId="75680DC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w:t>
            </w:r>
          </w:p>
        </w:tc>
        <w:tc>
          <w:tcPr>
            <w:tcW w:w="967" w:type="dxa"/>
            <w:noWrap/>
            <w:vAlign w:val="center"/>
            <w:hideMark/>
          </w:tcPr>
          <w:p w14:paraId="33E624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noWrap/>
            <w:vAlign w:val="center"/>
            <w:hideMark/>
          </w:tcPr>
          <w:p w14:paraId="1F24500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4F1ED68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0.35</w:t>
            </w:r>
          </w:p>
        </w:tc>
        <w:tc>
          <w:tcPr>
            <w:tcW w:w="813" w:type="dxa"/>
            <w:noWrap/>
            <w:vAlign w:val="center"/>
            <w:hideMark/>
          </w:tcPr>
          <w:p w14:paraId="6D19363C"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7B428E4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1442</w:t>
            </w:r>
          </w:p>
        </w:tc>
        <w:tc>
          <w:tcPr>
            <w:tcW w:w="967" w:type="dxa"/>
            <w:noWrap/>
            <w:vAlign w:val="center"/>
            <w:hideMark/>
          </w:tcPr>
          <w:p w14:paraId="4359755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noWrap/>
            <w:vAlign w:val="center"/>
            <w:hideMark/>
          </w:tcPr>
          <w:p w14:paraId="59F756F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00CFD25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813" w:type="dxa"/>
            <w:tcBorders>
              <w:top w:val="nil"/>
              <w:left w:val="nil"/>
              <w:bottom w:val="nil"/>
              <w:right w:val="single" w:sz="8" w:space="0" w:color="auto"/>
            </w:tcBorders>
            <w:noWrap/>
            <w:vAlign w:val="center"/>
            <w:hideMark/>
          </w:tcPr>
          <w:p w14:paraId="3FC6201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1CA1E701" w14:textId="77777777" w:rsidTr="00F658F9">
        <w:trPr>
          <w:trHeight w:val="227"/>
        </w:trPr>
        <w:tc>
          <w:tcPr>
            <w:tcW w:w="1317" w:type="dxa"/>
            <w:tcBorders>
              <w:top w:val="nil"/>
              <w:left w:val="single" w:sz="8" w:space="0" w:color="auto"/>
              <w:bottom w:val="nil"/>
              <w:right w:val="nil"/>
            </w:tcBorders>
            <w:noWrap/>
            <w:vAlign w:val="center"/>
            <w:hideMark/>
          </w:tcPr>
          <w:p w14:paraId="6ADFCAD0"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(11) RS07b</w:t>
            </w:r>
          </w:p>
        </w:tc>
        <w:tc>
          <w:tcPr>
            <w:tcW w:w="1327" w:type="dxa"/>
            <w:tcBorders>
              <w:top w:val="nil"/>
              <w:left w:val="single" w:sz="8" w:space="0" w:color="auto"/>
              <w:bottom w:val="nil"/>
              <w:right w:val="single" w:sz="8" w:space="0" w:color="auto"/>
            </w:tcBorders>
            <w:noWrap/>
            <w:vAlign w:val="center"/>
            <w:hideMark/>
          </w:tcPr>
          <w:p w14:paraId="26746B99"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nil"/>
              <w:left w:val="single" w:sz="8" w:space="0" w:color="auto"/>
              <w:bottom w:val="single" w:sz="8" w:space="0" w:color="000000"/>
              <w:right w:val="single" w:sz="8" w:space="0" w:color="auto"/>
            </w:tcBorders>
            <w:vAlign w:val="center"/>
            <w:hideMark/>
          </w:tcPr>
          <w:p w14:paraId="5B50A4EC" w14:textId="77777777" w:rsidR="00F658F9" w:rsidRDefault="00F658F9">
            <w:pPr>
              <w:spacing w:after="0"/>
              <w:rPr>
                <w:rFonts w:ascii="Arial" w:eastAsia="Times New Roman" w:hAnsi="Arial" w:cs="Arial"/>
                <w:sz w:val="18"/>
                <w:szCs w:val="18"/>
                <w:lang w:eastAsia="en-ZA"/>
              </w:rPr>
            </w:pPr>
          </w:p>
        </w:tc>
        <w:tc>
          <w:tcPr>
            <w:tcW w:w="967" w:type="dxa"/>
            <w:noWrap/>
            <w:vAlign w:val="center"/>
            <w:hideMark/>
          </w:tcPr>
          <w:p w14:paraId="3FD3D17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88</w:t>
            </w:r>
          </w:p>
        </w:tc>
        <w:tc>
          <w:tcPr>
            <w:tcW w:w="967" w:type="dxa"/>
            <w:noWrap/>
            <w:vAlign w:val="center"/>
            <w:hideMark/>
          </w:tcPr>
          <w:p w14:paraId="3C18ADD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noWrap/>
            <w:vAlign w:val="center"/>
            <w:hideMark/>
          </w:tcPr>
          <w:p w14:paraId="19D297A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3F10CD7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0.44</w:t>
            </w:r>
          </w:p>
        </w:tc>
        <w:tc>
          <w:tcPr>
            <w:tcW w:w="813" w:type="dxa"/>
            <w:noWrap/>
            <w:vAlign w:val="center"/>
            <w:hideMark/>
          </w:tcPr>
          <w:p w14:paraId="02A81CDD"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825" w:type="dxa"/>
            <w:tcBorders>
              <w:top w:val="nil"/>
              <w:left w:val="single" w:sz="8" w:space="0" w:color="auto"/>
              <w:bottom w:val="nil"/>
              <w:right w:val="nil"/>
            </w:tcBorders>
            <w:noWrap/>
            <w:vAlign w:val="center"/>
            <w:hideMark/>
          </w:tcPr>
          <w:p w14:paraId="066805B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746</w:t>
            </w:r>
          </w:p>
        </w:tc>
        <w:tc>
          <w:tcPr>
            <w:tcW w:w="967" w:type="dxa"/>
            <w:noWrap/>
            <w:vAlign w:val="center"/>
            <w:hideMark/>
          </w:tcPr>
          <w:p w14:paraId="5FAFA5C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noWrap/>
            <w:vAlign w:val="center"/>
            <w:hideMark/>
          </w:tcPr>
          <w:p w14:paraId="7078B16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noWrap/>
            <w:vAlign w:val="center"/>
            <w:hideMark/>
          </w:tcPr>
          <w:p w14:paraId="6139DA2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0.08</w:t>
            </w:r>
          </w:p>
        </w:tc>
        <w:tc>
          <w:tcPr>
            <w:tcW w:w="813" w:type="dxa"/>
            <w:tcBorders>
              <w:top w:val="nil"/>
              <w:left w:val="nil"/>
              <w:bottom w:val="nil"/>
              <w:right w:val="single" w:sz="8" w:space="0" w:color="auto"/>
            </w:tcBorders>
            <w:noWrap/>
            <w:vAlign w:val="center"/>
            <w:hideMark/>
          </w:tcPr>
          <w:p w14:paraId="0374385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r>
      <w:tr w:rsidR="00F658F9" w14:paraId="030A1C84" w14:textId="77777777" w:rsidTr="00F658F9">
        <w:trPr>
          <w:trHeight w:val="227"/>
        </w:trPr>
        <w:tc>
          <w:tcPr>
            <w:tcW w:w="1317" w:type="dxa"/>
            <w:tcBorders>
              <w:top w:val="nil"/>
              <w:left w:val="single" w:sz="8" w:space="0" w:color="auto"/>
              <w:bottom w:val="single" w:sz="8" w:space="0" w:color="auto"/>
              <w:right w:val="nil"/>
            </w:tcBorders>
            <w:noWrap/>
            <w:vAlign w:val="center"/>
            <w:hideMark/>
          </w:tcPr>
          <w:p w14:paraId="0A27C7D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(12) RS08b</w:t>
            </w:r>
          </w:p>
        </w:tc>
        <w:tc>
          <w:tcPr>
            <w:tcW w:w="1327" w:type="dxa"/>
            <w:tcBorders>
              <w:top w:val="nil"/>
              <w:left w:val="single" w:sz="8" w:space="0" w:color="auto"/>
              <w:bottom w:val="single" w:sz="8" w:space="0" w:color="auto"/>
              <w:right w:val="single" w:sz="8" w:space="0" w:color="auto"/>
            </w:tcBorders>
            <w:noWrap/>
            <w:vAlign w:val="center"/>
            <w:hideMark/>
          </w:tcPr>
          <w:p w14:paraId="332A389B"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nil"/>
              <w:left w:val="single" w:sz="8" w:space="0" w:color="auto"/>
              <w:bottom w:val="single" w:sz="8" w:space="0" w:color="000000"/>
              <w:right w:val="single" w:sz="8" w:space="0" w:color="auto"/>
            </w:tcBorders>
            <w:vAlign w:val="center"/>
            <w:hideMark/>
          </w:tcPr>
          <w:p w14:paraId="75CA604E" w14:textId="77777777" w:rsidR="00F658F9" w:rsidRDefault="00F658F9">
            <w:pPr>
              <w:spacing w:after="0"/>
              <w:rPr>
                <w:rFonts w:ascii="Arial" w:eastAsia="Times New Roman" w:hAnsi="Arial" w:cs="Arial"/>
                <w:sz w:val="18"/>
                <w:szCs w:val="18"/>
                <w:lang w:eastAsia="en-ZA"/>
              </w:rPr>
            </w:pPr>
          </w:p>
        </w:tc>
        <w:tc>
          <w:tcPr>
            <w:tcW w:w="967" w:type="dxa"/>
            <w:tcBorders>
              <w:top w:val="nil"/>
              <w:left w:val="nil"/>
              <w:bottom w:val="single" w:sz="8" w:space="0" w:color="auto"/>
              <w:right w:val="nil"/>
            </w:tcBorders>
            <w:noWrap/>
            <w:vAlign w:val="center"/>
            <w:hideMark/>
          </w:tcPr>
          <w:p w14:paraId="6FDD93E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2004</w:t>
            </w:r>
          </w:p>
        </w:tc>
        <w:tc>
          <w:tcPr>
            <w:tcW w:w="967" w:type="dxa"/>
            <w:tcBorders>
              <w:top w:val="nil"/>
              <w:left w:val="nil"/>
              <w:bottom w:val="single" w:sz="8" w:space="0" w:color="auto"/>
              <w:right w:val="nil"/>
            </w:tcBorders>
            <w:noWrap/>
            <w:vAlign w:val="center"/>
            <w:hideMark/>
          </w:tcPr>
          <w:p w14:paraId="228029F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tcBorders>
              <w:top w:val="nil"/>
              <w:left w:val="nil"/>
              <w:bottom w:val="single" w:sz="8" w:space="0" w:color="auto"/>
              <w:right w:val="nil"/>
            </w:tcBorders>
            <w:noWrap/>
            <w:vAlign w:val="center"/>
            <w:hideMark/>
          </w:tcPr>
          <w:p w14:paraId="29D7886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tcBorders>
              <w:top w:val="nil"/>
              <w:left w:val="nil"/>
              <w:bottom w:val="single" w:sz="8" w:space="0" w:color="auto"/>
              <w:right w:val="nil"/>
            </w:tcBorders>
            <w:noWrap/>
            <w:vAlign w:val="center"/>
            <w:hideMark/>
          </w:tcPr>
          <w:p w14:paraId="4C97D74A" w14:textId="77777777" w:rsidR="00F658F9" w:rsidRDefault="00F658F9">
            <w:pPr>
              <w:spacing w:after="0" w:line="240" w:lineRule="auto"/>
              <w:jc w:val="right"/>
              <w:rPr>
                <w:rFonts w:ascii="Calibri" w:eastAsia="Times New Roman" w:hAnsi="Calibri" w:cs="Calibri"/>
                <w:sz w:val="22"/>
                <w:lang w:eastAsia="en-ZA"/>
              </w:rPr>
            </w:pPr>
            <w:r>
              <w:rPr>
                <w:rFonts w:ascii="Calibri" w:eastAsia="Times New Roman" w:hAnsi="Calibri" w:cs="Calibri"/>
                <w:lang w:eastAsia="en-ZA"/>
              </w:rPr>
              <w:t>0.02</w:t>
            </w:r>
          </w:p>
        </w:tc>
        <w:tc>
          <w:tcPr>
            <w:tcW w:w="813" w:type="dxa"/>
            <w:tcBorders>
              <w:top w:val="nil"/>
              <w:left w:val="nil"/>
              <w:bottom w:val="single" w:sz="8" w:space="0" w:color="auto"/>
              <w:right w:val="nil"/>
            </w:tcBorders>
            <w:noWrap/>
            <w:vAlign w:val="center"/>
            <w:hideMark/>
          </w:tcPr>
          <w:p w14:paraId="782B1AD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0.47</w:t>
            </w:r>
          </w:p>
        </w:tc>
        <w:tc>
          <w:tcPr>
            <w:tcW w:w="825" w:type="dxa"/>
            <w:tcBorders>
              <w:top w:val="nil"/>
              <w:left w:val="single" w:sz="8" w:space="0" w:color="auto"/>
              <w:bottom w:val="single" w:sz="8" w:space="0" w:color="auto"/>
              <w:right w:val="nil"/>
            </w:tcBorders>
            <w:noWrap/>
            <w:vAlign w:val="center"/>
            <w:hideMark/>
          </w:tcPr>
          <w:p w14:paraId="28B22FC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501</w:t>
            </w:r>
          </w:p>
        </w:tc>
        <w:tc>
          <w:tcPr>
            <w:tcW w:w="967" w:type="dxa"/>
            <w:tcBorders>
              <w:top w:val="nil"/>
              <w:left w:val="nil"/>
              <w:bottom w:val="single" w:sz="8" w:space="0" w:color="auto"/>
              <w:right w:val="nil"/>
            </w:tcBorders>
            <w:noWrap/>
            <w:vAlign w:val="center"/>
            <w:hideMark/>
          </w:tcPr>
          <w:p w14:paraId="56DEE40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0.70</w:t>
            </w:r>
          </w:p>
        </w:tc>
        <w:tc>
          <w:tcPr>
            <w:tcW w:w="967" w:type="dxa"/>
            <w:tcBorders>
              <w:top w:val="nil"/>
              <w:left w:val="nil"/>
              <w:bottom w:val="single" w:sz="8" w:space="0" w:color="auto"/>
              <w:right w:val="nil"/>
            </w:tcBorders>
            <w:noWrap/>
            <w:vAlign w:val="center"/>
            <w:hideMark/>
          </w:tcPr>
          <w:p w14:paraId="3FDF472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67" w:type="dxa"/>
            <w:tcBorders>
              <w:top w:val="nil"/>
              <w:left w:val="nil"/>
              <w:bottom w:val="single" w:sz="8" w:space="0" w:color="auto"/>
              <w:right w:val="nil"/>
            </w:tcBorders>
            <w:noWrap/>
            <w:vAlign w:val="center"/>
            <w:hideMark/>
          </w:tcPr>
          <w:p w14:paraId="73BA404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0.21</w:t>
            </w:r>
          </w:p>
        </w:tc>
        <w:tc>
          <w:tcPr>
            <w:tcW w:w="813" w:type="dxa"/>
            <w:tcBorders>
              <w:top w:val="nil"/>
              <w:left w:val="nil"/>
              <w:bottom w:val="single" w:sz="8" w:space="0" w:color="auto"/>
              <w:right w:val="single" w:sz="8" w:space="0" w:color="auto"/>
            </w:tcBorders>
            <w:noWrap/>
            <w:vAlign w:val="center"/>
            <w:hideMark/>
          </w:tcPr>
          <w:p w14:paraId="4B40766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0.22</w:t>
            </w:r>
          </w:p>
        </w:tc>
      </w:tr>
    </w:tbl>
    <w:p w14:paraId="35F4AD0D" w14:textId="77777777" w:rsidR="00F658F9" w:rsidRDefault="00F658F9" w:rsidP="00F658F9">
      <w:pPr>
        <w:pStyle w:val="Caption"/>
        <w:ind w:left="709" w:hanging="709"/>
        <w:rPr>
          <w:b/>
          <w:i w:val="0"/>
          <w:color w:val="auto"/>
        </w:rPr>
      </w:pPr>
    </w:p>
    <w:p w14:paraId="069F8EF1" w14:textId="5F9B4927" w:rsidR="00F658F9" w:rsidRDefault="00F658F9" w:rsidP="00F658F9">
      <w:pPr>
        <w:pStyle w:val="Caption"/>
        <w:ind w:left="567" w:hanging="567"/>
        <w:jc w:val="both"/>
        <w:rPr>
          <w:i w:val="0"/>
          <w:color w:val="auto"/>
        </w:rPr>
      </w:pPr>
      <w:bookmarkStart w:id="9" w:name="_Ref515225189"/>
      <w:r>
        <w:rPr>
          <w:b/>
          <w:i w:val="0"/>
          <w:color w:val="auto"/>
        </w:rPr>
        <w:lastRenderedPageBreak/>
        <w:t xml:space="preserve">Table </w:t>
      </w:r>
      <w:r w:rsidR="00E34748">
        <w:rPr>
          <w:b/>
          <w:i w:val="0"/>
          <w:color w:val="auto"/>
        </w:rPr>
        <w:t>A</w:t>
      </w:r>
      <w:r>
        <w:fldChar w:fldCharType="begin"/>
      </w:r>
      <w:r>
        <w:rPr>
          <w:b/>
          <w:i w:val="0"/>
          <w:color w:val="auto"/>
        </w:rPr>
        <w:instrText xml:space="preserve"> SEQ Table \* ARABIC </w:instrText>
      </w:r>
      <w:r>
        <w:fldChar w:fldCharType="separate"/>
      </w:r>
      <w:r w:rsidR="00722CB8">
        <w:rPr>
          <w:b/>
          <w:i w:val="0"/>
          <w:noProof/>
          <w:color w:val="auto"/>
        </w:rPr>
        <w:t>4</w:t>
      </w:r>
      <w:r>
        <w:fldChar w:fldCharType="end"/>
      </w:r>
      <w:bookmarkEnd w:id="9"/>
      <w:r>
        <w:rPr>
          <w:b/>
          <w:i w:val="0"/>
          <w:color w:val="auto"/>
        </w:rPr>
        <w:t xml:space="preserve">: </w:t>
      </w:r>
      <w:r>
        <w:rPr>
          <w:i w:val="0"/>
          <w:color w:val="auto"/>
        </w:rPr>
        <w:t>Negative log-likelihood components are shown for the RS models. For the models starting in 1978, the historical CPUE data are not relevant as they end in 1978, neither are the Age-length key</w:t>
      </w:r>
      <w:r w:rsidR="00512C2F">
        <w:rPr>
          <w:i w:val="0"/>
          <w:color w:val="auto"/>
        </w:rPr>
        <w:t>s</w:t>
      </w:r>
      <w:r>
        <w:rPr>
          <w:i w:val="0"/>
          <w:color w:val="auto"/>
        </w:rPr>
        <w:t xml:space="preserve"> as the growth curve parameters have been fixed for these models. Additionally, three </w:t>
      </w:r>
      <w:proofErr w:type="gramStart"/>
      <w:r>
        <w:rPr>
          <w:i w:val="0"/>
          <w:color w:val="auto"/>
        </w:rPr>
        <w:t>years’</w:t>
      </w:r>
      <w:proofErr w:type="gramEnd"/>
      <w:r>
        <w:rPr>
          <w:i w:val="0"/>
          <w:color w:val="auto"/>
        </w:rPr>
        <w:t xml:space="preserve"> of South Coast offshore catch-at-length data are ignored in the 1978 model, as this series starts in 1975 – hence the commercial catch-at-length value</w:t>
      </w:r>
      <w:r w:rsidR="00512C2F">
        <w:rPr>
          <w:i w:val="0"/>
          <w:color w:val="auto"/>
        </w:rPr>
        <w:t>s are</w:t>
      </w:r>
      <w:r>
        <w:rPr>
          <w:i w:val="0"/>
          <w:color w:val="auto"/>
        </w:rPr>
        <w:t xml:space="preserve"> also not comparable with the other RS models. These columns are marked with a star to indicate that the incomparability of the Start ’78 runs, and additionally grey highlights and italics have been used to show values that are not comparable across the models. For the Oct 2017 model the incomparability is as a result of the old treatment of the catch-at-length data. The values in brackets indicate the difference between the comparable -</w:t>
      </w:r>
      <w:proofErr w:type="spellStart"/>
      <w:r>
        <w:rPr>
          <w:i w:val="0"/>
          <w:color w:val="auto"/>
        </w:rPr>
        <w:t>lnL</w:t>
      </w:r>
      <w:proofErr w:type="spellEnd"/>
      <w:r>
        <w:rPr>
          <w:i w:val="0"/>
          <w:color w:val="auto"/>
        </w:rPr>
        <w:t xml:space="preserve"> for a given run with the minimum across the RS. </w:t>
      </w:r>
    </w:p>
    <w:tbl>
      <w:tblPr>
        <w:tblW w:w="13147" w:type="dxa"/>
        <w:jc w:val="center"/>
        <w:tblLook w:val="04A0" w:firstRow="1" w:lastRow="0" w:firstColumn="1" w:lastColumn="0" w:noHBand="0" w:noVBand="1"/>
      </w:tblPr>
      <w:tblGrid>
        <w:gridCol w:w="1282"/>
        <w:gridCol w:w="954"/>
        <w:gridCol w:w="954"/>
        <w:gridCol w:w="846"/>
        <w:gridCol w:w="687"/>
        <w:gridCol w:w="973"/>
        <w:gridCol w:w="973"/>
        <w:gridCol w:w="973"/>
        <w:gridCol w:w="993"/>
        <w:gridCol w:w="993"/>
        <w:gridCol w:w="973"/>
        <w:gridCol w:w="993"/>
        <w:gridCol w:w="826"/>
        <w:gridCol w:w="727"/>
      </w:tblGrid>
      <w:tr w:rsidR="00F658F9" w14:paraId="5D051009" w14:textId="77777777" w:rsidTr="00E34748">
        <w:trPr>
          <w:trHeight w:val="495"/>
          <w:jc w:val="center"/>
        </w:trPr>
        <w:tc>
          <w:tcPr>
            <w:tcW w:w="1282" w:type="dxa"/>
            <w:tcBorders>
              <w:top w:val="single" w:sz="8" w:space="0" w:color="auto"/>
              <w:left w:val="single" w:sz="8" w:space="0" w:color="auto"/>
              <w:bottom w:val="single" w:sz="8" w:space="0" w:color="auto"/>
              <w:right w:val="nil"/>
            </w:tcBorders>
            <w:vAlign w:val="center"/>
            <w:hideMark/>
          </w:tcPr>
          <w:p w14:paraId="323B550B"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Model name</w:t>
            </w:r>
          </w:p>
        </w:tc>
        <w:tc>
          <w:tcPr>
            <w:tcW w:w="954" w:type="dxa"/>
            <w:tcBorders>
              <w:top w:val="single" w:sz="8" w:space="0" w:color="auto"/>
              <w:left w:val="single" w:sz="8" w:space="0" w:color="auto"/>
              <w:bottom w:val="single" w:sz="8" w:space="0" w:color="auto"/>
              <w:right w:val="single" w:sz="8" w:space="0" w:color="auto"/>
            </w:tcBorders>
            <w:vAlign w:val="center"/>
            <w:hideMark/>
          </w:tcPr>
          <w:p w14:paraId="293A6841"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Central Year</w:t>
            </w:r>
          </w:p>
        </w:tc>
        <w:tc>
          <w:tcPr>
            <w:tcW w:w="954" w:type="dxa"/>
            <w:tcBorders>
              <w:top w:val="single" w:sz="8" w:space="0" w:color="auto"/>
              <w:left w:val="nil"/>
              <w:bottom w:val="single" w:sz="8" w:space="0" w:color="auto"/>
              <w:right w:val="nil"/>
            </w:tcBorders>
            <w:vAlign w:val="center"/>
            <w:hideMark/>
          </w:tcPr>
          <w:p w14:paraId="40BE569C"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Stock Recruit</w:t>
            </w:r>
          </w:p>
        </w:tc>
        <w:tc>
          <w:tcPr>
            <w:tcW w:w="1533" w:type="dxa"/>
            <w:gridSpan w:val="2"/>
            <w:tcBorders>
              <w:top w:val="single" w:sz="8" w:space="0" w:color="auto"/>
              <w:left w:val="single" w:sz="8" w:space="0" w:color="auto"/>
              <w:bottom w:val="nil"/>
              <w:right w:val="single" w:sz="8" w:space="0" w:color="000000"/>
            </w:tcBorders>
            <w:vAlign w:val="center"/>
            <w:hideMark/>
          </w:tcPr>
          <w:p w14:paraId="610D8612"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Total -</w:t>
            </w:r>
            <w:proofErr w:type="spellStart"/>
            <w:r>
              <w:rPr>
                <w:rFonts w:ascii="Arial" w:eastAsia="Times New Roman" w:hAnsi="Arial" w:cs="Arial"/>
                <w:sz w:val="18"/>
                <w:szCs w:val="18"/>
                <w:lang w:eastAsia="en-ZA"/>
              </w:rPr>
              <w:t>lnL</w:t>
            </w:r>
            <w:proofErr w:type="spellEnd"/>
          </w:p>
        </w:tc>
        <w:tc>
          <w:tcPr>
            <w:tcW w:w="973" w:type="dxa"/>
            <w:tcBorders>
              <w:top w:val="single" w:sz="8" w:space="0" w:color="auto"/>
              <w:left w:val="nil"/>
              <w:bottom w:val="nil"/>
              <w:right w:val="nil"/>
            </w:tcBorders>
            <w:vAlign w:val="center"/>
            <w:hideMark/>
          </w:tcPr>
          <w:p w14:paraId="5EDD53DA"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historical CPUE*</w:t>
            </w:r>
          </w:p>
        </w:tc>
        <w:tc>
          <w:tcPr>
            <w:tcW w:w="973" w:type="dxa"/>
            <w:tcBorders>
              <w:top w:val="single" w:sz="8" w:space="0" w:color="auto"/>
              <w:left w:val="nil"/>
              <w:bottom w:val="nil"/>
              <w:right w:val="nil"/>
            </w:tcBorders>
            <w:vAlign w:val="center"/>
            <w:hideMark/>
          </w:tcPr>
          <w:p w14:paraId="6BE6C0F0"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GLM CPUE</w:t>
            </w:r>
          </w:p>
        </w:tc>
        <w:tc>
          <w:tcPr>
            <w:tcW w:w="973" w:type="dxa"/>
            <w:tcBorders>
              <w:top w:val="single" w:sz="8" w:space="0" w:color="auto"/>
              <w:left w:val="nil"/>
              <w:bottom w:val="nil"/>
              <w:right w:val="nil"/>
            </w:tcBorders>
            <w:vAlign w:val="center"/>
            <w:hideMark/>
          </w:tcPr>
          <w:p w14:paraId="0E84A2DD"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Survey</w:t>
            </w:r>
          </w:p>
        </w:tc>
        <w:tc>
          <w:tcPr>
            <w:tcW w:w="993" w:type="dxa"/>
            <w:tcBorders>
              <w:top w:val="single" w:sz="8" w:space="0" w:color="auto"/>
              <w:left w:val="nil"/>
              <w:bottom w:val="nil"/>
              <w:right w:val="nil"/>
            </w:tcBorders>
            <w:vAlign w:val="center"/>
            <w:hideMark/>
          </w:tcPr>
          <w:p w14:paraId="1168AC83"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Comm. CAL*</w:t>
            </w:r>
          </w:p>
        </w:tc>
        <w:tc>
          <w:tcPr>
            <w:tcW w:w="993" w:type="dxa"/>
            <w:tcBorders>
              <w:top w:val="single" w:sz="8" w:space="0" w:color="auto"/>
              <w:left w:val="nil"/>
              <w:bottom w:val="nil"/>
              <w:right w:val="nil"/>
            </w:tcBorders>
            <w:vAlign w:val="center"/>
            <w:hideMark/>
          </w:tcPr>
          <w:p w14:paraId="77AEE83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Comm. Sex-</w:t>
            </w:r>
            <w:proofErr w:type="spellStart"/>
            <w:r>
              <w:rPr>
                <w:rFonts w:ascii="Arial" w:eastAsia="Times New Roman" w:hAnsi="Arial" w:cs="Arial"/>
                <w:sz w:val="18"/>
                <w:szCs w:val="18"/>
                <w:lang w:eastAsia="en-ZA"/>
              </w:rPr>
              <w:t>disagg</w:t>
            </w:r>
            <w:proofErr w:type="spellEnd"/>
            <w:r>
              <w:rPr>
                <w:rFonts w:ascii="Arial" w:eastAsia="Times New Roman" w:hAnsi="Arial" w:cs="Arial"/>
                <w:sz w:val="18"/>
                <w:szCs w:val="18"/>
                <w:lang w:eastAsia="en-ZA"/>
              </w:rPr>
              <w:t xml:space="preserve"> CAL</w:t>
            </w:r>
          </w:p>
        </w:tc>
        <w:tc>
          <w:tcPr>
            <w:tcW w:w="973" w:type="dxa"/>
            <w:tcBorders>
              <w:top w:val="single" w:sz="8" w:space="0" w:color="auto"/>
              <w:left w:val="nil"/>
              <w:bottom w:val="nil"/>
              <w:right w:val="nil"/>
            </w:tcBorders>
            <w:vAlign w:val="center"/>
            <w:hideMark/>
          </w:tcPr>
          <w:p w14:paraId="0C0F82E4"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Survey CAL</w:t>
            </w:r>
          </w:p>
        </w:tc>
        <w:tc>
          <w:tcPr>
            <w:tcW w:w="993" w:type="dxa"/>
            <w:tcBorders>
              <w:top w:val="single" w:sz="8" w:space="0" w:color="auto"/>
              <w:left w:val="nil"/>
              <w:bottom w:val="nil"/>
              <w:right w:val="nil"/>
            </w:tcBorders>
            <w:vAlign w:val="center"/>
            <w:hideMark/>
          </w:tcPr>
          <w:p w14:paraId="4A1D1083"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Survey sex-</w:t>
            </w:r>
            <w:proofErr w:type="spellStart"/>
            <w:r>
              <w:rPr>
                <w:rFonts w:ascii="Arial" w:eastAsia="Times New Roman" w:hAnsi="Arial" w:cs="Arial"/>
                <w:sz w:val="18"/>
                <w:szCs w:val="18"/>
                <w:lang w:eastAsia="en-ZA"/>
              </w:rPr>
              <w:t>disagg</w:t>
            </w:r>
            <w:proofErr w:type="spellEnd"/>
            <w:r>
              <w:rPr>
                <w:rFonts w:ascii="Arial" w:eastAsia="Times New Roman" w:hAnsi="Arial" w:cs="Arial"/>
                <w:sz w:val="18"/>
                <w:szCs w:val="18"/>
                <w:lang w:eastAsia="en-ZA"/>
              </w:rPr>
              <w:t xml:space="preserve"> CAL</w:t>
            </w:r>
          </w:p>
        </w:tc>
        <w:tc>
          <w:tcPr>
            <w:tcW w:w="826" w:type="dxa"/>
            <w:tcBorders>
              <w:top w:val="single" w:sz="8" w:space="0" w:color="auto"/>
              <w:left w:val="nil"/>
              <w:bottom w:val="nil"/>
              <w:right w:val="nil"/>
            </w:tcBorders>
            <w:vAlign w:val="center"/>
            <w:hideMark/>
          </w:tcPr>
          <w:p w14:paraId="580F4775"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Age-length Keys*</w:t>
            </w:r>
          </w:p>
        </w:tc>
        <w:tc>
          <w:tcPr>
            <w:tcW w:w="727" w:type="dxa"/>
            <w:tcBorders>
              <w:top w:val="single" w:sz="8" w:space="0" w:color="auto"/>
              <w:left w:val="nil"/>
              <w:bottom w:val="nil"/>
              <w:right w:val="single" w:sz="8" w:space="0" w:color="auto"/>
            </w:tcBorders>
            <w:vAlign w:val="center"/>
            <w:hideMark/>
          </w:tcPr>
          <w:p w14:paraId="5D35337C"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 xml:space="preserve">Rec. </w:t>
            </w:r>
            <w:proofErr w:type="spellStart"/>
            <w:r>
              <w:rPr>
                <w:rFonts w:ascii="Arial" w:eastAsia="Times New Roman" w:hAnsi="Arial" w:cs="Arial"/>
                <w:sz w:val="18"/>
                <w:szCs w:val="18"/>
                <w:lang w:eastAsia="en-ZA"/>
              </w:rPr>
              <w:t>Resid</w:t>
            </w:r>
            <w:proofErr w:type="spellEnd"/>
            <w:r>
              <w:rPr>
                <w:rFonts w:ascii="Arial" w:eastAsia="Times New Roman" w:hAnsi="Arial" w:cs="Arial"/>
                <w:sz w:val="18"/>
                <w:szCs w:val="18"/>
                <w:lang w:eastAsia="en-ZA"/>
              </w:rPr>
              <w:t>.</w:t>
            </w:r>
          </w:p>
        </w:tc>
      </w:tr>
      <w:tr w:rsidR="00F658F9" w14:paraId="35932E41" w14:textId="77777777" w:rsidTr="00E34748">
        <w:trPr>
          <w:trHeight w:val="270"/>
          <w:jc w:val="center"/>
        </w:trPr>
        <w:tc>
          <w:tcPr>
            <w:tcW w:w="1282" w:type="dxa"/>
            <w:tcBorders>
              <w:top w:val="nil"/>
              <w:left w:val="single" w:sz="8" w:space="0" w:color="auto"/>
              <w:bottom w:val="nil"/>
              <w:right w:val="nil"/>
            </w:tcBorders>
            <w:noWrap/>
            <w:vAlign w:val="center"/>
            <w:hideMark/>
          </w:tcPr>
          <w:p w14:paraId="26450A01"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(0) Oct 2017</w:t>
            </w:r>
          </w:p>
        </w:tc>
        <w:tc>
          <w:tcPr>
            <w:tcW w:w="954" w:type="dxa"/>
            <w:tcBorders>
              <w:top w:val="nil"/>
              <w:left w:val="single" w:sz="8" w:space="0" w:color="auto"/>
              <w:bottom w:val="nil"/>
              <w:right w:val="single" w:sz="8" w:space="0" w:color="auto"/>
            </w:tcBorders>
            <w:noWrap/>
            <w:vAlign w:val="center"/>
            <w:hideMark/>
          </w:tcPr>
          <w:p w14:paraId="419D8EF2"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954" w:type="dxa"/>
            <w:tcBorders>
              <w:top w:val="nil"/>
              <w:left w:val="nil"/>
              <w:bottom w:val="nil"/>
              <w:right w:val="single" w:sz="8" w:space="0" w:color="auto"/>
            </w:tcBorders>
            <w:noWrap/>
            <w:vAlign w:val="center"/>
            <w:hideMark/>
          </w:tcPr>
          <w:p w14:paraId="5481B7CC"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Ricker</w:t>
            </w:r>
          </w:p>
        </w:tc>
        <w:tc>
          <w:tcPr>
            <w:tcW w:w="846" w:type="dxa"/>
            <w:tcBorders>
              <w:top w:val="single" w:sz="8" w:space="0" w:color="auto"/>
              <w:left w:val="nil"/>
              <w:bottom w:val="single" w:sz="8" w:space="0" w:color="auto"/>
              <w:right w:val="nil"/>
            </w:tcBorders>
            <w:shd w:val="clear" w:color="auto" w:fill="BFBFBF"/>
            <w:noWrap/>
            <w:vAlign w:val="center"/>
            <w:hideMark/>
          </w:tcPr>
          <w:p w14:paraId="0F74FDCE"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-5251.5</w:t>
            </w:r>
          </w:p>
        </w:tc>
        <w:tc>
          <w:tcPr>
            <w:tcW w:w="687" w:type="dxa"/>
            <w:tcBorders>
              <w:top w:val="single" w:sz="8" w:space="0" w:color="auto"/>
              <w:left w:val="nil"/>
              <w:bottom w:val="nil"/>
              <w:right w:val="nil"/>
            </w:tcBorders>
            <w:noWrap/>
            <w:vAlign w:val="center"/>
            <w:hideMark/>
          </w:tcPr>
          <w:p w14:paraId="1639828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973" w:type="dxa"/>
            <w:tcBorders>
              <w:top w:val="single" w:sz="8" w:space="0" w:color="auto"/>
              <w:left w:val="single" w:sz="8" w:space="0" w:color="auto"/>
              <w:bottom w:val="nil"/>
              <w:right w:val="nil"/>
            </w:tcBorders>
            <w:noWrap/>
            <w:vAlign w:val="center"/>
            <w:hideMark/>
          </w:tcPr>
          <w:p w14:paraId="3750715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-40.8</w:t>
            </w:r>
          </w:p>
        </w:tc>
        <w:tc>
          <w:tcPr>
            <w:tcW w:w="973" w:type="dxa"/>
            <w:tcBorders>
              <w:top w:val="single" w:sz="8" w:space="0" w:color="auto"/>
              <w:left w:val="nil"/>
              <w:bottom w:val="nil"/>
              <w:right w:val="nil"/>
            </w:tcBorders>
            <w:noWrap/>
            <w:vAlign w:val="center"/>
            <w:hideMark/>
          </w:tcPr>
          <w:p w14:paraId="2418243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-191.4</w:t>
            </w:r>
          </w:p>
        </w:tc>
        <w:tc>
          <w:tcPr>
            <w:tcW w:w="973" w:type="dxa"/>
            <w:tcBorders>
              <w:top w:val="single" w:sz="8" w:space="0" w:color="auto"/>
              <w:left w:val="nil"/>
              <w:bottom w:val="single" w:sz="8" w:space="0" w:color="auto"/>
              <w:right w:val="nil"/>
            </w:tcBorders>
            <w:noWrap/>
            <w:vAlign w:val="center"/>
            <w:hideMark/>
          </w:tcPr>
          <w:p w14:paraId="4D3137A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-35.1</w:t>
            </w:r>
          </w:p>
        </w:tc>
        <w:tc>
          <w:tcPr>
            <w:tcW w:w="993" w:type="dxa"/>
            <w:tcBorders>
              <w:top w:val="single" w:sz="8" w:space="0" w:color="auto"/>
              <w:left w:val="nil"/>
              <w:bottom w:val="single" w:sz="8" w:space="0" w:color="auto"/>
              <w:right w:val="nil"/>
            </w:tcBorders>
            <w:shd w:val="clear" w:color="auto" w:fill="BFBFBF"/>
            <w:noWrap/>
            <w:vAlign w:val="center"/>
            <w:hideMark/>
          </w:tcPr>
          <w:p w14:paraId="742FEE6E"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-1330.6</w:t>
            </w:r>
          </w:p>
        </w:tc>
        <w:tc>
          <w:tcPr>
            <w:tcW w:w="993" w:type="dxa"/>
            <w:tcBorders>
              <w:top w:val="single" w:sz="8" w:space="0" w:color="auto"/>
              <w:left w:val="nil"/>
              <w:bottom w:val="single" w:sz="8" w:space="0" w:color="auto"/>
              <w:right w:val="nil"/>
            </w:tcBorders>
            <w:shd w:val="clear" w:color="auto" w:fill="BFBFBF"/>
            <w:noWrap/>
            <w:vAlign w:val="center"/>
            <w:hideMark/>
          </w:tcPr>
          <w:p w14:paraId="6DDAF515"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-1110.6</w:t>
            </w:r>
          </w:p>
        </w:tc>
        <w:tc>
          <w:tcPr>
            <w:tcW w:w="973" w:type="dxa"/>
            <w:tcBorders>
              <w:top w:val="single" w:sz="8" w:space="0" w:color="auto"/>
              <w:left w:val="nil"/>
              <w:bottom w:val="single" w:sz="8" w:space="0" w:color="auto"/>
              <w:right w:val="nil"/>
            </w:tcBorders>
            <w:shd w:val="clear" w:color="auto" w:fill="BFBFBF"/>
            <w:noWrap/>
            <w:vAlign w:val="center"/>
            <w:hideMark/>
          </w:tcPr>
          <w:p w14:paraId="03F9220A"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-709.7</w:t>
            </w:r>
          </w:p>
        </w:tc>
        <w:tc>
          <w:tcPr>
            <w:tcW w:w="993" w:type="dxa"/>
            <w:tcBorders>
              <w:top w:val="single" w:sz="8" w:space="0" w:color="auto"/>
              <w:left w:val="nil"/>
              <w:bottom w:val="single" w:sz="8" w:space="0" w:color="auto"/>
              <w:right w:val="nil"/>
            </w:tcBorders>
            <w:shd w:val="clear" w:color="auto" w:fill="BFBFBF"/>
            <w:noWrap/>
            <w:vAlign w:val="center"/>
            <w:hideMark/>
          </w:tcPr>
          <w:p w14:paraId="079B9368"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-1968.3</w:t>
            </w:r>
          </w:p>
        </w:tc>
        <w:tc>
          <w:tcPr>
            <w:tcW w:w="826" w:type="dxa"/>
            <w:tcBorders>
              <w:top w:val="single" w:sz="8" w:space="0" w:color="auto"/>
              <w:left w:val="nil"/>
              <w:bottom w:val="single" w:sz="8" w:space="0" w:color="auto"/>
              <w:right w:val="nil"/>
            </w:tcBorders>
            <w:noWrap/>
            <w:vAlign w:val="center"/>
            <w:hideMark/>
          </w:tcPr>
          <w:p w14:paraId="7672B1F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124.5</w:t>
            </w:r>
          </w:p>
        </w:tc>
        <w:tc>
          <w:tcPr>
            <w:tcW w:w="727" w:type="dxa"/>
            <w:tcBorders>
              <w:top w:val="single" w:sz="8" w:space="0" w:color="auto"/>
              <w:left w:val="nil"/>
              <w:bottom w:val="single" w:sz="8" w:space="0" w:color="auto"/>
              <w:right w:val="single" w:sz="8" w:space="0" w:color="auto"/>
            </w:tcBorders>
            <w:noWrap/>
            <w:vAlign w:val="center"/>
            <w:hideMark/>
          </w:tcPr>
          <w:p w14:paraId="2922C2A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10.4</w:t>
            </w:r>
          </w:p>
        </w:tc>
      </w:tr>
      <w:tr w:rsidR="00F658F9" w14:paraId="7D23440D" w14:textId="77777777" w:rsidTr="00E34748">
        <w:trPr>
          <w:trHeight w:val="255"/>
          <w:jc w:val="center"/>
        </w:trPr>
        <w:tc>
          <w:tcPr>
            <w:tcW w:w="1282" w:type="dxa"/>
            <w:tcBorders>
              <w:top w:val="single" w:sz="8" w:space="0" w:color="auto"/>
              <w:left w:val="single" w:sz="8" w:space="0" w:color="auto"/>
              <w:bottom w:val="nil"/>
              <w:right w:val="nil"/>
            </w:tcBorders>
            <w:noWrap/>
            <w:vAlign w:val="center"/>
            <w:hideMark/>
          </w:tcPr>
          <w:p w14:paraId="6A62516C"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 RS01</w:t>
            </w:r>
          </w:p>
        </w:tc>
        <w:tc>
          <w:tcPr>
            <w:tcW w:w="954" w:type="dxa"/>
            <w:tcBorders>
              <w:top w:val="single" w:sz="8" w:space="0" w:color="auto"/>
              <w:left w:val="single" w:sz="8" w:space="0" w:color="auto"/>
              <w:bottom w:val="nil"/>
              <w:right w:val="single" w:sz="8" w:space="0" w:color="auto"/>
            </w:tcBorders>
            <w:noWrap/>
            <w:vAlign w:val="center"/>
            <w:hideMark/>
          </w:tcPr>
          <w:p w14:paraId="58DA85F5"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954" w:type="dxa"/>
            <w:vMerge w:val="restart"/>
            <w:tcBorders>
              <w:top w:val="single" w:sz="8" w:space="0" w:color="auto"/>
              <w:left w:val="single" w:sz="8" w:space="0" w:color="auto"/>
              <w:bottom w:val="single" w:sz="8" w:space="0" w:color="000000"/>
              <w:right w:val="single" w:sz="8" w:space="0" w:color="auto"/>
            </w:tcBorders>
            <w:noWrap/>
            <w:vAlign w:val="center"/>
            <w:hideMark/>
          </w:tcPr>
          <w:p w14:paraId="5251ED28"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Ricker</w:t>
            </w:r>
          </w:p>
        </w:tc>
        <w:tc>
          <w:tcPr>
            <w:tcW w:w="846" w:type="dxa"/>
            <w:noWrap/>
            <w:vAlign w:val="center"/>
            <w:hideMark/>
          </w:tcPr>
          <w:p w14:paraId="2C03F99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-3151.2</w:t>
            </w:r>
          </w:p>
        </w:tc>
        <w:tc>
          <w:tcPr>
            <w:tcW w:w="687" w:type="dxa"/>
            <w:tcBorders>
              <w:top w:val="single" w:sz="8" w:space="0" w:color="auto"/>
              <w:left w:val="nil"/>
              <w:bottom w:val="nil"/>
              <w:right w:val="nil"/>
            </w:tcBorders>
            <w:noWrap/>
            <w:vAlign w:val="center"/>
            <w:hideMark/>
          </w:tcPr>
          <w:p w14:paraId="2F8BCCF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(2.9)</w:t>
            </w:r>
          </w:p>
        </w:tc>
        <w:tc>
          <w:tcPr>
            <w:tcW w:w="973" w:type="dxa"/>
            <w:tcBorders>
              <w:top w:val="single" w:sz="8" w:space="0" w:color="auto"/>
              <w:left w:val="single" w:sz="8" w:space="0" w:color="auto"/>
              <w:bottom w:val="nil"/>
              <w:right w:val="nil"/>
            </w:tcBorders>
            <w:noWrap/>
            <w:vAlign w:val="center"/>
            <w:hideMark/>
          </w:tcPr>
          <w:p w14:paraId="2142B37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-37.5</w:t>
            </w:r>
          </w:p>
        </w:tc>
        <w:tc>
          <w:tcPr>
            <w:tcW w:w="973" w:type="dxa"/>
            <w:tcBorders>
              <w:top w:val="single" w:sz="8" w:space="0" w:color="auto"/>
              <w:left w:val="nil"/>
              <w:bottom w:val="nil"/>
              <w:right w:val="nil"/>
            </w:tcBorders>
            <w:noWrap/>
            <w:vAlign w:val="center"/>
            <w:hideMark/>
          </w:tcPr>
          <w:p w14:paraId="16EAA0C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-200.9</w:t>
            </w:r>
          </w:p>
        </w:tc>
        <w:tc>
          <w:tcPr>
            <w:tcW w:w="973" w:type="dxa"/>
            <w:noWrap/>
            <w:vAlign w:val="center"/>
            <w:hideMark/>
          </w:tcPr>
          <w:p w14:paraId="422620D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-34.4</w:t>
            </w:r>
          </w:p>
        </w:tc>
        <w:tc>
          <w:tcPr>
            <w:tcW w:w="993" w:type="dxa"/>
            <w:noWrap/>
            <w:vAlign w:val="center"/>
            <w:hideMark/>
          </w:tcPr>
          <w:p w14:paraId="4BC6EDA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-823.6</w:t>
            </w:r>
          </w:p>
        </w:tc>
        <w:tc>
          <w:tcPr>
            <w:tcW w:w="993" w:type="dxa"/>
            <w:noWrap/>
            <w:vAlign w:val="center"/>
            <w:hideMark/>
          </w:tcPr>
          <w:p w14:paraId="29985B8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-682.0</w:t>
            </w:r>
          </w:p>
        </w:tc>
        <w:tc>
          <w:tcPr>
            <w:tcW w:w="973" w:type="dxa"/>
            <w:noWrap/>
            <w:vAlign w:val="center"/>
            <w:hideMark/>
          </w:tcPr>
          <w:p w14:paraId="54FB98B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-413.3</w:t>
            </w:r>
          </w:p>
        </w:tc>
        <w:tc>
          <w:tcPr>
            <w:tcW w:w="993" w:type="dxa"/>
            <w:noWrap/>
            <w:vAlign w:val="center"/>
            <w:hideMark/>
          </w:tcPr>
          <w:p w14:paraId="531F76E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-1090.7</w:t>
            </w:r>
          </w:p>
        </w:tc>
        <w:tc>
          <w:tcPr>
            <w:tcW w:w="826" w:type="dxa"/>
            <w:noWrap/>
            <w:vAlign w:val="center"/>
            <w:hideMark/>
          </w:tcPr>
          <w:p w14:paraId="7922745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122.3</w:t>
            </w:r>
          </w:p>
        </w:tc>
        <w:tc>
          <w:tcPr>
            <w:tcW w:w="727" w:type="dxa"/>
            <w:tcBorders>
              <w:top w:val="nil"/>
              <w:left w:val="nil"/>
              <w:bottom w:val="nil"/>
              <w:right w:val="single" w:sz="8" w:space="0" w:color="auto"/>
            </w:tcBorders>
            <w:noWrap/>
            <w:vAlign w:val="center"/>
            <w:hideMark/>
          </w:tcPr>
          <w:p w14:paraId="39D6B67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8.9</w:t>
            </w:r>
          </w:p>
        </w:tc>
      </w:tr>
      <w:tr w:rsidR="00F658F9" w14:paraId="1D4C8066" w14:textId="77777777" w:rsidTr="00E34748">
        <w:trPr>
          <w:trHeight w:val="255"/>
          <w:jc w:val="center"/>
        </w:trPr>
        <w:tc>
          <w:tcPr>
            <w:tcW w:w="1282" w:type="dxa"/>
            <w:tcBorders>
              <w:top w:val="nil"/>
              <w:left w:val="single" w:sz="8" w:space="0" w:color="auto"/>
              <w:bottom w:val="nil"/>
              <w:right w:val="nil"/>
            </w:tcBorders>
            <w:noWrap/>
            <w:vAlign w:val="center"/>
            <w:hideMark/>
          </w:tcPr>
          <w:p w14:paraId="4CF6AFD7"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(2) RS02</w:t>
            </w:r>
          </w:p>
        </w:tc>
        <w:tc>
          <w:tcPr>
            <w:tcW w:w="954" w:type="dxa"/>
            <w:tcBorders>
              <w:top w:val="nil"/>
              <w:left w:val="single" w:sz="8" w:space="0" w:color="auto"/>
              <w:bottom w:val="nil"/>
              <w:right w:val="single" w:sz="8" w:space="0" w:color="auto"/>
            </w:tcBorders>
            <w:noWrap/>
            <w:vAlign w:val="center"/>
            <w:hideMark/>
          </w:tcPr>
          <w:p w14:paraId="2EC4B488"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B4E8EB0" w14:textId="77777777" w:rsidR="00F658F9" w:rsidRDefault="00F658F9">
            <w:pPr>
              <w:spacing w:after="0"/>
              <w:rPr>
                <w:rFonts w:ascii="Arial" w:eastAsia="Times New Roman" w:hAnsi="Arial" w:cs="Arial"/>
                <w:sz w:val="18"/>
                <w:szCs w:val="18"/>
                <w:lang w:eastAsia="en-ZA"/>
              </w:rPr>
            </w:pPr>
          </w:p>
        </w:tc>
        <w:tc>
          <w:tcPr>
            <w:tcW w:w="846" w:type="dxa"/>
            <w:noWrap/>
            <w:vAlign w:val="center"/>
            <w:hideMark/>
          </w:tcPr>
          <w:p w14:paraId="1FC4C22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-3154.1</w:t>
            </w:r>
          </w:p>
        </w:tc>
        <w:tc>
          <w:tcPr>
            <w:tcW w:w="687" w:type="dxa"/>
            <w:noWrap/>
            <w:vAlign w:val="center"/>
            <w:hideMark/>
          </w:tcPr>
          <w:p w14:paraId="5A58AE8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w:t>
            </w:r>
          </w:p>
        </w:tc>
        <w:tc>
          <w:tcPr>
            <w:tcW w:w="973" w:type="dxa"/>
            <w:tcBorders>
              <w:top w:val="nil"/>
              <w:left w:val="single" w:sz="8" w:space="0" w:color="auto"/>
              <w:bottom w:val="nil"/>
              <w:right w:val="nil"/>
            </w:tcBorders>
            <w:noWrap/>
            <w:vAlign w:val="center"/>
            <w:hideMark/>
          </w:tcPr>
          <w:p w14:paraId="172B530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-37.7</w:t>
            </w:r>
          </w:p>
        </w:tc>
        <w:tc>
          <w:tcPr>
            <w:tcW w:w="973" w:type="dxa"/>
            <w:noWrap/>
            <w:vAlign w:val="center"/>
            <w:hideMark/>
          </w:tcPr>
          <w:p w14:paraId="741CBD9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-202.9</w:t>
            </w:r>
          </w:p>
        </w:tc>
        <w:tc>
          <w:tcPr>
            <w:tcW w:w="973" w:type="dxa"/>
            <w:noWrap/>
            <w:vAlign w:val="center"/>
            <w:hideMark/>
          </w:tcPr>
          <w:p w14:paraId="0DA1E40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-34.5</w:t>
            </w:r>
          </w:p>
        </w:tc>
        <w:tc>
          <w:tcPr>
            <w:tcW w:w="993" w:type="dxa"/>
            <w:noWrap/>
            <w:vAlign w:val="center"/>
            <w:hideMark/>
          </w:tcPr>
          <w:p w14:paraId="16B4E35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-825.6</w:t>
            </w:r>
          </w:p>
        </w:tc>
        <w:tc>
          <w:tcPr>
            <w:tcW w:w="993" w:type="dxa"/>
            <w:noWrap/>
            <w:vAlign w:val="center"/>
            <w:hideMark/>
          </w:tcPr>
          <w:p w14:paraId="3482467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-681.6</w:t>
            </w:r>
          </w:p>
        </w:tc>
        <w:tc>
          <w:tcPr>
            <w:tcW w:w="973" w:type="dxa"/>
            <w:noWrap/>
            <w:vAlign w:val="center"/>
            <w:hideMark/>
          </w:tcPr>
          <w:p w14:paraId="04D51B9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-413.3</w:t>
            </w:r>
          </w:p>
        </w:tc>
        <w:tc>
          <w:tcPr>
            <w:tcW w:w="993" w:type="dxa"/>
            <w:noWrap/>
            <w:vAlign w:val="center"/>
            <w:hideMark/>
          </w:tcPr>
          <w:p w14:paraId="7E91499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-1090.0</w:t>
            </w:r>
          </w:p>
        </w:tc>
        <w:tc>
          <w:tcPr>
            <w:tcW w:w="826" w:type="dxa"/>
            <w:noWrap/>
            <w:vAlign w:val="center"/>
            <w:hideMark/>
          </w:tcPr>
          <w:p w14:paraId="26C069B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122.0</w:t>
            </w:r>
          </w:p>
        </w:tc>
        <w:tc>
          <w:tcPr>
            <w:tcW w:w="727" w:type="dxa"/>
            <w:tcBorders>
              <w:top w:val="nil"/>
              <w:left w:val="nil"/>
              <w:bottom w:val="nil"/>
              <w:right w:val="single" w:sz="8" w:space="0" w:color="auto"/>
            </w:tcBorders>
            <w:noWrap/>
            <w:vAlign w:val="center"/>
            <w:hideMark/>
          </w:tcPr>
          <w:p w14:paraId="3EA3645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9.4</w:t>
            </w:r>
          </w:p>
        </w:tc>
      </w:tr>
      <w:tr w:rsidR="00F658F9" w14:paraId="7BD1D151" w14:textId="77777777" w:rsidTr="00E34748">
        <w:trPr>
          <w:trHeight w:val="270"/>
          <w:jc w:val="center"/>
        </w:trPr>
        <w:tc>
          <w:tcPr>
            <w:tcW w:w="1282" w:type="dxa"/>
            <w:tcBorders>
              <w:top w:val="nil"/>
              <w:left w:val="single" w:sz="8" w:space="0" w:color="auto"/>
              <w:bottom w:val="nil"/>
              <w:right w:val="nil"/>
            </w:tcBorders>
            <w:noWrap/>
            <w:vAlign w:val="center"/>
            <w:hideMark/>
          </w:tcPr>
          <w:p w14:paraId="1AE67E08"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(3) RS03</w:t>
            </w:r>
          </w:p>
        </w:tc>
        <w:tc>
          <w:tcPr>
            <w:tcW w:w="954" w:type="dxa"/>
            <w:tcBorders>
              <w:top w:val="nil"/>
              <w:left w:val="single" w:sz="8" w:space="0" w:color="auto"/>
              <w:bottom w:val="nil"/>
              <w:right w:val="single" w:sz="8" w:space="0" w:color="auto"/>
            </w:tcBorders>
            <w:noWrap/>
            <w:vAlign w:val="center"/>
            <w:hideMark/>
          </w:tcPr>
          <w:p w14:paraId="177DBC7F"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4DB50178" w14:textId="77777777" w:rsidR="00F658F9" w:rsidRDefault="00F658F9">
            <w:pPr>
              <w:spacing w:after="0"/>
              <w:rPr>
                <w:rFonts w:ascii="Arial" w:eastAsia="Times New Roman" w:hAnsi="Arial" w:cs="Arial"/>
                <w:sz w:val="18"/>
                <w:szCs w:val="18"/>
                <w:lang w:eastAsia="en-ZA"/>
              </w:rPr>
            </w:pPr>
          </w:p>
        </w:tc>
        <w:tc>
          <w:tcPr>
            <w:tcW w:w="846" w:type="dxa"/>
            <w:noWrap/>
            <w:vAlign w:val="center"/>
            <w:hideMark/>
          </w:tcPr>
          <w:p w14:paraId="34062E5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-3153.0</w:t>
            </w:r>
          </w:p>
        </w:tc>
        <w:tc>
          <w:tcPr>
            <w:tcW w:w="687" w:type="dxa"/>
            <w:noWrap/>
            <w:vAlign w:val="center"/>
            <w:hideMark/>
          </w:tcPr>
          <w:p w14:paraId="6C2B851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w:t>
            </w:r>
          </w:p>
        </w:tc>
        <w:tc>
          <w:tcPr>
            <w:tcW w:w="973" w:type="dxa"/>
            <w:tcBorders>
              <w:top w:val="nil"/>
              <w:left w:val="single" w:sz="8" w:space="0" w:color="auto"/>
              <w:bottom w:val="nil"/>
              <w:right w:val="nil"/>
            </w:tcBorders>
            <w:noWrap/>
            <w:vAlign w:val="center"/>
            <w:hideMark/>
          </w:tcPr>
          <w:p w14:paraId="5C9E590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-36.9</w:t>
            </w:r>
          </w:p>
        </w:tc>
        <w:tc>
          <w:tcPr>
            <w:tcW w:w="973" w:type="dxa"/>
            <w:noWrap/>
            <w:vAlign w:val="center"/>
            <w:hideMark/>
          </w:tcPr>
          <w:p w14:paraId="41CAB4C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-202.7</w:t>
            </w:r>
          </w:p>
        </w:tc>
        <w:tc>
          <w:tcPr>
            <w:tcW w:w="973" w:type="dxa"/>
            <w:noWrap/>
            <w:vAlign w:val="center"/>
            <w:hideMark/>
          </w:tcPr>
          <w:p w14:paraId="18859EC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-34.4</w:t>
            </w:r>
          </w:p>
        </w:tc>
        <w:tc>
          <w:tcPr>
            <w:tcW w:w="993" w:type="dxa"/>
            <w:noWrap/>
            <w:vAlign w:val="center"/>
            <w:hideMark/>
          </w:tcPr>
          <w:p w14:paraId="59289DB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-823.2</w:t>
            </w:r>
          </w:p>
        </w:tc>
        <w:tc>
          <w:tcPr>
            <w:tcW w:w="993" w:type="dxa"/>
            <w:noWrap/>
            <w:vAlign w:val="center"/>
            <w:hideMark/>
          </w:tcPr>
          <w:p w14:paraId="06367D0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-682.1</w:t>
            </w:r>
          </w:p>
        </w:tc>
        <w:tc>
          <w:tcPr>
            <w:tcW w:w="973" w:type="dxa"/>
            <w:noWrap/>
            <w:vAlign w:val="center"/>
            <w:hideMark/>
          </w:tcPr>
          <w:p w14:paraId="7366197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-413.3</w:t>
            </w:r>
          </w:p>
        </w:tc>
        <w:tc>
          <w:tcPr>
            <w:tcW w:w="993" w:type="dxa"/>
            <w:noWrap/>
            <w:vAlign w:val="center"/>
            <w:hideMark/>
          </w:tcPr>
          <w:p w14:paraId="2EEC4B2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-1090.9</w:t>
            </w:r>
          </w:p>
        </w:tc>
        <w:tc>
          <w:tcPr>
            <w:tcW w:w="826" w:type="dxa"/>
            <w:noWrap/>
            <w:vAlign w:val="center"/>
            <w:hideMark/>
          </w:tcPr>
          <w:p w14:paraId="3A0C6F3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121.8</w:t>
            </w:r>
          </w:p>
        </w:tc>
        <w:tc>
          <w:tcPr>
            <w:tcW w:w="727" w:type="dxa"/>
            <w:tcBorders>
              <w:top w:val="nil"/>
              <w:left w:val="nil"/>
              <w:bottom w:val="nil"/>
              <w:right w:val="single" w:sz="8" w:space="0" w:color="auto"/>
            </w:tcBorders>
            <w:noWrap/>
            <w:vAlign w:val="center"/>
            <w:hideMark/>
          </w:tcPr>
          <w:p w14:paraId="0A12519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8.5</w:t>
            </w:r>
          </w:p>
        </w:tc>
      </w:tr>
      <w:tr w:rsidR="00F658F9" w14:paraId="4753D4D3" w14:textId="77777777" w:rsidTr="00E34748">
        <w:trPr>
          <w:trHeight w:val="315"/>
          <w:jc w:val="center"/>
        </w:trPr>
        <w:tc>
          <w:tcPr>
            <w:tcW w:w="1282" w:type="dxa"/>
            <w:tcBorders>
              <w:top w:val="nil"/>
              <w:left w:val="single" w:sz="8" w:space="0" w:color="auto"/>
              <w:bottom w:val="single" w:sz="8" w:space="0" w:color="auto"/>
              <w:right w:val="nil"/>
            </w:tcBorders>
            <w:noWrap/>
            <w:vAlign w:val="center"/>
            <w:hideMark/>
          </w:tcPr>
          <w:p w14:paraId="3B581619"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(4) RS04</w:t>
            </w:r>
          </w:p>
        </w:tc>
        <w:tc>
          <w:tcPr>
            <w:tcW w:w="954" w:type="dxa"/>
            <w:tcBorders>
              <w:top w:val="nil"/>
              <w:left w:val="single" w:sz="8" w:space="0" w:color="auto"/>
              <w:bottom w:val="single" w:sz="8" w:space="0" w:color="auto"/>
              <w:right w:val="single" w:sz="8" w:space="0" w:color="auto"/>
            </w:tcBorders>
            <w:noWrap/>
            <w:vAlign w:val="center"/>
            <w:hideMark/>
          </w:tcPr>
          <w:p w14:paraId="3D5498B8"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single" w:sz="8" w:space="0" w:color="auto"/>
              <w:left w:val="single" w:sz="8" w:space="0" w:color="auto"/>
              <w:bottom w:val="single" w:sz="8" w:space="0" w:color="000000"/>
              <w:right w:val="single" w:sz="8" w:space="0" w:color="auto"/>
            </w:tcBorders>
            <w:vAlign w:val="center"/>
            <w:hideMark/>
          </w:tcPr>
          <w:p w14:paraId="7173AA4D" w14:textId="77777777" w:rsidR="00F658F9" w:rsidRDefault="00F658F9">
            <w:pPr>
              <w:spacing w:after="0"/>
              <w:rPr>
                <w:rFonts w:ascii="Arial" w:eastAsia="Times New Roman" w:hAnsi="Arial" w:cs="Arial"/>
                <w:sz w:val="18"/>
                <w:szCs w:val="18"/>
                <w:lang w:eastAsia="en-ZA"/>
              </w:rPr>
            </w:pPr>
          </w:p>
        </w:tc>
        <w:tc>
          <w:tcPr>
            <w:tcW w:w="846" w:type="dxa"/>
            <w:tcBorders>
              <w:top w:val="nil"/>
              <w:left w:val="nil"/>
              <w:bottom w:val="single" w:sz="8" w:space="0" w:color="auto"/>
              <w:right w:val="nil"/>
            </w:tcBorders>
            <w:noWrap/>
            <w:vAlign w:val="center"/>
            <w:hideMark/>
          </w:tcPr>
          <w:p w14:paraId="7D59358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687" w:type="dxa"/>
            <w:tcBorders>
              <w:top w:val="nil"/>
              <w:left w:val="nil"/>
              <w:bottom w:val="single" w:sz="8" w:space="0" w:color="auto"/>
              <w:right w:val="nil"/>
            </w:tcBorders>
            <w:noWrap/>
            <w:vAlign w:val="center"/>
            <w:hideMark/>
          </w:tcPr>
          <w:p w14:paraId="6268132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973" w:type="dxa"/>
            <w:tcBorders>
              <w:top w:val="nil"/>
              <w:left w:val="single" w:sz="8" w:space="0" w:color="auto"/>
              <w:bottom w:val="single" w:sz="8" w:space="0" w:color="auto"/>
              <w:right w:val="nil"/>
            </w:tcBorders>
            <w:noWrap/>
            <w:vAlign w:val="center"/>
            <w:hideMark/>
          </w:tcPr>
          <w:p w14:paraId="4DB38A2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73" w:type="dxa"/>
            <w:tcBorders>
              <w:top w:val="nil"/>
              <w:left w:val="nil"/>
              <w:bottom w:val="single" w:sz="8" w:space="0" w:color="auto"/>
              <w:right w:val="nil"/>
            </w:tcBorders>
            <w:noWrap/>
            <w:vAlign w:val="center"/>
            <w:hideMark/>
          </w:tcPr>
          <w:p w14:paraId="7BC88D0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-193.0</w:t>
            </w:r>
          </w:p>
        </w:tc>
        <w:tc>
          <w:tcPr>
            <w:tcW w:w="973" w:type="dxa"/>
            <w:tcBorders>
              <w:top w:val="nil"/>
              <w:left w:val="nil"/>
              <w:bottom w:val="single" w:sz="8" w:space="0" w:color="auto"/>
              <w:right w:val="nil"/>
            </w:tcBorders>
            <w:noWrap/>
            <w:vAlign w:val="center"/>
            <w:hideMark/>
          </w:tcPr>
          <w:p w14:paraId="57D6431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-36.1</w:t>
            </w:r>
          </w:p>
        </w:tc>
        <w:tc>
          <w:tcPr>
            <w:tcW w:w="993" w:type="dxa"/>
            <w:tcBorders>
              <w:top w:val="nil"/>
              <w:left w:val="nil"/>
              <w:bottom w:val="single" w:sz="8" w:space="0" w:color="auto"/>
              <w:right w:val="nil"/>
            </w:tcBorders>
            <w:shd w:val="clear" w:color="auto" w:fill="BFBFBF"/>
            <w:noWrap/>
            <w:vAlign w:val="center"/>
            <w:hideMark/>
          </w:tcPr>
          <w:p w14:paraId="51D8C091"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-804.2</w:t>
            </w:r>
          </w:p>
        </w:tc>
        <w:tc>
          <w:tcPr>
            <w:tcW w:w="993" w:type="dxa"/>
            <w:tcBorders>
              <w:top w:val="nil"/>
              <w:left w:val="nil"/>
              <w:bottom w:val="single" w:sz="8" w:space="0" w:color="auto"/>
              <w:right w:val="nil"/>
            </w:tcBorders>
            <w:noWrap/>
            <w:vAlign w:val="center"/>
            <w:hideMark/>
          </w:tcPr>
          <w:p w14:paraId="0360542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-682.0</w:t>
            </w:r>
          </w:p>
        </w:tc>
        <w:tc>
          <w:tcPr>
            <w:tcW w:w="973" w:type="dxa"/>
            <w:tcBorders>
              <w:top w:val="nil"/>
              <w:left w:val="nil"/>
              <w:bottom w:val="single" w:sz="8" w:space="0" w:color="auto"/>
              <w:right w:val="nil"/>
            </w:tcBorders>
            <w:noWrap/>
            <w:vAlign w:val="center"/>
            <w:hideMark/>
          </w:tcPr>
          <w:p w14:paraId="2188BE4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-411.8</w:t>
            </w:r>
          </w:p>
        </w:tc>
        <w:tc>
          <w:tcPr>
            <w:tcW w:w="993" w:type="dxa"/>
            <w:tcBorders>
              <w:top w:val="nil"/>
              <w:left w:val="nil"/>
              <w:bottom w:val="single" w:sz="8" w:space="0" w:color="auto"/>
              <w:right w:val="nil"/>
            </w:tcBorders>
            <w:noWrap/>
            <w:vAlign w:val="center"/>
            <w:hideMark/>
          </w:tcPr>
          <w:p w14:paraId="15F84B1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-1090.6</w:t>
            </w:r>
          </w:p>
        </w:tc>
        <w:tc>
          <w:tcPr>
            <w:tcW w:w="826" w:type="dxa"/>
            <w:tcBorders>
              <w:top w:val="nil"/>
              <w:left w:val="nil"/>
              <w:bottom w:val="single" w:sz="8" w:space="0" w:color="auto"/>
              <w:right w:val="nil"/>
            </w:tcBorders>
            <w:noWrap/>
            <w:vAlign w:val="center"/>
            <w:hideMark/>
          </w:tcPr>
          <w:p w14:paraId="7164712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727" w:type="dxa"/>
            <w:tcBorders>
              <w:top w:val="nil"/>
              <w:left w:val="nil"/>
              <w:bottom w:val="single" w:sz="8" w:space="0" w:color="auto"/>
              <w:right w:val="single" w:sz="8" w:space="0" w:color="auto"/>
            </w:tcBorders>
            <w:noWrap/>
            <w:vAlign w:val="center"/>
            <w:hideMark/>
          </w:tcPr>
          <w:p w14:paraId="3556359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9.5</w:t>
            </w:r>
          </w:p>
        </w:tc>
      </w:tr>
      <w:tr w:rsidR="00F658F9" w14:paraId="507D4BD8" w14:textId="77777777" w:rsidTr="00E34748">
        <w:trPr>
          <w:trHeight w:val="255"/>
          <w:jc w:val="center"/>
        </w:trPr>
        <w:tc>
          <w:tcPr>
            <w:tcW w:w="1282" w:type="dxa"/>
            <w:tcBorders>
              <w:top w:val="nil"/>
              <w:left w:val="single" w:sz="8" w:space="0" w:color="auto"/>
              <w:bottom w:val="nil"/>
              <w:right w:val="nil"/>
            </w:tcBorders>
            <w:noWrap/>
            <w:vAlign w:val="center"/>
            <w:hideMark/>
          </w:tcPr>
          <w:p w14:paraId="7618881A"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(5) RS05a</w:t>
            </w:r>
          </w:p>
        </w:tc>
        <w:tc>
          <w:tcPr>
            <w:tcW w:w="954" w:type="dxa"/>
            <w:tcBorders>
              <w:top w:val="nil"/>
              <w:left w:val="single" w:sz="8" w:space="0" w:color="auto"/>
              <w:bottom w:val="nil"/>
              <w:right w:val="single" w:sz="8" w:space="0" w:color="auto"/>
            </w:tcBorders>
            <w:noWrap/>
            <w:vAlign w:val="center"/>
            <w:hideMark/>
          </w:tcPr>
          <w:p w14:paraId="262A4B67"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954" w:type="dxa"/>
            <w:vMerge w:val="restart"/>
            <w:tcBorders>
              <w:top w:val="nil"/>
              <w:left w:val="single" w:sz="8" w:space="0" w:color="auto"/>
              <w:bottom w:val="single" w:sz="8" w:space="0" w:color="000000"/>
              <w:right w:val="single" w:sz="8" w:space="0" w:color="auto"/>
            </w:tcBorders>
            <w:noWrap/>
            <w:vAlign w:val="center"/>
            <w:hideMark/>
          </w:tcPr>
          <w:p w14:paraId="3F9B6EEE"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BH (h=0.9)</w:t>
            </w:r>
          </w:p>
        </w:tc>
        <w:tc>
          <w:tcPr>
            <w:tcW w:w="846" w:type="dxa"/>
            <w:noWrap/>
            <w:vAlign w:val="center"/>
            <w:hideMark/>
          </w:tcPr>
          <w:p w14:paraId="48FB895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-3134.9</w:t>
            </w:r>
          </w:p>
        </w:tc>
        <w:tc>
          <w:tcPr>
            <w:tcW w:w="687" w:type="dxa"/>
            <w:noWrap/>
            <w:vAlign w:val="center"/>
            <w:hideMark/>
          </w:tcPr>
          <w:p w14:paraId="74D173A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(19.3)</w:t>
            </w:r>
          </w:p>
        </w:tc>
        <w:tc>
          <w:tcPr>
            <w:tcW w:w="973" w:type="dxa"/>
            <w:tcBorders>
              <w:top w:val="nil"/>
              <w:left w:val="single" w:sz="8" w:space="0" w:color="auto"/>
              <w:bottom w:val="nil"/>
              <w:right w:val="nil"/>
            </w:tcBorders>
            <w:noWrap/>
            <w:vAlign w:val="center"/>
            <w:hideMark/>
          </w:tcPr>
          <w:p w14:paraId="224E905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-40.2</w:t>
            </w:r>
          </w:p>
        </w:tc>
        <w:tc>
          <w:tcPr>
            <w:tcW w:w="973" w:type="dxa"/>
            <w:noWrap/>
            <w:vAlign w:val="center"/>
            <w:hideMark/>
          </w:tcPr>
          <w:p w14:paraId="3B04C00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-183.5</w:t>
            </w:r>
          </w:p>
        </w:tc>
        <w:tc>
          <w:tcPr>
            <w:tcW w:w="973" w:type="dxa"/>
            <w:noWrap/>
            <w:vAlign w:val="center"/>
            <w:hideMark/>
          </w:tcPr>
          <w:p w14:paraId="4046FB7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-33.4</w:t>
            </w:r>
          </w:p>
        </w:tc>
        <w:tc>
          <w:tcPr>
            <w:tcW w:w="993" w:type="dxa"/>
            <w:noWrap/>
            <w:vAlign w:val="center"/>
            <w:hideMark/>
          </w:tcPr>
          <w:p w14:paraId="7E2A164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-827.9</w:t>
            </w:r>
          </w:p>
        </w:tc>
        <w:tc>
          <w:tcPr>
            <w:tcW w:w="993" w:type="dxa"/>
            <w:noWrap/>
            <w:vAlign w:val="center"/>
            <w:hideMark/>
          </w:tcPr>
          <w:p w14:paraId="2FA5093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-681.3</w:t>
            </w:r>
          </w:p>
        </w:tc>
        <w:tc>
          <w:tcPr>
            <w:tcW w:w="973" w:type="dxa"/>
            <w:noWrap/>
            <w:vAlign w:val="center"/>
            <w:hideMark/>
          </w:tcPr>
          <w:p w14:paraId="695F6D0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-416.9</w:t>
            </w:r>
          </w:p>
        </w:tc>
        <w:tc>
          <w:tcPr>
            <w:tcW w:w="993" w:type="dxa"/>
            <w:noWrap/>
            <w:vAlign w:val="center"/>
            <w:hideMark/>
          </w:tcPr>
          <w:p w14:paraId="0CE59A0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-1087.3</w:t>
            </w:r>
          </w:p>
        </w:tc>
        <w:tc>
          <w:tcPr>
            <w:tcW w:w="826" w:type="dxa"/>
            <w:noWrap/>
            <w:vAlign w:val="center"/>
            <w:hideMark/>
          </w:tcPr>
          <w:p w14:paraId="5F52D02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123.1</w:t>
            </w:r>
          </w:p>
        </w:tc>
        <w:tc>
          <w:tcPr>
            <w:tcW w:w="727" w:type="dxa"/>
            <w:tcBorders>
              <w:top w:val="nil"/>
              <w:left w:val="nil"/>
              <w:bottom w:val="nil"/>
              <w:right w:val="single" w:sz="8" w:space="0" w:color="auto"/>
            </w:tcBorders>
            <w:noWrap/>
            <w:vAlign w:val="center"/>
            <w:hideMark/>
          </w:tcPr>
          <w:p w14:paraId="0707C78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12.6</w:t>
            </w:r>
          </w:p>
        </w:tc>
      </w:tr>
      <w:tr w:rsidR="00F658F9" w14:paraId="1E2BA4AF" w14:textId="77777777" w:rsidTr="00E34748">
        <w:trPr>
          <w:trHeight w:val="255"/>
          <w:jc w:val="center"/>
        </w:trPr>
        <w:tc>
          <w:tcPr>
            <w:tcW w:w="1282" w:type="dxa"/>
            <w:tcBorders>
              <w:top w:val="nil"/>
              <w:left w:val="single" w:sz="8" w:space="0" w:color="auto"/>
              <w:bottom w:val="nil"/>
              <w:right w:val="nil"/>
            </w:tcBorders>
            <w:noWrap/>
            <w:vAlign w:val="center"/>
            <w:hideMark/>
          </w:tcPr>
          <w:p w14:paraId="71D38F35"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(6) RS06a</w:t>
            </w:r>
          </w:p>
        </w:tc>
        <w:tc>
          <w:tcPr>
            <w:tcW w:w="954" w:type="dxa"/>
            <w:tcBorders>
              <w:top w:val="nil"/>
              <w:left w:val="single" w:sz="8" w:space="0" w:color="auto"/>
              <w:bottom w:val="nil"/>
              <w:right w:val="single" w:sz="8" w:space="0" w:color="auto"/>
            </w:tcBorders>
            <w:noWrap/>
            <w:vAlign w:val="center"/>
            <w:hideMark/>
          </w:tcPr>
          <w:p w14:paraId="5C29DA1D"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nil"/>
              <w:left w:val="single" w:sz="8" w:space="0" w:color="auto"/>
              <w:bottom w:val="single" w:sz="8" w:space="0" w:color="000000"/>
              <w:right w:val="single" w:sz="8" w:space="0" w:color="auto"/>
            </w:tcBorders>
            <w:vAlign w:val="center"/>
            <w:hideMark/>
          </w:tcPr>
          <w:p w14:paraId="4CA18019" w14:textId="77777777" w:rsidR="00F658F9" w:rsidRDefault="00F658F9">
            <w:pPr>
              <w:spacing w:after="0"/>
              <w:rPr>
                <w:rFonts w:ascii="Arial" w:eastAsia="Times New Roman" w:hAnsi="Arial" w:cs="Arial"/>
                <w:sz w:val="18"/>
                <w:szCs w:val="18"/>
                <w:lang w:eastAsia="en-ZA"/>
              </w:rPr>
            </w:pPr>
          </w:p>
        </w:tc>
        <w:tc>
          <w:tcPr>
            <w:tcW w:w="846" w:type="dxa"/>
            <w:noWrap/>
            <w:vAlign w:val="center"/>
            <w:hideMark/>
          </w:tcPr>
          <w:p w14:paraId="6ABC18B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-3122.8</w:t>
            </w:r>
          </w:p>
        </w:tc>
        <w:tc>
          <w:tcPr>
            <w:tcW w:w="687" w:type="dxa"/>
            <w:noWrap/>
            <w:vAlign w:val="center"/>
            <w:hideMark/>
          </w:tcPr>
          <w:p w14:paraId="4D0C47C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(31.4)</w:t>
            </w:r>
          </w:p>
        </w:tc>
        <w:tc>
          <w:tcPr>
            <w:tcW w:w="973" w:type="dxa"/>
            <w:tcBorders>
              <w:top w:val="nil"/>
              <w:left w:val="single" w:sz="8" w:space="0" w:color="auto"/>
              <w:bottom w:val="nil"/>
              <w:right w:val="nil"/>
            </w:tcBorders>
            <w:noWrap/>
            <w:vAlign w:val="center"/>
            <w:hideMark/>
          </w:tcPr>
          <w:p w14:paraId="6B2B1C7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-36.0</w:t>
            </w:r>
          </w:p>
        </w:tc>
        <w:tc>
          <w:tcPr>
            <w:tcW w:w="973" w:type="dxa"/>
            <w:noWrap/>
            <w:vAlign w:val="center"/>
            <w:hideMark/>
          </w:tcPr>
          <w:p w14:paraId="6FF1279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-172.0</w:t>
            </w:r>
          </w:p>
        </w:tc>
        <w:tc>
          <w:tcPr>
            <w:tcW w:w="973" w:type="dxa"/>
            <w:noWrap/>
            <w:vAlign w:val="center"/>
            <w:hideMark/>
          </w:tcPr>
          <w:p w14:paraId="1189155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-32.6</w:t>
            </w:r>
          </w:p>
        </w:tc>
        <w:tc>
          <w:tcPr>
            <w:tcW w:w="993" w:type="dxa"/>
            <w:noWrap/>
            <w:vAlign w:val="center"/>
            <w:hideMark/>
          </w:tcPr>
          <w:p w14:paraId="53046EB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-821.3</w:t>
            </w:r>
          </w:p>
        </w:tc>
        <w:tc>
          <w:tcPr>
            <w:tcW w:w="993" w:type="dxa"/>
            <w:noWrap/>
            <w:vAlign w:val="center"/>
            <w:hideMark/>
          </w:tcPr>
          <w:p w14:paraId="6C18409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-686.1</w:t>
            </w:r>
          </w:p>
        </w:tc>
        <w:tc>
          <w:tcPr>
            <w:tcW w:w="973" w:type="dxa"/>
            <w:noWrap/>
            <w:vAlign w:val="center"/>
            <w:hideMark/>
          </w:tcPr>
          <w:p w14:paraId="7972C01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-416.8</w:t>
            </w:r>
          </w:p>
        </w:tc>
        <w:tc>
          <w:tcPr>
            <w:tcW w:w="993" w:type="dxa"/>
            <w:noWrap/>
            <w:vAlign w:val="center"/>
            <w:hideMark/>
          </w:tcPr>
          <w:p w14:paraId="4240071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-1094.4</w:t>
            </w:r>
          </w:p>
        </w:tc>
        <w:tc>
          <w:tcPr>
            <w:tcW w:w="826" w:type="dxa"/>
            <w:noWrap/>
            <w:vAlign w:val="center"/>
            <w:hideMark/>
          </w:tcPr>
          <w:p w14:paraId="2D5D34B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124.2</w:t>
            </w:r>
          </w:p>
        </w:tc>
        <w:tc>
          <w:tcPr>
            <w:tcW w:w="727" w:type="dxa"/>
            <w:tcBorders>
              <w:top w:val="nil"/>
              <w:left w:val="nil"/>
              <w:bottom w:val="nil"/>
              <w:right w:val="single" w:sz="8" w:space="0" w:color="auto"/>
            </w:tcBorders>
            <w:noWrap/>
            <w:vAlign w:val="center"/>
            <w:hideMark/>
          </w:tcPr>
          <w:p w14:paraId="6BBBC96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12.2</w:t>
            </w:r>
          </w:p>
        </w:tc>
      </w:tr>
      <w:tr w:rsidR="00F658F9" w14:paraId="3D5C439C" w14:textId="77777777" w:rsidTr="00E34748">
        <w:trPr>
          <w:trHeight w:val="270"/>
          <w:jc w:val="center"/>
        </w:trPr>
        <w:tc>
          <w:tcPr>
            <w:tcW w:w="1282" w:type="dxa"/>
            <w:tcBorders>
              <w:top w:val="nil"/>
              <w:left w:val="single" w:sz="8" w:space="0" w:color="auto"/>
              <w:bottom w:val="nil"/>
              <w:right w:val="nil"/>
            </w:tcBorders>
            <w:noWrap/>
            <w:vAlign w:val="center"/>
            <w:hideMark/>
          </w:tcPr>
          <w:p w14:paraId="0B597CB5"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(7) RS07a</w:t>
            </w:r>
          </w:p>
        </w:tc>
        <w:tc>
          <w:tcPr>
            <w:tcW w:w="954" w:type="dxa"/>
            <w:tcBorders>
              <w:top w:val="nil"/>
              <w:left w:val="single" w:sz="8" w:space="0" w:color="auto"/>
              <w:bottom w:val="nil"/>
              <w:right w:val="single" w:sz="8" w:space="0" w:color="auto"/>
            </w:tcBorders>
            <w:noWrap/>
            <w:vAlign w:val="center"/>
            <w:hideMark/>
          </w:tcPr>
          <w:p w14:paraId="0311E8E6"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nil"/>
              <w:left w:val="single" w:sz="8" w:space="0" w:color="auto"/>
              <w:bottom w:val="single" w:sz="8" w:space="0" w:color="000000"/>
              <w:right w:val="single" w:sz="8" w:space="0" w:color="auto"/>
            </w:tcBorders>
            <w:vAlign w:val="center"/>
            <w:hideMark/>
          </w:tcPr>
          <w:p w14:paraId="61207B6C" w14:textId="77777777" w:rsidR="00F658F9" w:rsidRDefault="00F658F9">
            <w:pPr>
              <w:spacing w:after="0"/>
              <w:rPr>
                <w:rFonts w:ascii="Arial" w:eastAsia="Times New Roman" w:hAnsi="Arial" w:cs="Arial"/>
                <w:sz w:val="18"/>
                <w:szCs w:val="18"/>
                <w:lang w:eastAsia="en-ZA"/>
              </w:rPr>
            </w:pPr>
          </w:p>
        </w:tc>
        <w:tc>
          <w:tcPr>
            <w:tcW w:w="846" w:type="dxa"/>
            <w:noWrap/>
            <w:vAlign w:val="center"/>
            <w:hideMark/>
          </w:tcPr>
          <w:p w14:paraId="362BBD1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-3120.1</w:t>
            </w:r>
          </w:p>
        </w:tc>
        <w:tc>
          <w:tcPr>
            <w:tcW w:w="687" w:type="dxa"/>
            <w:noWrap/>
            <w:vAlign w:val="center"/>
            <w:hideMark/>
          </w:tcPr>
          <w:p w14:paraId="470230E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(34.0)</w:t>
            </w:r>
          </w:p>
        </w:tc>
        <w:tc>
          <w:tcPr>
            <w:tcW w:w="973" w:type="dxa"/>
            <w:tcBorders>
              <w:top w:val="nil"/>
              <w:left w:val="single" w:sz="8" w:space="0" w:color="auto"/>
              <w:bottom w:val="nil"/>
              <w:right w:val="nil"/>
            </w:tcBorders>
            <w:noWrap/>
            <w:vAlign w:val="center"/>
            <w:hideMark/>
          </w:tcPr>
          <w:p w14:paraId="3A1B49C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-37.0</w:t>
            </w:r>
          </w:p>
        </w:tc>
        <w:tc>
          <w:tcPr>
            <w:tcW w:w="973" w:type="dxa"/>
            <w:noWrap/>
            <w:vAlign w:val="center"/>
            <w:hideMark/>
          </w:tcPr>
          <w:p w14:paraId="43E9A5F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-167.9</w:t>
            </w:r>
          </w:p>
        </w:tc>
        <w:tc>
          <w:tcPr>
            <w:tcW w:w="973" w:type="dxa"/>
            <w:noWrap/>
            <w:vAlign w:val="center"/>
            <w:hideMark/>
          </w:tcPr>
          <w:p w14:paraId="7591C72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-32.0</w:t>
            </w:r>
          </w:p>
        </w:tc>
        <w:tc>
          <w:tcPr>
            <w:tcW w:w="993" w:type="dxa"/>
            <w:noWrap/>
            <w:vAlign w:val="center"/>
            <w:hideMark/>
          </w:tcPr>
          <w:p w14:paraId="74931B9B"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-821.0</w:t>
            </w:r>
          </w:p>
        </w:tc>
        <w:tc>
          <w:tcPr>
            <w:tcW w:w="993" w:type="dxa"/>
            <w:noWrap/>
            <w:vAlign w:val="center"/>
            <w:hideMark/>
          </w:tcPr>
          <w:p w14:paraId="4A96F8B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-685.5</w:t>
            </w:r>
          </w:p>
        </w:tc>
        <w:tc>
          <w:tcPr>
            <w:tcW w:w="973" w:type="dxa"/>
            <w:noWrap/>
            <w:vAlign w:val="center"/>
            <w:hideMark/>
          </w:tcPr>
          <w:p w14:paraId="1CD0D54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-417.0</w:t>
            </w:r>
          </w:p>
        </w:tc>
        <w:tc>
          <w:tcPr>
            <w:tcW w:w="993" w:type="dxa"/>
            <w:noWrap/>
            <w:vAlign w:val="center"/>
            <w:hideMark/>
          </w:tcPr>
          <w:p w14:paraId="1293F41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-1094.7</w:t>
            </w:r>
          </w:p>
        </w:tc>
        <w:tc>
          <w:tcPr>
            <w:tcW w:w="826" w:type="dxa"/>
            <w:noWrap/>
            <w:vAlign w:val="center"/>
            <w:hideMark/>
          </w:tcPr>
          <w:p w14:paraId="5107FFA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124.3</w:t>
            </w:r>
          </w:p>
        </w:tc>
        <w:tc>
          <w:tcPr>
            <w:tcW w:w="727" w:type="dxa"/>
            <w:tcBorders>
              <w:top w:val="nil"/>
              <w:left w:val="nil"/>
              <w:bottom w:val="nil"/>
              <w:right w:val="single" w:sz="8" w:space="0" w:color="auto"/>
            </w:tcBorders>
            <w:noWrap/>
            <w:vAlign w:val="center"/>
            <w:hideMark/>
          </w:tcPr>
          <w:p w14:paraId="3AE6A53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10.7</w:t>
            </w:r>
          </w:p>
        </w:tc>
      </w:tr>
      <w:tr w:rsidR="00F658F9" w14:paraId="35F19AC7" w14:textId="77777777" w:rsidTr="00E34748">
        <w:trPr>
          <w:trHeight w:val="315"/>
          <w:jc w:val="center"/>
        </w:trPr>
        <w:tc>
          <w:tcPr>
            <w:tcW w:w="1282" w:type="dxa"/>
            <w:tcBorders>
              <w:top w:val="nil"/>
              <w:left w:val="single" w:sz="8" w:space="0" w:color="auto"/>
              <w:bottom w:val="nil"/>
              <w:right w:val="nil"/>
            </w:tcBorders>
            <w:noWrap/>
            <w:vAlign w:val="center"/>
            <w:hideMark/>
          </w:tcPr>
          <w:p w14:paraId="179A8659"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(8) RS08a</w:t>
            </w:r>
          </w:p>
        </w:tc>
        <w:tc>
          <w:tcPr>
            <w:tcW w:w="954" w:type="dxa"/>
            <w:tcBorders>
              <w:top w:val="nil"/>
              <w:left w:val="single" w:sz="8" w:space="0" w:color="auto"/>
              <w:bottom w:val="single" w:sz="8" w:space="0" w:color="auto"/>
              <w:right w:val="single" w:sz="8" w:space="0" w:color="auto"/>
            </w:tcBorders>
            <w:noWrap/>
            <w:vAlign w:val="center"/>
            <w:hideMark/>
          </w:tcPr>
          <w:p w14:paraId="1E20D389"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nil"/>
              <w:left w:val="single" w:sz="8" w:space="0" w:color="auto"/>
              <w:bottom w:val="single" w:sz="8" w:space="0" w:color="000000"/>
              <w:right w:val="single" w:sz="8" w:space="0" w:color="auto"/>
            </w:tcBorders>
            <w:vAlign w:val="center"/>
            <w:hideMark/>
          </w:tcPr>
          <w:p w14:paraId="6C5FE205" w14:textId="77777777" w:rsidR="00F658F9" w:rsidRDefault="00F658F9">
            <w:pPr>
              <w:spacing w:after="0"/>
              <w:rPr>
                <w:rFonts w:ascii="Arial" w:eastAsia="Times New Roman" w:hAnsi="Arial" w:cs="Arial"/>
                <w:sz w:val="18"/>
                <w:szCs w:val="18"/>
                <w:lang w:eastAsia="en-ZA"/>
              </w:rPr>
            </w:pPr>
          </w:p>
        </w:tc>
        <w:tc>
          <w:tcPr>
            <w:tcW w:w="846" w:type="dxa"/>
            <w:tcBorders>
              <w:top w:val="nil"/>
              <w:left w:val="nil"/>
              <w:bottom w:val="single" w:sz="8" w:space="0" w:color="auto"/>
              <w:right w:val="nil"/>
            </w:tcBorders>
            <w:noWrap/>
            <w:vAlign w:val="center"/>
            <w:hideMark/>
          </w:tcPr>
          <w:p w14:paraId="356EBCF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687" w:type="dxa"/>
            <w:tcBorders>
              <w:top w:val="nil"/>
              <w:left w:val="nil"/>
              <w:bottom w:val="single" w:sz="8" w:space="0" w:color="auto"/>
              <w:right w:val="nil"/>
            </w:tcBorders>
            <w:noWrap/>
            <w:vAlign w:val="center"/>
            <w:hideMark/>
          </w:tcPr>
          <w:p w14:paraId="745375B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973" w:type="dxa"/>
            <w:tcBorders>
              <w:top w:val="nil"/>
              <w:left w:val="single" w:sz="8" w:space="0" w:color="auto"/>
              <w:bottom w:val="single" w:sz="8" w:space="0" w:color="auto"/>
              <w:right w:val="nil"/>
            </w:tcBorders>
            <w:noWrap/>
            <w:vAlign w:val="center"/>
            <w:hideMark/>
          </w:tcPr>
          <w:p w14:paraId="40D8CE1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73" w:type="dxa"/>
            <w:tcBorders>
              <w:top w:val="nil"/>
              <w:left w:val="nil"/>
              <w:bottom w:val="single" w:sz="8" w:space="0" w:color="auto"/>
              <w:right w:val="nil"/>
            </w:tcBorders>
            <w:noWrap/>
            <w:vAlign w:val="center"/>
            <w:hideMark/>
          </w:tcPr>
          <w:p w14:paraId="5867411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-195.4</w:t>
            </w:r>
          </w:p>
        </w:tc>
        <w:tc>
          <w:tcPr>
            <w:tcW w:w="973" w:type="dxa"/>
            <w:tcBorders>
              <w:top w:val="nil"/>
              <w:left w:val="nil"/>
              <w:bottom w:val="single" w:sz="8" w:space="0" w:color="auto"/>
              <w:right w:val="nil"/>
            </w:tcBorders>
            <w:noWrap/>
            <w:vAlign w:val="center"/>
            <w:hideMark/>
          </w:tcPr>
          <w:p w14:paraId="0C37F48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-36.6</w:t>
            </w:r>
          </w:p>
        </w:tc>
        <w:tc>
          <w:tcPr>
            <w:tcW w:w="993" w:type="dxa"/>
            <w:tcBorders>
              <w:top w:val="nil"/>
              <w:left w:val="nil"/>
              <w:bottom w:val="single" w:sz="8" w:space="0" w:color="auto"/>
              <w:right w:val="nil"/>
            </w:tcBorders>
            <w:shd w:val="clear" w:color="auto" w:fill="BFBFBF"/>
            <w:noWrap/>
            <w:vAlign w:val="center"/>
            <w:hideMark/>
          </w:tcPr>
          <w:p w14:paraId="59ADBB15"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-801.8</w:t>
            </w:r>
          </w:p>
        </w:tc>
        <w:tc>
          <w:tcPr>
            <w:tcW w:w="993" w:type="dxa"/>
            <w:tcBorders>
              <w:top w:val="nil"/>
              <w:left w:val="nil"/>
              <w:bottom w:val="single" w:sz="8" w:space="0" w:color="auto"/>
              <w:right w:val="nil"/>
            </w:tcBorders>
            <w:noWrap/>
            <w:vAlign w:val="center"/>
            <w:hideMark/>
          </w:tcPr>
          <w:p w14:paraId="78EF0A1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-681.8</w:t>
            </w:r>
          </w:p>
        </w:tc>
        <w:tc>
          <w:tcPr>
            <w:tcW w:w="973" w:type="dxa"/>
            <w:tcBorders>
              <w:top w:val="nil"/>
              <w:left w:val="nil"/>
              <w:bottom w:val="single" w:sz="8" w:space="0" w:color="auto"/>
              <w:right w:val="nil"/>
            </w:tcBorders>
            <w:noWrap/>
            <w:vAlign w:val="center"/>
            <w:hideMark/>
          </w:tcPr>
          <w:p w14:paraId="0563F38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-411.8</w:t>
            </w:r>
          </w:p>
        </w:tc>
        <w:tc>
          <w:tcPr>
            <w:tcW w:w="993" w:type="dxa"/>
            <w:tcBorders>
              <w:top w:val="nil"/>
              <w:left w:val="nil"/>
              <w:bottom w:val="single" w:sz="8" w:space="0" w:color="auto"/>
              <w:right w:val="nil"/>
            </w:tcBorders>
            <w:noWrap/>
            <w:vAlign w:val="center"/>
            <w:hideMark/>
          </w:tcPr>
          <w:p w14:paraId="668302D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-1090.4</w:t>
            </w:r>
          </w:p>
        </w:tc>
        <w:tc>
          <w:tcPr>
            <w:tcW w:w="826" w:type="dxa"/>
            <w:tcBorders>
              <w:top w:val="nil"/>
              <w:left w:val="nil"/>
              <w:bottom w:val="single" w:sz="8" w:space="0" w:color="auto"/>
              <w:right w:val="nil"/>
            </w:tcBorders>
            <w:noWrap/>
            <w:vAlign w:val="center"/>
            <w:hideMark/>
          </w:tcPr>
          <w:p w14:paraId="4B101EA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727" w:type="dxa"/>
            <w:tcBorders>
              <w:top w:val="nil"/>
              <w:left w:val="nil"/>
              <w:bottom w:val="single" w:sz="8" w:space="0" w:color="auto"/>
              <w:right w:val="single" w:sz="8" w:space="0" w:color="auto"/>
            </w:tcBorders>
            <w:noWrap/>
            <w:vAlign w:val="center"/>
            <w:hideMark/>
          </w:tcPr>
          <w:p w14:paraId="44741FB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7.5</w:t>
            </w:r>
          </w:p>
        </w:tc>
      </w:tr>
      <w:tr w:rsidR="00F658F9" w14:paraId="034ABADE" w14:textId="77777777" w:rsidTr="00E34748">
        <w:trPr>
          <w:trHeight w:val="255"/>
          <w:jc w:val="center"/>
        </w:trPr>
        <w:tc>
          <w:tcPr>
            <w:tcW w:w="1282" w:type="dxa"/>
            <w:tcBorders>
              <w:top w:val="single" w:sz="8" w:space="0" w:color="auto"/>
              <w:left w:val="single" w:sz="8" w:space="0" w:color="auto"/>
              <w:bottom w:val="nil"/>
              <w:right w:val="nil"/>
            </w:tcBorders>
            <w:noWrap/>
            <w:vAlign w:val="center"/>
            <w:hideMark/>
          </w:tcPr>
          <w:p w14:paraId="10CBA255"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(9) RS05b</w:t>
            </w:r>
          </w:p>
        </w:tc>
        <w:tc>
          <w:tcPr>
            <w:tcW w:w="954" w:type="dxa"/>
            <w:tcBorders>
              <w:top w:val="nil"/>
              <w:left w:val="single" w:sz="8" w:space="0" w:color="auto"/>
              <w:bottom w:val="nil"/>
              <w:right w:val="single" w:sz="8" w:space="0" w:color="auto"/>
            </w:tcBorders>
            <w:noWrap/>
            <w:vAlign w:val="center"/>
            <w:hideMark/>
          </w:tcPr>
          <w:p w14:paraId="6F1F48C7"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1952</w:t>
            </w:r>
          </w:p>
        </w:tc>
        <w:tc>
          <w:tcPr>
            <w:tcW w:w="954" w:type="dxa"/>
            <w:vMerge w:val="restart"/>
            <w:tcBorders>
              <w:top w:val="nil"/>
              <w:left w:val="single" w:sz="8" w:space="0" w:color="auto"/>
              <w:bottom w:val="single" w:sz="8" w:space="0" w:color="000000"/>
              <w:right w:val="single" w:sz="8" w:space="0" w:color="auto"/>
            </w:tcBorders>
            <w:noWrap/>
            <w:vAlign w:val="center"/>
            <w:hideMark/>
          </w:tcPr>
          <w:p w14:paraId="1E37F973"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BH (h=0.7)</w:t>
            </w:r>
          </w:p>
        </w:tc>
        <w:tc>
          <w:tcPr>
            <w:tcW w:w="846" w:type="dxa"/>
            <w:noWrap/>
            <w:vAlign w:val="center"/>
            <w:hideMark/>
          </w:tcPr>
          <w:p w14:paraId="64696DB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-3122.2</w:t>
            </w:r>
          </w:p>
        </w:tc>
        <w:tc>
          <w:tcPr>
            <w:tcW w:w="687" w:type="dxa"/>
            <w:noWrap/>
            <w:vAlign w:val="center"/>
            <w:hideMark/>
          </w:tcPr>
          <w:p w14:paraId="3BA212F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(31.9)</w:t>
            </w:r>
          </w:p>
        </w:tc>
        <w:tc>
          <w:tcPr>
            <w:tcW w:w="973" w:type="dxa"/>
            <w:tcBorders>
              <w:top w:val="nil"/>
              <w:left w:val="single" w:sz="8" w:space="0" w:color="auto"/>
              <w:bottom w:val="nil"/>
              <w:right w:val="nil"/>
            </w:tcBorders>
            <w:noWrap/>
            <w:vAlign w:val="center"/>
            <w:hideMark/>
          </w:tcPr>
          <w:p w14:paraId="53BF5F2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-37.7</w:t>
            </w:r>
          </w:p>
        </w:tc>
        <w:tc>
          <w:tcPr>
            <w:tcW w:w="973" w:type="dxa"/>
            <w:noWrap/>
            <w:vAlign w:val="center"/>
            <w:hideMark/>
          </w:tcPr>
          <w:p w14:paraId="6FB1726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-185.6</w:t>
            </w:r>
          </w:p>
        </w:tc>
        <w:tc>
          <w:tcPr>
            <w:tcW w:w="973" w:type="dxa"/>
            <w:noWrap/>
            <w:vAlign w:val="center"/>
            <w:hideMark/>
          </w:tcPr>
          <w:p w14:paraId="057F4F4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-35.0</w:t>
            </w:r>
          </w:p>
        </w:tc>
        <w:tc>
          <w:tcPr>
            <w:tcW w:w="993" w:type="dxa"/>
            <w:noWrap/>
            <w:vAlign w:val="center"/>
            <w:hideMark/>
          </w:tcPr>
          <w:p w14:paraId="00106F7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-826.5</w:t>
            </w:r>
          </w:p>
        </w:tc>
        <w:tc>
          <w:tcPr>
            <w:tcW w:w="993" w:type="dxa"/>
            <w:noWrap/>
            <w:vAlign w:val="center"/>
            <w:hideMark/>
          </w:tcPr>
          <w:p w14:paraId="119115E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-680.1</w:t>
            </w:r>
          </w:p>
        </w:tc>
        <w:tc>
          <w:tcPr>
            <w:tcW w:w="973" w:type="dxa"/>
            <w:noWrap/>
            <w:vAlign w:val="center"/>
            <w:hideMark/>
          </w:tcPr>
          <w:p w14:paraId="0602FBF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-417.2</w:t>
            </w:r>
          </w:p>
        </w:tc>
        <w:tc>
          <w:tcPr>
            <w:tcW w:w="993" w:type="dxa"/>
            <w:noWrap/>
            <w:vAlign w:val="center"/>
            <w:hideMark/>
          </w:tcPr>
          <w:p w14:paraId="3B8821B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-1092.5</w:t>
            </w:r>
          </w:p>
        </w:tc>
        <w:tc>
          <w:tcPr>
            <w:tcW w:w="826" w:type="dxa"/>
            <w:noWrap/>
            <w:vAlign w:val="center"/>
            <w:hideMark/>
          </w:tcPr>
          <w:p w14:paraId="70813C1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139.2</w:t>
            </w:r>
          </w:p>
        </w:tc>
        <w:tc>
          <w:tcPr>
            <w:tcW w:w="727" w:type="dxa"/>
            <w:tcBorders>
              <w:top w:val="nil"/>
              <w:left w:val="nil"/>
              <w:bottom w:val="nil"/>
              <w:right w:val="single" w:sz="8" w:space="0" w:color="auto"/>
            </w:tcBorders>
            <w:noWrap/>
            <w:vAlign w:val="center"/>
            <w:hideMark/>
          </w:tcPr>
          <w:p w14:paraId="28EC10BC"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13.1</w:t>
            </w:r>
          </w:p>
        </w:tc>
      </w:tr>
      <w:tr w:rsidR="00F658F9" w14:paraId="7D634D97" w14:textId="77777777" w:rsidTr="00E34748">
        <w:trPr>
          <w:trHeight w:val="270"/>
          <w:jc w:val="center"/>
        </w:trPr>
        <w:tc>
          <w:tcPr>
            <w:tcW w:w="1282" w:type="dxa"/>
            <w:tcBorders>
              <w:top w:val="nil"/>
              <w:left w:val="single" w:sz="8" w:space="0" w:color="auto"/>
              <w:bottom w:val="nil"/>
              <w:right w:val="nil"/>
            </w:tcBorders>
            <w:noWrap/>
            <w:vAlign w:val="center"/>
            <w:hideMark/>
          </w:tcPr>
          <w:p w14:paraId="64EF7D76"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(10) RS06b</w:t>
            </w:r>
          </w:p>
        </w:tc>
        <w:tc>
          <w:tcPr>
            <w:tcW w:w="954" w:type="dxa"/>
            <w:tcBorders>
              <w:top w:val="nil"/>
              <w:left w:val="single" w:sz="8" w:space="0" w:color="auto"/>
              <w:bottom w:val="nil"/>
              <w:right w:val="single" w:sz="8" w:space="0" w:color="auto"/>
            </w:tcBorders>
            <w:noWrap/>
            <w:vAlign w:val="center"/>
            <w:hideMark/>
          </w:tcPr>
          <w:p w14:paraId="52ACF528"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1958</w:t>
            </w:r>
          </w:p>
        </w:tc>
        <w:tc>
          <w:tcPr>
            <w:tcW w:w="0" w:type="auto"/>
            <w:vMerge/>
            <w:tcBorders>
              <w:top w:val="nil"/>
              <w:left w:val="single" w:sz="8" w:space="0" w:color="auto"/>
              <w:bottom w:val="single" w:sz="8" w:space="0" w:color="000000"/>
              <w:right w:val="single" w:sz="8" w:space="0" w:color="auto"/>
            </w:tcBorders>
            <w:vAlign w:val="center"/>
            <w:hideMark/>
          </w:tcPr>
          <w:p w14:paraId="5045CF7B" w14:textId="77777777" w:rsidR="00F658F9" w:rsidRDefault="00F658F9">
            <w:pPr>
              <w:spacing w:after="0"/>
              <w:rPr>
                <w:rFonts w:ascii="Arial" w:eastAsia="Times New Roman" w:hAnsi="Arial" w:cs="Arial"/>
                <w:sz w:val="18"/>
                <w:szCs w:val="18"/>
                <w:lang w:eastAsia="en-ZA"/>
              </w:rPr>
            </w:pPr>
          </w:p>
        </w:tc>
        <w:tc>
          <w:tcPr>
            <w:tcW w:w="846" w:type="dxa"/>
            <w:noWrap/>
            <w:vAlign w:val="center"/>
            <w:hideMark/>
          </w:tcPr>
          <w:p w14:paraId="2135744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-3106.6</w:t>
            </w:r>
          </w:p>
        </w:tc>
        <w:tc>
          <w:tcPr>
            <w:tcW w:w="687" w:type="dxa"/>
            <w:noWrap/>
            <w:vAlign w:val="center"/>
            <w:hideMark/>
          </w:tcPr>
          <w:p w14:paraId="1AB9C1E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(47.6)</w:t>
            </w:r>
          </w:p>
        </w:tc>
        <w:tc>
          <w:tcPr>
            <w:tcW w:w="973" w:type="dxa"/>
            <w:tcBorders>
              <w:top w:val="nil"/>
              <w:left w:val="single" w:sz="8" w:space="0" w:color="auto"/>
              <w:bottom w:val="nil"/>
              <w:right w:val="nil"/>
            </w:tcBorders>
            <w:noWrap/>
            <w:vAlign w:val="center"/>
            <w:hideMark/>
          </w:tcPr>
          <w:p w14:paraId="635057B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-35.5</w:t>
            </w:r>
          </w:p>
        </w:tc>
        <w:tc>
          <w:tcPr>
            <w:tcW w:w="973" w:type="dxa"/>
            <w:noWrap/>
            <w:vAlign w:val="center"/>
            <w:hideMark/>
          </w:tcPr>
          <w:p w14:paraId="1C40F18D"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-174.0</w:t>
            </w:r>
          </w:p>
        </w:tc>
        <w:tc>
          <w:tcPr>
            <w:tcW w:w="973" w:type="dxa"/>
            <w:noWrap/>
            <w:vAlign w:val="center"/>
            <w:hideMark/>
          </w:tcPr>
          <w:p w14:paraId="027F764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-33.4</w:t>
            </w:r>
          </w:p>
        </w:tc>
        <w:tc>
          <w:tcPr>
            <w:tcW w:w="993" w:type="dxa"/>
            <w:noWrap/>
            <w:vAlign w:val="center"/>
            <w:hideMark/>
          </w:tcPr>
          <w:p w14:paraId="6EEA5E2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-821.4</w:t>
            </w:r>
          </w:p>
        </w:tc>
        <w:tc>
          <w:tcPr>
            <w:tcW w:w="993" w:type="dxa"/>
            <w:noWrap/>
            <w:vAlign w:val="center"/>
            <w:hideMark/>
          </w:tcPr>
          <w:p w14:paraId="302A295A"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-681.6</w:t>
            </w:r>
          </w:p>
        </w:tc>
        <w:tc>
          <w:tcPr>
            <w:tcW w:w="973" w:type="dxa"/>
            <w:noWrap/>
            <w:vAlign w:val="center"/>
            <w:hideMark/>
          </w:tcPr>
          <w:p w14:paraId="5C813AE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-418.6</w:t>
            </w:r>
          </w:p>
        </w:tc>
        <w:tc>
          <w:tcPr>
            <w:tcW w:w="993" w:type="dxa"/>
            <w:noWrap/>
            <w:vAlign w:val="center"/>
            <w:hideMark/>
          </w:tcPr>
          <w:p w14:paraId="64BEC97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-1096.5</w:t>
            </w:r>
          </w:p>
        </w:tc>
        <w:tc>
          <w:tcPr>
            <w:tcW w:w="826" w:type="dxa"/>
            <w:noWrap/>
            <w:vAlign w:val="center"/>
            <w:hideMark/>
          </w:tcPr>
          <w:p w14:paraId="06442152"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140.8</w:t>
            </w:r>
          </w:p>
        </w:tc>
        <w:tc>
          <w:tcPr>
            <w:tcW w:w="727" w:type="dxa"/>
            <w:tcBorders>
              <w:top w:val="nil"/>
              <w:left w:val="nil"/>
              <w:bottom w:val="nil"/>
              <w:right w:val="single" w:sz="8" w:space="0" w:color="auto"/>
            </w:tcBorders>
            <w:noWrap/>
            <w:vAlign w:val="center"/>
            <w:hideMark/>
          </w:tcPr>
          <w:p w14:paraId="7EBEEBA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13.6</w:t>
            </w:r>
          </w:p>
        </w:tc>
      </w:tr>
      <w:tr w:rsidR="00F658F9" w14:paraId="3FE49E8F" w14:textId="77777777" w:rsidTr="00E34748">
        <w:trPr>
          <w:trHeight w:val="255"/>
          <w:jc w:val="center"/>
        </w:trPr>
        <w:tc>
          <w:tcPr>
            <w:tcW w:w="1282" w:type="dxa"/>
            <w:tcBorders>
              <w:top w:val="nil"/>
              <w:left w:val="single" w:sz="8" w:space="0" w:color="auto"/>
              <w:bottom w:val="nil"/>
              <w:right w:val="nil"/>
            </w:tcBorders>
            <w:noWrap/>
            <w:vAlign w:val="center"/>
            <w:hideMark/>
          </w:tcPr>
          <w:p w14:paraId="65A497A8"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(11) RS07b</w:t>
            </w:r>
          </w:p>
        </w:tc>
        <w:tc>
          <w:tcPr>
            <w:tcW w:w="954" w:type="dxa"/>
            <w:tcBorders>
              <w:top w:val="nil"/>
              <w:left w:val="single" w:sz="8" w:space="0" w:color="auto"/>
              <w:bottom w:val="nil"/>
              <w:right w:val="single" w:sz="8" w:space="0" w:color="auto"/>
            </w:tcBorders>
            <w:noWrap/>
            <w:vAlign w:val="center"/>
            <w:hideMark/>
          </w:tcPr>
          <w:p w14:paraId="765B0755"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1963</w:t>
            </w:r>
          </w:p>
        </w:tc>
        <w:tc>
          <w:tcPr>
            <w:tcW w:w="0" w:type="auto"/>
            <w:vMerge/>
            <w:tcBorders>
              <w:top w:val="nil"/>
              <w:left w:val="single" w:sz="8" w:space="0" w:color="auto"/>
              <w:bottom w:val="single" w:sz="8" w:space="0" w:color="000000"/>
              <w:right w:val="single" w:sz="8" w:space="0" w:color="auto"/>
            </w:tcBorders>
            <w:vAlign w:val="center"/>
            <w:hideMark/>
          </w:tcPr>
          <w:p w14:paraId="1D353906" w14:textId="77777777" w:rsidR="00F658F9" w:rsidRDefault="00F658F9">
            <w:pPr>
              <w:spacing w:after="0"/>
              <w:rPr>
                <w:rFonts w:ascii="Arial" w:eastAsia="Times New Roman" w:hAnsi="Arial" w:cs="Arial"/>
                <w:sz w:val="18"/>
                <w:szCs w:val="18"/>
                <w:lang w:eastAsia="en-ZA"/>
              </w:rPr>
            </w:pPr>
          </w:p>
        </w:tc>
        <w:tc>
          <w:tcPr>
            <w:tcW w:w="846" w:type="dxa"/>
            <w:noWrap/>
            <w:vAlign w:val="center"/>
            <w:hideMark/>
          </w:tcPr>
          <w:p w14:paraId="1DD9597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-3117.8</w:t>
            </w:r>
          </w:p>
        </w:tc>
        <w:tc>
          <w:tcPr>
            <w:tcW w:w="687" w:type="dxa"/>
            <w:noWrap/>
            <w:vAlign w:val="center"/>
            <w:hideMark/>
          </w:tcPr>
          <w:p w14:paraId="3649421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(36.3)</w:t>
            </w:r>
          </w:p>
        </w:tc>
        <w:tc>
          <w:tcPr>
            <w:tcW w:w="973" w:type="dxa"/>
            <w:tcBorders>
              <w:top w:val="nil"/>
              <w:left w:val="single" w:sz="8" w:space="0" w:color="auto"/>
              <w:bottom w:val="nil"/>
              <w:right w:val="nil"/>
            </w:tcBorders>
            <w:noWrap/>
            <w:vAlign w:val="center"/>
            <w:hideMark/>
          </w:tcPr>
          <w:p w14:paraId="3378E70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-37.5</w:t>
            </w:r>
          </w:p>
        </w:tc>
        <w:tc>
          <w:tcPr>
            <w:tcW w:w="973" w:type="dxa"/>
            <w:noWrap/>
            <w:vAlign w:val="center"/>
            <w:hideMark/>
          </w:tcPr>
          <w:p w14:paraId="4044221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-181.4</w:t>
            </w:r>
          </w:p>
        </w:tc>
        <w:tc>
          <w:tcPr>
            <w:tcW w:w="973" w:type="dxa"/>
            <w:noWrap/>
            <w:vAlign w:val="center"/>
            <w:hideMark/>
          </w:tcPr>
          <w:p w14:paraId="10DC42FE"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-33.8</w:t>
            </w:r>
          </w:p>
        </w:tc>
        <w:tc>
          <w:tcPr>
            <w:tcW w:w="993" w:type="dxa"/>
            <w:noWrap/>
            <w:vAlign w:val="center"/>
            <w:hideMark/>
          </w:tcPr>
          <w:p w14:paraId="6D02C91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-830.8</w:t>
            </w:r>
          </w:p>
        </w:tc>
        <w:tc>
          <w:tcPr>
            <w:tcW w:w="993" w:type="dxa"/>
            <w:noWrap/>
            <w:vAlign w:val="center"/>
            <w:hideMark/>
          </w:tcPr>
          <w:p w14:paraId="1EE84CE5"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-677.7</w:t>
            </w:r>
          </w:p>
        </w:tc>
        <w:tc>
          <w:tcPr>
            <w:tcW w:w="973" w:type="dxa"/>
            <w:noWrap/>
            <w:vAlign w:val="center"/>
            <w:hideMark/>
          </w:tcPr>
          <w:p w14:paraId="50DABE30"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-418.3</w:t>
            </w:r>
          </w:p>
        </w:tc>
        <w:tc>
          <w:tcPr>
            <w:tcW w:w="993" w:type="dxa"/>
            <w:noWrap/>
            <w:vAlign w:val="center"/>
            <w:hideMark/>
          </w:tcPr>
          <w:p w14:paraId="72BF1ED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-1091.4</w:t>
            </w:r>
          </w:p>
        </w:tc>
        <w:tc>
          <w:tcPr>
            <w:tcW w:w="826" w:type="dxa"/>
            <w:noWrap/>
            <w:vAlign w:val="center"/>
            <w:hideMark/>
          </w:tcPr>
          <w:p w14:paraId="290EEB0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141.2</w:t>
            </w:r>
          </w:p>
        </w:tc>
        <w:tc>
          <w:tcPr>
            <w:tcW w:w="727" w:type="dxa"/>
            <w:tcBorders>
              <w:top w:val="nil"/>
              <w:left w:val="nil"/>
              <w:bottom w:val="nil"/>
              <w:right w:val="single" w:sz="8" w:space="0" w:color="auto"/>
            </w:tcBorders>
            <w:noWrap/>
            <w:vAlign w:val="center"/>
            <w:hideMark/>
          </w:tcPr>
          <w:p w14:paraId="3C5C66E8"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11.3</w:t>
            </w:r>
          </w:p>
        </w:tc>
      </w:tr>
      <w:tr w:rsidR="00F658F9" w14:paraId="102DF492" w14:textId="77777777" w:rsidTr="00E34748">
        <w:trPr>
          <w:trHeight w:val="315"/>
          <w:jc w:val="center"/>
        </w:trPr>
        <w:tc>
          <w:tcPr>
            <w:tcW w:w="1282" w:type="dxa"/>
            <w:tcBorders>
              <w:top w:val="nil"/>
              <w:left w:val="single" w:sz="8" w:space="0" w:color="auto"/>
              <w:bottom w:val="single" w:sz="8" w:space="0" w:color="auto"/>
              <w:right w:val="nil"/>
            </w:tcBorders>
            <w:noWrap/>
            <w:vAlign w:val="center"/>
            <w:hideMark/>
          </w:tcPr>
          <w:p w14:paraId="40A3AA58" w14:textId="77777777" w:rsidR="00F658F9" w:rsidRDefault="00F658F9">
            <w:pPr>
              <w:spacing w:after="0" w:line="240" w:lineRule="auto"/>
              <w:rPr>
                <w:rFonts w:ascii="Arial" w:eastAsia="Times New Roman" w:hAnsi="Arial" w:cs="Arial"/>
                <w:sz w:val="18"/>
                <w:szCs w:val="18"/>
                <w:lang w:eastAsia="en-ZA"/>
              </w:rPr>
            </w:pPr>
            <w:r>
              <w:rPr>
                <w:rFonts w:ascii="Arial" w:eastAsia="Times New Roman" w:hAnsi="Arial" w:cs="Arial"/>
                <w:sz w:val="18"/>
                <w:szCs w:val="18"/>
                <w:lang w:eastAsia="en-ZA"/>
              </w:rPr>
              <w:t>(12) RS08b</w:t>
            </w:r>
          </w:p>
        </w:tc>
        <w:tc>
          <w:tcPr>
            <w:tcW w:w="954" w:type="dxa"/>
            <w:tcBorders>
              <w:top w:val="nil"/>
              <w:left w:val="single" w:sz="8" w:space="0" w:color="auto"/>
              <w:bottom w:val="single" w:sz="8" w:space="0" w:color="auto"/>
              <w:right w:val="single" w:sz="8" w:space="0" w:color="auto"/>
            </w:tcBorders>
            <w:noWrap/>
            <w:vAlign w:val="center"/>
            <w:hideMark/>
          </w:tcPr>
          <w:p w14:paraId="61CAB600" w14:textId="77777777" w:rsidR="00F658F9" w:rsidRDefault="00F658F9">
            <w:pPr>
              <w:spacing w:after="0" w:line="240" w:lineRule="auto"/>
              <w:jc w:val="center"/>
              <w:rPr>
                <w:rFonts w:ascii="Arial" w:eastAsia="Times New Roman" w:hAnsi="Arial" w:cs="Arial"/>
                <w:sz w:val="18"/>
                <w:szCs w:val="18"/>
                <w:lang w:eastAsia="en-ZA"/>
              </w:rPr>
            </w:pPr>
            <w:r>
              <w:rPr>
                <w:rFonts w:ascii="Arial" w:eastAsia="Times New Roman" w:hAnsi="Arial" w:cs="Arial"/>
                <w:sz w:val="18"/>
                <w:szCs w:val="18"/>
                <w:lang w:eastAsia="en-ZA"/>
              </w:rPr>
              <w:t>Start `78</w:t>
            </w:r>
          </w:p>
        </w:tc>
        <w:tc>
          <w:tcPr>
            <w:tcW w:w="0" w:type="auto"/>
            <w:vMerge/>
            <w:tcBorders>
              <w:top w:val="nil"/>
              <w:left w:val="single" w:sz="8" w:space="0" w:color="auto"/>
              <w:bottom w:val="single" w:sz="8" w:space="0" w:color="000000"/>
              <w:right w:val="single" w:sz="8" w:space="0" w:color="auto"/>
            </w:tcBorders>
            <w:vAlign w:val="center"/>
            <w:hideMark/>
          </w:tcPr>
          <w:p w14:paraId="38B51B81" w14:textId="77777777" w:rsidR="00F658F9" w:rsidRDefault="00F658F9">
            <w:pPr>
              <w:spacing w:after="0"/>
              <w:rPr>
                <w:rFonts w:ascii="Arial" w:eastAsia="Times New Roman" w:hAnsi="Arial" w:cs="Arial"/>
                <w:sz w:val="18"/>
                <w:szCs w:val="18"/>
                <w:lang w:eastAsia="en-ZA"/>
              </w:rPr>
            </w:pPr>
          </w:p>
        </w:tc>
        <w:tc>
          <w:tcPr>
            <w:tcW w:w="846" w:type="dxa"/>
            <w:tcBorders>
              <w:top w:val="nil"/>
              <w:left w:val="nil"/>
              <w:bottom w:val="single" w:sz="8" w:space="0" w:color="auto"/>
              <w:right w:val="nil"/>
            </w:tcBorders>
            <w:noWrap/>
            <w:vAlign w:val="center"/>
            <w:hideMark/>
          </w:tcPr>
          <w:p w14:paraId="16ED0739"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687" w:type="dxa"/>
            <w:tcBorders>
              <w:top w:val="nil"/>
              <w:left w:val="nil"/>
              <w:bottom w:val="single" w:sz="8" w:space="0" w:color="auto"/>
              <w:right w:val="nil"/>
            </w:tcBorders>
            <w:noWrap/>
            <w:vAlign w:val="center"/>
            <w:hideMark/>
          </w:tcPr>
          <w:p w14:paraId="1E3AC3A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w:t>
            </w:r>
          </w:p>
        </w:tc>
        <w:tc>
          <w:tcPr>
            <w:tcW w:w="973" w:type="dxa"/>
            <w:tcBorders>
              <w:top w:val="nil"/>
              <w:left w:val="single" w:sz="8" w:space="0" w:color="auto"/>
              <w:bottom w:val="single" w:sz="8" w:space="0" w:color="auto"/>
              <w:right w:val="nil"/>
            </w:tcBorders>
            <w:noWrap/>
            <w:vAlign w:val="center"/>
            <w:hideMark/>
          </w:tcPr>
          <w:p w14:paraId="4F702B5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NA</w:t>
            </w:r>
          </w:p>
        </w:tc>
        <w:tc>
          <w:tcPr>
            <w:tcW w:w="973" w:type="dxa"/>
            <w:tcBorders>
              <w:top w:val="nil"/>
              <w:left w:val="nil"/>
              <w:bottom w:val="single" w:sz="8" w:space="0" w:color="auto"/>
              <w:right w:val="nil"/>
            </w:tcBorders>
            <w:noWrap/>
            <w:vAlign w:val="center"/>
            <w:hideMark/>
          </w:tcPr>
          <w:p w14:paraId="1D3A99DF"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-207.0</w:t>
            </w:r>
          </w:p>
        </w:tc>
        <w:tc>
          <w:tcPr>
            <w:tcW w:w="973" w:type="dxa"/>
            <w:tcBorders>
              <w:top w:val="nil"/>
              <w:left w:val="nil"/>
              <w:bottom w:val="single" w:sz="8" w:space="0" w:color="auto"/>
              <w:right w:val="nil"/>
            </w:tcBorders>
            <w:noWrap/>
            <w:vAlign w:val="center"/>
            <w:hideMark/>
          </w:tcPr>
          <w:p w14:paraId="6C2DB283"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-37.0</w:t>
            </w:r>
          </w:p>
        </w:tc>
        <w:tc>
          <w:tcPr>
            <w:tcW w:w="993" w:type="dxa"/>
            <w:tcBorders>
              <w:top w:val="nil"/>
              <w:left w:val="nil"/>
              <w:bottom w:val="single" w:sz="8" w:space="0" w:color="auto"/>
              <w:right w:val="nil"/>
            </w:tcBorders>
            <w:shd w:val="clear" w:color="auto" w:fill="BFBFBF"/>
            <w:noWrap/>
            <w:vAlign w:val="center"/>
            <w:hideMark/>
          </w:tcPr>
          <w:p w14:paraId="302635C4" w14:textId="77777777" w:rsidR="00F658F9" w:rsidRDefault="00F658F9">
            <w:pPr>
              <w:spacing w:after="0" w:line="240" w:lineRule="auto"/>
              <w:jc w:val="right"/>
              <w:rPr>
                <w:rFonts w:ascii="Arial" w:eastAsia="Times New Roman" w:hAnsi="Arial" w:cs="Arial"/>
                <w:i/>
                <w:iCs/>
                <w:sz w:val="18"/>
                <w:szCs w:val="18"/>
                <w:lang w:eastAsia="en-ZA"/>
              </w:rPr>
            </w:pPr>
            <w:r>
              <w:rPr>
                <w:rFonts w:ascii="Arial" w:eastAsia="Times New Roman" w:hAnsi="Arial" w:cs="Arial"/>
                <w:i/>
                <w:iCs/>
                <w:sz w:val="18"/>
                <w:szCs w:val="18"/>
                <w:lang w:eastAsia="en-ZA"/>
              </w:rPr>
              <w:t>-799.8</w:t>
            </w:r>
          </w:p>
        </w:tc>
        <w:tc>
          <w:tcPr>
            <w:tcW w:w="993" w:type="dxa"/>
            <w:tcBorders>
              <w:top w:val="nil"/>
              <w:left w:val="nil"/>
              <w:bottom w:val="single" w:sz="8" w:space="0" w:color="auto"/>
              <w:right w:val="nil"/>
            </w:tcBorders>
            <w:noWrap/>
            <w:vAlign w:val="center"/>
            <w:hideMark/>
          </w:tcPr>
          <w:p w14:paraId="44E96284"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-680.9</w:t>
            </w:r>
          </w:p>
        </w:tc>
        <w:tc>
          <w:tcPr>
            <w:tcW w:w="973" w:type="dxa"/>
            <w:tcBorders>
              <w:top w:val="nil"/>
              <w:left w:val="nil"/>
              <w:bottom w:val="single" w:sz="8" w:space="0" w:color="auto"/>
              <w:right w:val="nil"/>
            </w:tcBorders>
            <w:noWrap/>
            <w:vAlign w:val="center"/>
            <w:hideMark/>
          </w:tcPr>
          <w:p w14:paraId="4875324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-413.0</w:t>
            </w:r>
          </w:p>
        </w:tc>
        <w:tc>
          <w:tcPr>
            <w:tcW w:w="993" w:type="dxa"/>
            <w:tcBorders>
              <w:top w:val="nil"/>
              <w:left w:val="nil"/>
              <w:bottom w:val="single" w:sz="8" w:space="0" w:color="auto"/>
              <w:right w:val="nil"/>
            </w:tcBorders>
            <w:noWrap/>
            <w:vAlign w:val="center"/>
            <w:hideMark/>
          </w:tcPr>
          <w:p w14:paraId="53169CD7"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-1089.8</w:t>
            </w:r>
          </w:p>
        </w:tc>
        <w:tc>
          <w:tcPr>
            <w:tcW w:w="826" w:type="dxa"/>
            <w:tcBorders>
              <w:top w:val="nil"/>
              <w:left w:val="nil"/>
              <w:bottom w:val="single" w:sz="8" w:space="0" w:color="auto"/>
              <w:right w:val="nil"/>
            </w:tcBorders>
            <w:noWrap/>
            <w:vAlign w:val="center"/>
            <w:hideMark/>
          </w:tcPr>
          <w:p w14:paraId="258BD626"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0.0</w:t>
            </w:r>
          </w:p>
        </w:tc>
        <w:tc>
          <w:tcPr>
            <w:tcW w:w="727" w:type="dxa"/>
            <w:tcBorders>
              <w:top w:val="nil"/>
              <w:left w:val="nil"/>
              <w:bottom w:val="single" w:sz="8" w:space="0" w:color="auto"/>
              <w:right w:val="single" w:sz="8" w:space="0" w:color="auto"/>
            </w:tcBorders>
            <w:noWrap/>
            <w:vAlign w:val="center"/>
            <w:hideMark/>
          </w:tcPr>
          <w:p w14:paraId="00A334D1" w14:textId="77777777" w:rsidR="00F658F9" w:rsidRDefault="00F658F9">
            <w:pPr>
              <w:spacing w:after="0" w:line="240" w:lineRule="auto"/>
              <w:jc w:val="right"/>
              <w:rPr>
                <w:rFonts w:ascii="Arial" w:eastAsia="Times New Roman" w:hAnsi="Arial" w:cs="Arial"/>
                <w:sz w:val="18"/>
                <w:szCs w:val="18"/>
                <w:lang w:eastAsia="en-ZA"/>
              </w:rPr>
            </w:pPr>
            <w:r>
              <w:rPr>
                <w:rFonts w:ascii="Arial" w:eastAsia="Times New Roman" w:hAnsi="Arial" w:cs="Arial"/>
                <w:sz w:val="18"/>
                <w:szCs w:val="18"/>
                <w:lang w:eastAsia="en-ZA"/>
              </w:rPr>
              <w:t>7.7</w:t>
            </w:r>
          </w:p>
        </w:tc>
      </w:tr>
    </w:tbl>
    <w:p w14:paraId="4E0C32D2" w14:textId="77777777" w:rsidR="00F658F9" w:rsidRDefault="00F658F9" w:rsidP="00F658F9">
      <w:pPr>
        <w:rPr>
          <w:sz w:val="22"/>
        </w:rPr>
      </w:pPr>
    </w:p>
    <w:p w14:paraId="450686F5" w14:textId="77777777" w:rsidR="00F658F9" w:rsidRDefault="00F658F9" w:rsidP="00F658F9">
      <w:pPr>
        <w:spacing w:after="0"/>
        <w:sectPr w:rsidR="00F658F9">
          <w:pgSz w:w="16838" w:h="11906" w:orient="landscape"/>
          <w:pgMar w:top="964" w:right="964" w:bottom="964" w:left="964" w:header="709" w:footer="459" w:gutter="0"/>
          <w:cols w:space="720"/>
        </w:sectPr>
      </w:pPr>
      <w:r>
        <w:br w:type="page"/>
      </w:r>
    </w:p>
    <w:tbl>
      <w:tblPr>
        <w:tblW w:w="0" w:type="auto"/>
        <w:tblLook w:val="04A0" w:firstRow="1" w:lastRow="0" w:firstColumn="1" w:lastColumn="0" w:noHBand="0" w:noVBand="1"/>
      </w:tblPr>
      <w:tblGrid>
        <w:gridCol w:w="14334"/>
      </w:tblGrid>
      <w:tr w:rsidR="00F658F9" w14:paraId="51ECB50C" w14:textId="77777777" w:rsidTr="00F658F9">
        <w:tc>
          <w:tcPr>
            <w:tcW w:w="14334" w:type="dxa"/>
            <w:hideMark/>
          </w:tcPr>
          <w:p w14:paraId="26742CF0" w14:textId="16ECA51F" w:rsidR="00F658F9" w:rsidRDefault="00F658F9">
            <w:pPr>
              <w:jc w:val="center"/>
            </w:pPr>
            <w:r>
              <w:rPr>
                <w:noProof/>
              </w:rPr>
              <w:lastRenderedPageBreak/>
              <w:drawing>
                <wp:inline distT="0" distB="0" distL="0" distR="0" wp14:anchorId="64D3561A" wp14:editId="5CCBF115">
                  <wp:extent cx="5731510" cy="4017010"/>
                  <wp:effectExtent l="0" t="0" r="254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1510" cy="4017010"/>
                          </a:xfrm>
                          <a:prstGeom prst="rect">
                            <a:avLst/>
                          </a:prstGeom>
                          <a:noFill/>
                          <a:ln>
                            <a:noFill/>
                          </a:ln>
                        </pic:spPr>
                      </pic:pic>
                    </a:graphicData>
                  </a:graphic>
                </wp:inline>
              </w:drawing>
            </w:r>
          </w:p>
        </w:tc>
      </w:tr>
      <w:tr w:rsidR="00F658F9" w14:paraId="3F54555C" w14:textId="77777777" w:rsidTr="00F658F9">
        <w:tc>
          <w:tcPr>
            <w:tcW w:w="14334" w:type="dxa"/>
            <w:hideMark/>
          </w:tcPr>
          <w:p w14:paraId="00EA809A" w14:textId="20AC1DB5" w:rsidR="00F658F9" w:rsidRDefault="00F658F9">
            <w:pPr>
              <w:ind w:left="878" w:hanging="878"/>
              <w:jc w:val="both"/>
              <w:rPr>
                <w:szCs w:val="20"/>
              </w:rPr>
            </w:pPr>
            <w:bookmarkStart w:id="10" w:name="_Ref515220337"/>
            <w:r>
              <w:rPr>
                <w:b/>
                <w:szCs w:val="20"/>
              </w:rPr>
              <w:t xml:space="preserve">Figure </w:t>
            </w:r>
            <w:r w:rsidR="00E34748">
              <w:rPr>
                <w:b/>
                <w:szCs w:val="20"/>
              </w:rPr>
              <w:t>A</w:t>
            </w:r>
            <w:r>
              <w:fldChar w:fldCharType="begin"/>
            </w:r>
            <w:r>
              <w:rPr>
                <w:b/>
                <w:szCs w:val="20"/>
              </w:rPr>
              <w:instrText xml:space="preserve"> SEQ Figure \* ARABIC </w:instrText>
            </w:r>
            <w:r>
              <w:fldChar w:fldCharType="separate"/>
            </w:r>
            <w:r>
              <w:rPr>
                <w:b/>
                <w:noProof/>
                <w:szCs w:val="20"/>
              </w:rPr>
              <w:t>1</w:t>
            </w:r>
            <w:r>
              <w:fldChar w:fldCharType="end"/>
            </w:r>
            <w:bookmarkEnd w:id="10"/>
            <w:r>
              <w:rPr>
                <w:b/>
                <w:szCs w:val="20"/>
              </w:rPr>
              <w:t xml:space="preserve">a: </w:t>
            </w:r>
            <w:r>
              <w:rPr>
                <w:szCs w:val="20"/>
              </w:rPr>
              <w:t xml:space="preserve">Female spawning biomass trajectories are shown for </w:t>
            </w:r>
            <w:r>
              <w:rPr>
                <w:b/>
                <w:i/>
                <w:szCs w:val="20"/>
              </w:rPr>
              <w:t>M. paradoxus</w:t>
            </w:r>
            <w:r>
              <w:rPr>
                <w:i/>
                <w:szCs w:val="20"/>
              </w:rPr>
              <w:t>.</w:t>
            </w:r>
            <w:r>
              <w:rPr>
                <w:szCs w:val="20"/>
              </w:rPr>
              <w:t xml:space="preserve"> In the plots, yellow lines have been used for the models with the central year of shift occurring in 1952, blue lines for the 1958 models and red lines for the 1963 models. Dashed green lines have been used for the model starting in 1978. The Oct 2017 model has been included in the first column with the RS Ricker models (black dash-dot lines).</w:t>
            </w:r>
          </w:p>
        </w:tc>
      </w:tr>
      <w:tr w:rsidR="00F658F9" w14:paraId="4C7857CC" w14:textId="77777777" w:rsidTr="00F658F9">
        <w:tc>
          <w:tcPr>
            <w:tcW w:w="14334" w:type="dxa"/>
            <w:hideMark/>
          </w:tcPr>
          <w:p w14:paraId="215B73DB" w14:textId="6D477A54" w:rsidR="00F658F9" w:rsidRDefault="00F658F9">
            <w:pPr>
              <w:jc w:val="center"/>
              <w:rPr>
                <w:sz w:val="22"/>
              </w:rPr>
            </w:pPr>
            <w:r>
              <w:rPr>
                <w:noProof/>
                <w:lang w:eastAsia="en-ZA"/>
              </w:rPr>
              <w:lastRenderedPageBreak/>
              <w:drawing>
                <wp:inline distT="0" distB="0" distL="0" distR="0" wp14:anchorId="1A9B0322" wp14:editId="3041F457">
                  <wp:extent cx="5731510" cy="4012565"/>
                  <wp:effectExtent l="0" t="0" r="254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731510" cy="4012565"/>
                          </a:xfrm>
                          <a:prstGeom prst="rect">
                            <a:avLst/>
                          </a:prstGeom>
                          <a:noFill/>
                          <a:ln>
                            <a:noFill/>
                          </a:ln>
                        </pic:spPr>
                      </pic:pic>
                    </a:graphicData>
                  </a:graphic>
                </wp:inline>
              </w:drawing>
            </w:r>
          </w:p>
        </w:tc>
      </w:tr>
      <w:tr w:rsidR="00F658F9" w14:paraId="3950D5C6" w14:textId="77777777" w:rsidTr="00F658F9">
        <w:tc>
          <w:tcPr>
            <w:tcW w:w="14334" w:type="dxa"/>
            <w:hideMark/>
          </w:tcPr>
          <w:p w14:paraId="3FCD12A3" w14:textId="380019DE" w:rsidR="00F658F9" w:rsidRDefault="00F658F9">
            <w:pPr>
              <w:ind w:left="742" w:hanging="742"/>
              <w:jc w:val="both"/>
              <w:rPr>
                <w:szCs w:val="20"/>
              </w:rPr>
            </w:pPr>
            <w:r>
              <w:rPr>
                <w:b/>
                <w:szCs w:val="20"/>
              </w:rPr>
              <w:fldChar w:fldCharType="begin"/>
            </w:r>
            <w:r>
              <w:rPr>
                <w:b/>
                <w:szCs w:val="20"/>
              </w:rPr>
              <w:instrText xml:space="preserve"> REF _Ref515220337 \h </w:instrText>
            </w:r>
            <w:r>
              <w:rPr>
                <w:b/>
                <w:szCs w:val="20"/>
              </w:rPr>
            </w:r>
            <w:r>
              <w:rPr>
                <w:b/>
                <w:szCs w:val="20"/>
              </w:rPr>
              <w:fldChar w:fldCharType="separate"/>
            </w:r>
            <w:r>
              <w:rPr>
                <w:b/>
                <w:szCs w:val="20"/>
              </w:rPr>
              <w:t xml:space="preserve">Figure </w:t>
            </w:r>
            <w:r w:rsidR="00E34748">
              <w:rPr>
                <w:b/>
                <w:szCs w:val="20"/>
              </w:rPr>
              <w:t>A</w:t>
            </w:r>
            <w:r>
              <w:rPr>
                <w:b/>
                <w:noProof/>
                <w:szCs w:val="20"/>
              </w:rPr>
              <w:t>1</w:t>
            </w:r>
            <w:r>
              <w:rPr>
                <w:b/>
                <w:szCs w:val="20"/>
              </w:rPr>
              <w:fldChar w:fldCharType="end"/>
            </w:r>
            <w:r>
              <w:rPr>
                <w:b/>
                <w:szCs w:val="20"/>
              </w:rPr>
              <w:t xml:space="preserve">b: </w:t>
            </w:r>
            <w:r>
              <w:rPr>
                <w:szCs w:val="20"/>
              </w:rPr>
              <w:t xml:space="preserve">Female spawning biomass trajectories are shown for </w:t>
            </w:r>
            <w:r>
              <w:rPr>
                <w:b/>
                <w:i/>
                <w:szCs w:val="20"/>
              </w:rPr>
              <w:t xml:space="preserve">M. </w:t>
            </w:r>
            <w:proofErr w:type="spellStart"/>
            <w:r>
              <w:rPr>
                <w:b/>
                <w:i/>
                <w:szCs w:val="20"/>
              </w:rPr>
              <w:t>capensis</w:t>
            </w:r>
            <w:proofErr w:type="spellEnd"/>
            <w:r w:rsidR="00393107">
              <w:rPr>
                <w:b/>
                <w:i/>
                <w:szCs w:val="20"/>
              </w:rPr>
              <w:t>.</w:t>
            </w:r>
            <w:r>
              <w:rPr>
                <w:szCs w:val="20"/>
              </w:rPr>
              <w:t xml:space="preserve"> </w:t>
            </w:r>
          </w:p>
        </w:tc>
      </w:tr>
    </w:tbl>
    <w:p w14:paraId="6D25EF9C" w14:textId="77777777" w:rsidR="00F658F9" w:rsidRDefault="00F658F9" w:rsidP="00F658F9">
      <w:pPr>
        <w:rPr>
          <w:sz w:val="22"/>
        </w:rPr>
      </w:pPr>
    </w:p>
    <w:p w14:paraId="636615FA" w14:textId="77777777" w:rsidR="00F658F9" w:rsidRDefault="00F658F9" w:rsidP="00F658F9">
      <w:pPr>
        <w:spacing w:after="0"/>
        <w:rPr>
          <w:b/>
          <w:i/>
        </w:rPr>
        <w:sectPr w:rsidR="00F658F9">
          <w:pgSz w:w="16838" w:h="11906" w:orient="landscape"/>
          <w:pgMar w:top="1134" w:right="1134" w:bottom="1134" w:left="1134" w:header="709" w:footer="709" w:gutter="0"/>
          <w:cols w:space="720"/>
        </w:sectPr>
      </w:pPr>
    </w:p>
    <w:tbl>
      <w:tblPr>
        <w:tblW w:w="0" w:type="auto"/>
        <w:tblLook w:val="04A0" w:firstRow="1" w:lastRow="0" w:firstColumn="1" w:lastColumn="0" w:noHBand="0" w:noVBand="1"/>
      </w:tblPr>
      <w:tblGrid>
        <w:gridCol w:w="9628"/>
      </w:tblGrid>
      <w:tr w:rsidR="00F658F9" w14:paraId="09C09D61" w14:textId="77777777" w:rsidTr="00F658F9">
        <w:tc>
          <w:tcPr>
            <w:tcW w:w="9628" w:type="dxa"/>
            <w:hideMark/>
          </w:tcPr>
          <w:p w14:paraId="5E65FDA5" w14:textId="6CACB80A" w:rsidR="00F658F9" w:rsidRDefault="00F658F9">
            <w:pPr>
              <w:rPr>
                <w:b/>
                <w:i/>
              </w:rPr>
            </w:pPr>
            <w:r>
              <w:rPr>
                <w:b/>
                <w:i/>
                <w:noProof/>
                <w:lang w:eastAsia="en-ZA"/>
              </w:rPr>
              <w:lastRenderedPageBreak/>
              <w:drawing>
                <wp:inline distT="0" distB="0" distL="0" distR="0" wp14:anchorId="47D3E11B" wp14:editId="7F654FA0">
                  <wp:extent cx="5731510" cy="7369175"/>
                  <wp:effectExtent l="0" t="0" r="2540" b="31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731510" cy="7369175"/>
                          </a:xfrm>
                          <a:prstGeom prst="rect">
                            <a:avLst/>
                          </a:prstGeom>
                          <a:noFill/>
                          <a:ln>
                            <a:noFill/>
                          </a:ln>
                        </pic:spPr>
                      </pic:pic>
                    </a:graphicData>
                  </a:graphic>
                </wp:inline>
              </w:drawing>
            </w:r>
          </w:p>
        </w:tc>
      </w:tr>
      <w:tr w:rsidR="00F658F9" w14:paraId="7CF41C57" w14:textId="77777777" w:rsidTr="00F658F9">
        <w:tc>
          <w:tcPr>
            <w:tcW w:w="9628" w:type="dxa"/>
            <w:hideMark/>
          </w:tcPr>
          <w:p w14:paraId="3D623E12" w14:textId="3E11CD9B" w:rsidR="00F658F9" w:rsidRDefault="00F658F9">
            <w:pPr>
              <w:spacing w:before="240"/>
              <w:ind w:left="739" w:hanging="739"/>
              <w:jc w:val="both"/>
              <w:rPr>
                <w:i/>
              </w:rPr>
            </w:pPr>
            <w:bookmarkStart w:id="11" w:name="_Ref515225119"/>
            <w:r>
              <w:rPr>
                <w:b/>
                <w:szCs w:val="20"/>
              </w:rPr>
              <w:t xml:space="preserve">Figure </w:t>
            </w:r>
            <w:r w:rsidR="00E34748">
              <w:rPr>
                <w:b/>
                <w:szCs w:val="20"/>
              </w:rPr>
              <w:t>A</w:t>
            </w:r>
            <w:r>
              <w:fldChar w:fldCharType="begin"/>
            </w:r>
            <w:r>
              <w:rPr>
                <w:b/>
                <w:szCs w:val="20"/>
              </w:rPr>
              <w:instrText xml:space="preserve"> SEQ Figure \* ARABIC </w:instrText>
            </w:r>
            <w:r>
              <w:fldChar w:fldCharType="separate"/>
            </w:r>
            <w:r>
              <w:rPr>
                <w:b/>
                <w:noProof/>
                <w:szCs w:val="20"/>
              </w:rPr>
              <w:t>2</w:t>
            </w:r>
            <w:r>
              <w:fldChar w:fldCharType="end"/>
            </w:r>
            <w:bookmarkEnd w:id="11"/>
            <w:r>
              <w:rPr>
                <w:b/>
                <w:szCs w:val="20"/>
              </w:rPr>
              <w:t xml:space="preserve">: </w:t>
            </w:r>
            <w:r>
              <w:rPr>
                <w:szCs w:val="20"/>
              </w:rPr>
              <w:t>Fits to the ICSEAF and commercial CPUE data. All three columns show the new data for the GLM CPUE. The first column, which shows the Ricker models including the Oct 2017 model, additionally shows the old data with the filled circles.</w:t>
            </w:r>
          </w:p>
        </w:tc>
      </w:tr>
    </w:tbl>
    <w:p w14:paraId="3BF033B6" w14:textId="77777777" w:rsidR="00F658F9" w:rsidRDefault="00F658F9" w:rsidP="00F658F9">
      <w:pPr>
        <w:rPr>
          <w:b/>
          <w:i/>
          <w:sz w:val="22"/>
        </w:rPr>
      </w:pPr>
    </w:p>
    <w:p w14:paraId="08FC9B92" w14:textId="77777777" w:rsidR="00F658F9" w:rsidRDefault="00F658F9" w:rsidP="00F658F9">
      <w:pPr>
        <w:rPr>
          <w:b/>
          <w:i/>
        </w:rPr>
      </w:pPr>
    </w:p>
    <w:p w14:paraId="2BB3D6E7" w14:textId="22594C44" w:rsidR="003914B6" w:rsidRDefault="003914B6" w:rsidP="00FF7098"/>
    <w:p w14:paraId="56CF8C3E" w14:textId="77777777" w:rsidR="003914B6" w:rsidRDefault="003914B6">
      <w:r>
        <w:br w:type="page"/>
      </w:r>
    </w:p>
    <w:p w14:paraId="2618D969" w14:textId="77777777" w:rsidR="00FF7098" w:rsidRPr="005B5D32" w:rsidRDefault="00FF7098" w:rsidP="00FF7098">
      <w:bookmarkStart w:id="12" w:name="_GoBack"/>
      <w:bookmarkEnd w:id="12"/>
    </w:p>
    <w:sectPr w:rsidR="00FF7098" w:rsidRPr="005B5D32" w:rsidSect="006652B8">
      <w:pgSz w:w="11906" w:h="16838"/>
      <w:pgMar w:top="1021"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5363E2" w14:textId="77777777" w:rsidR="00B76CC6" w:rsidRDefault="00B76CC6" w:rsidP="000123C4">
      <w:pPr>
        <w:spacing w:after="0" w:line="240" w:lineRule="auto"/>
      </w:pPr>
      <w:r>
        <w:separator/>
      </w:r>
    </w:p>
  </w:endnote>
  <w:endnote w:type="continuationSeparator" w:id="0">
    <w:p w14:paraId="226E7B19" w14:textId="77777777" w:rsidR="00B76CC6" w:rsidRDefault="00B76CC6" w:rsidP="000123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8521036"/>
      <w:docPartObj>
        <w:docPartGallery w:val="Page Numbers (Bottom of Page)"/>
        <w:docPartUnique/>
      </w:docPartObj>
    </w:sdtPr>
    <w:sdtEndPr>
      <w:rPr>
        <w:noProof/>
      </w:rPr>
    </w:sdtEndPr>
    <w:sdtContent>
      <w:p w14:paraId="3EDFA430" w14:textId="40683B92" w:rsidR="00393107" w:rsidRDefault="00393107">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7B633BF7" w14:textId="77777777" w:rsidR="00393107" w:rsidRDefault="003931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A1528A" w14:textId="77777777" w:rsidR="00B76CC6" w:rsidRDefault="00B76CC6" w:rsidP="000123C4">
      <w:pPr>
        <w:spacing w:after="0" w:line="240" w:lineRule="auto"/>
      </w:pPr>
      <w:r>
        <w:separator/>
      </w:r>
    </w:p>
  </w:footnote>
  <w:footnote w:type="continuationSeparator" w:id="0">
    <w:p w14:paraId="2B6D33DC" w14:textId="77777777" w:rsidR="00B76CC6" w:rsidRDefault="00B76CC6" w:rsidP="000123C4">
      <w:pPr>
        <w:spacing w:after="0" w:line="240" w:lineRule="auto"/>
      </w:pPr>
      <w:r>
        <w:continuationSeparator/>
      </w:r>
    </w:p>
  </w:footnote>
  <w:footnote w:id="1">
    <w:p w14:paraId="5B67AF9D" w14:textId="62886E2C" w:rsidR="00393107" w:rsidRDefault="00393107" w:rsidP="000123C4">
      <w:pPr>
        <w:pStyle w:val="FootnoteText"/>
      </w:pPr>
      <w:r>
        <w:rPr>
          <w:rStyle w:val="FootnoteReference"/>
        </w:rPr>
        <w:footnoteRef/>
      </w:r>
      <w:r>
        <w:t xml:space="preserve"> Marine Resource Assessment and Management Group, Department of Mathematics and Applied Mathematics, University of Cape Town, Rondebosch 7701.</w:t>
      </w:r>
    </w:p>
  </w:footnote>
  <w:footnote w:id="2">
    <w:p w14:paraId="3185046B" w14:textId="11F7C893" w:rsidR="004241ED" w:rsidRDefault="004241ED">
      <w:pPr>
        <w:pStyle w:val="FootnoteText"/>
      </w:pPr>
      <w:r>
        <w:rPr>
          <w:rStyle w:val="FootnoteReference"/>
        </w:rPr>
        <w:footnoteRef/>
      </w:r>
      <w:r>
        <w:t xml:space="preserve"> Strictly speaking this is not a robustness test</w:t>
      </w:r>
      <w:r w:rsidR="00113912">
        <w:t xml:space="preserve"> </w:t>
      </w:r>
      <w:r>
        <w:t xml:space="preserve">as it aims to answer the theoretical </w:t>
      </w:r>
      <w:r w:rsidR="00113912">
        <w:t xml:space="preserve">question of </w:t>
      </w:r>
      <w:r>
        <w:t xml:space="preserve">what would had happened if the catches had been less than what they really were, i.e. it does not reflect a plausible reality. It </w:t>
      </w:r>
      <w:r w:rsidR="00113912">
        <w:t>was, however, convenient to include the results in this document for record purposes</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38D2D2" w14:textId="1BD264F7" w:rsidR="00393107" w:rsidRPr="002A5C45" w:rsidRDefault="00393107" w:rsidP="0069314E">
    <w:pPr>
      <w:pStyle w:val="Header"/>
      <w:jc w:val="right"/>
    </w:pPr>
    <w:r w:rsidRPr="002A5C45">
      <w:t>MARAM/IWS/2018/Hake/P</w:t>
    </w:r>
    <w:r>
      <w:t>6</w:t>
    </w:r>
    <w:r w:rsidRPr="002A5C45">
      <w:t>b</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263266"/>
    <w:multiLevelType w:val="hybridMultilevel"/>
    <w:tmpl w:val="7EF01A3A"/>
    <w:lvl w:ilvl="0" w:tplc="1C090019">
      <w:start w:val="1"/>
      <w:numFmt w:val="lowerLetter"/>
      <w:lvlText w:val="%1."/>
      <w:lvlJc w:val="left"/>
      <w:pPr>
        <w:ind w:left="2880" w:hanging="360"/>
      </w:pPr>
    </w:lvl>
    <w:lvl w:ilvl="1" w:tplc="1C090019" w:tentative="1">
      <w:start w:val="1"/>
      <w:numFmt w:val="lowerLetter"/>
      <w:lvlText w:val="%2."/>
      <w:lvlJc w:val="left"/>
      <w:pPr>
        <w:ind w:left="3600" w:hanging="360"/>
      </w:pPr>
    </w:lvl>
    <w:lvl w:ilvl="2" w:tplc="1C09001B" w:tentative="1">
      <w:start w:val="1"/>
      <w:numFmt w:val="lowerRoman"/>
      <w:lvlText w:val="%3."/>
      <w:lvlJc w:val="right"/>
      <w:pPr>
        <w:ind w:left="4320" w:hanging="180"/>
      </w:pPr>
    </w:lvl>
    <w:lvl w:ilvl="3" w:tplc="1C09000F" w:tentative="1">
      <w:start w:val="1"/>
      <w:numFmt w:val="decimal"/>
      <w:lvlText w:val="%4."/>
      <w:lvlJc w:val="left"/>
      <w:pPr>
        <w:ind w:left="5040" w:hanging="360"/>
      </w:pPr>
    </w:lvl>
    <w:lvl w:ilvl="4" w:tplc="1C090019" w:tentative="1">
      <w:start w:val="1"/>
      <w:numFmt w:val="lowerLetter"/>
      <w:lvlText w:val="%5."/>
      <w:lvlJc w:val="left"/>
      <w:pPr>
        <w:ind w:left="5760" w:hanging="360"/>
      </w:pPr>
    </w:lvl>
    <w:lvl w:ilvl="5" w:tplc="1C09001B" w:tentative="1">
      <w:start w:val="1"/>
      <w:numFmt w:val="lowerRoman"/>
      <w:lvlText w:val="%6."/>
      <w:lvlJc w:val="right"/>
      <w:pPr>
        <w:ind w:left="6480" w:hanging="180"/>
      </w:pPr>
    </w:lvl>
    <w:lvl w:ilvl="6" w:tplc="1C09000F" w:tentative="1">
      <w:start w:val="1"/>
      <w:numFmt w:val="decimal"/>
      <w:lvlText w:val="%7."/>
      <w:lvlJc w:val="left"/>
      <w:pPr>
        <w:ind w:left="7200" w:hanging="360"/>
      </w:pPr>
    </w:lvl>
    <w:lvl w:ilvl="7" w:tplc="1C090019" w:tentative="1">
      <w:start w:val="1"/>
      <w:numFmt w:val="lowerLetter"/>
      <w:lvlText w:val="%8."/>
      <w:lvlJc w:val="left"/>
      <w:pPr>
        <w:ind w:left="7920" w:hanging="360"/>
      </w:pPr>
    </w:lvl>
    <w:lvl w:ilvl="8" w:tplc="1C09001B" w:tentative="1">
      <w:start w:val="1"/>
      <w:numFmt w:val="lowerRoman"/>
      <w:lvlText w:val="%9."/>
      <w:lvlJc w:val="right"/>
      <w:pPr>
        <w:ind w:left="8640" w:hanging="180"/>
      </w:pPr>
    </w:lvl>
  </w:abstractNum>
  <w:abstractNum w:abstractNumId="1" w15:restartNumberingAfterBreak="0">
    <w:nsid w:val="07A02FB9"/>
    <w:multiLevelType w:val="hybridMultilevel"/>
    <w:tmpl w:val="322E80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14790E38"/>
    <w:multiLevelType w:val="hybridMultilevel"/>
    <w:tmpl w:val="64E89A4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15:restartNumberingAfterBreak="0">
    <w:nsid w:val="17AA1C64"/>
    <w:multiLevelType w:val="hybridMultilevel"/>
    <w:tmpl w:val="C85E3F3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4" w15:restartNumberingAfterBreak="0">
    <w:nsid w:val="18E41221"/>
    <w:multiLevelType w:val="hybridMultilevel"/>
    <w:tmpl w:val="0E76070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1E7B076A"/>
    <w:multiLevelType w:val="hybridMultilevel"/>
    <w:tmpl w:val="4A28744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F6F13CC"/>
    <w:multiLevelType w:val="hybridMultilevel"/>
    <w:tmpl w:val="6CFA55D4"/>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22A4F92"/>
    <w:multiLevelType w:val="hybridMultilevel"/>
    <w:tmpl w:val="157CA24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8" w15:restartNumberingAfterBreak="0">
    <w:nsid w:val="27546CE4"/>
    <w:multiLevelType w:val="hybridMultilevel"/>
    <w:tmpl w:val="3A58A1BE"/>
    <w:lvl w:ilvl="0" w:tplc="1C090019">
      <w:start w:val="1"/>
      <w:numFmt w:val="lowerLetter"/>
      <w:lvlText w:val="%1."/>
      <w:lvlJc w:val="left"/>
      <w:pPr>
        <w:ind w:left="4320" w:hanging="360"/>
      </w:pPr>
    </w:lvl>
    <w:lvl w:ilvl="1" w:tplc="1C090019" w:tentative="1">
      <w:start w:val="1"/>
      <w:numFmt w:val="lowerLetter"/>
      <w:lvlText w:val="%2."/>
      <w:lvlJc w:val="left"/>
      <w:pPr>
        <w:ind w:left="5040" w:hanging="360"/>
      </w:pPr>
    </w:lvl>
    <w:lvl w:ilvl="2" w:tplc="1C09001B" w:tentative="1">
      <w:start w:val="1"/>
      <w:numFmt w:val="lowerRoman"/>
      <w:lvlText w:val="%3."/>
      <w:lvlJc w:val="right"/>
      <w:pPr>
        <w:ind w:left="5760" w:hanging="180"/>
      </w:pPr>
    </w:lvl>
    <w:lvl w:ilvl="3" w:tplc="1C09000F" w:tentative="1">
      <w:start w:val="1"/>
      <w:numFmt w:val="decimal"/>
      <w:lvlText w:val="%4."/>
      <w:lvlJc w:val="left"/>
      <w:pPr>
        <w:ind w:left="6480" w:hanging="360"/>
      </w:pPr>
    </w:lvl>
    <w:lvl w:ilvl="4" w:tplc="1C090019" w:tentative="1">
      <w:start w:val="1"/>
      <w:numFmt w:val="lowerLetter"/>
      <w:lvlText w:val="%5."/>
      <w:lvlJc w:val="left"/>
      <w:pPr>
        <w:ind w:left="7200" w:hanging="360"/>
      </w:pPr>
    </w:lvl>
    <w:lvl w:ilvl="5" w:tplc="1C09001B" w:tentative="1">
      <w:start w:val="1"/>
      <w:numFmt w:val="lowerRoman"/>
      <w:lvlText w:val="%6."/>
      <w:lvlJc w:val="right"/>
      <w:pPr>
        <w:ind w:left="7920" w:hanging="180"/>
      </w:pPr>
    </w:lvl>
    <w:lvl w:ilvl="6" w:tplc="1C09000F" w:tentative="1">
      <w:start w:val="1"/>
      <w:numFmt w:val="decimal"/>
      <w:lvlText w:val="%7."/>
      <w:lvlJc w:val="left"/>
      <w:pPr>
        <w:ind w:left="8640" w:hanging="360"/>
      </w:pPr>
    </w:lvl>
    <w:lvl w:ilvl="7" w:tplc="1C090019" w:tentative="1">
      <w:start w:val="1"/>
      <w:numFmt w:val="lowerLetter"/>
      <w:lvlText w:val="%8."/>
      <w:lvlJc w:val="left"/>
      <w:pPr>
        <w:ind w:left="9360" w:hanging="360"/>
      </w:pPr>
    </w:lvl>
    <w:lvl w:ilvl="8" w:tplc="1C09001B" w:tentative="1">
      <w:start w:val="1"/>
      <w:numFmt w:val="lowerRoman"/>
      <w:lvlText w:val="%9."/>
      <w:lvlJc w:val="right"/>
      <w:pPr>
        <w:ind w:left="10080" w:hanging="180"/>
      </w:pPr>
    </w:lvl>
  </w:abstractNum>
  <w:abstractNum w:abstractNumId="9" w15:restartNumberingAfterBreak="0">
    <w:nsid w:val="35D02CD9"/>
    <w:multiLevelType w:val="hybridMultilevel"/>
    <w:tmpl w:val="A4386994"/>
    <w:lvl w:ilvl="0" w:tplc="1C090019">
      <w:start w:val="1"/>
      <w:numFmt w:val="lowerLetter"/>
      <w:lvlText w:val="%1."/>
      <w:lvlJc w:val="left"/>
      <w:pPr>
        <w:ind w:left="2160" w:hanging="360"/>
      </w:p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0" w15:restartNumberingAfterBreak="0">
    <w:nsid w:val="3ACB4228"/>
    <w:multiLevelType w:val="hybridMultilevel"/>
    <w:tmpl w:val="3E247258"/>
    <w:lvl w:ilvl="0" w:tplc="1C090019">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15:restartNumberingAfterBreak="0">
    <w:nsid w:val="3C8A43DC"/>
    <w:multiLevelType w:val="hybridMultilevel"/>
    <w:tmpl w:val="E8C424B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2" w15:restartNumberingAfterBreak="0">
    <w:nsid w:val="3FCA662C"/>
    <w:multiLevelType w:val="hybridMultilevel"/>
    <w:tmpl w:val="C31CC564"/>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3" w15:restartNumberingAfterBreak="0">
    <w:nsid w:val="47D15FBC"/>
    <w:multiLevelType w:val="hybridMultilevel"/>
    <w:tmpl w:val="745672B8"/>
    <w:lvl w:ilvl="0" w:tplc="1C090019">
      <w:start w:val="1"/>
      <w:numFmt w:val="lowerLetter"/>
      <w:lvlText w:val="%1."/>
      <w:lvlJc w:val="left"/>
      <w:pPr>
        <w:ind w:left="3600" w:hanging="360"/>
      </w:pPr>
    </w:lvl>
    <w:lvl w:ilvl="1" w:tplc="1C090019" w:tentative="1">
      <w:start w:val="1"/>
      <w:numFmt w:val="lowerLetter"/>
      <w:lvlText w:val="%2."/>
      <w:lvlJc w:val="left"/>
      <w:pPr>
        <w:ind w:left="4320" w:hanging="360"/>
      </w:pPr>
    </w:lvl>
    <w:lvl w:ilvl="2" w:tplc="1C09001B" w:tentative="1">
      <w:start w:val="1"/>
      <w:numFmt w:val="lowerRoman"/>
      <w:lvlText w:val="%3."/>
      <w:lvlJc w:val="right"/>
      <w:pPr>
        <w:ind w:left="5040" w:hanging="180"/>
      </w:pPr>
    </w:lvl>
    <w:lvl w:ilvl="3" w:tplc="1C09000F" w:tentative="1">
      <w:start w:val="1"/>
      <w:numFmt w:val="decimal"/>
      <w:lvlText w:val="%4."/>
      <w:lvlJc w:val="left"/>
      <w:pPr>
        <w:ind w:left="5760" w:hanging="360"/>
      </w:pPr>
    </w:lvl>
    <w:lvl w:ilvl="4" w:tplc="1C090019" w:tentative="1">
      <w:start w:val="1"/>
      <w:numFmt w:val="lowerLetter"/>
      <w:lvlText w:val="%5."/>
      <w:lvlJc w:val="left"/>
      <w:pPr>
        <w:ind w:left="6480" w:hanging="360"/>
      </w:pPr>
    </w:lvl>
    <w:lvl w:ilvl="5" w:tplc="1C09001B" w:tentative="1">
      <w:start w:val="1"/>
      <w:numFmt w:val="lowerRoman"/>
      <w:lvlText w:val="%6."/>
      <w:lvlJc w:val="right"/>
      <w:pPr>
        <w:ind w:left="7200" w:hanging="180"/>
      </w:pPr>
    </w:lvl>
    <w:lvl w:ilvl="6" w:tplc="1C09000F" w:tentative="1">
      <w:start w:val="1"/>
      <w:numFmt w:val="decimal"/>
      <w:lvlText w:val="%7."/>
      <w:lvlJc w:val="left"/>
      <w:pPr>
        <w:ind w:left="7920" w:hanging="360"/>
      </w:pPr>
    </w:lvl>
    <w:lvl w:ilvl="7" w:tplc="1C090019" w:tentative="1">
      <w:start w:val="1"/>
      <w:numFmt w:val="lowerLetter"/>
      <w:lvlText w:val="%8."/>
      <w:lvlJc w:val="left"/>
      <w:pPr>
        <w:ind w:left="8640" w:hanging="360"/>
      </w:pPr>
    </w:lvl>
    <w:lvl w:ilvl="8" w:tplc="1C09001B" w:tentative="1">
      <w:start w:val="1"/>
      <w:numFmt w:val="lowerRoman"/>
      <w:lvlText w:val="%9."/>
      <w:lvlJc w:val="right"/>
      <w:pPr>
        <w:ind w:left="9360" w:hanging="180"/>
      </w:pPr>
    </w:lvl>
  </w:abstractNum>
  <w:abstractNum w:abstractNumId="14" w15:restartNumberingAfterBreak="0">
    <w:nsid w:val="57DA0204"/>
    <w:multiLevelType w:val="hybridMultilevel"/>
    <w:tmpl w:val="1C74ED70"/>
    <w:lvl w:ilvl="0" w:tplc="1C090019">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5" w15:restartNumberingAfterBreak="0">
    <w:nsid w:val="5D3E521E"/>
    <w:multiLevelType w:val="hybridMultilevel"/>
    <w:tmpl w:val="157CA24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6" w15:restartNumberingAfterBreak="0">
    <w:nsid w:val="627C0251"/>
    <w:multiLevelType w:val="hybridMultilevel"/>
    <w:tmpl w:val="32043310"/>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66785EC2"/>
    <w:multiLevelType w:val="hybridMultilevel"/>
    <w:tmpl w:val="6C36BBC0"/>
    <w:lvl w:ilvl="0" w:tplc="6CC2D478">
      <w:start w:val="1"/>
      <w:numFmt w:val="decimal"/>
      <w:lvlText w:val="%1."/>
      <w:lvlJc w:val="left"/>
      <w:pPr>
        <w:ind w:left="786" w:hanging="360"/>
      </w:pPr>
      <w:rPr>
        <w:b w:val="0"/>
        <w: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746D5B85"/>
    <w:multiLevelType w:val="hybridMultilevel"/>
    <w:tmpl w:val="157CA24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9" w15:restartNumberingAfterBreak="0">
    <w:nsid w:val="76C24627"/>
    <w:multiLevelType w:val="hybridMultilevel"/>
    <w:tmpl w:val="6DA4AB56"/>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2"/>
  </w:num>
  <w:num w:numId="2">
    <w:abstractNumId w:val="17"/>
  </w:num>
  <w:num w:numId="3">
    <w:abstractNumId w:val="16"/>
  </w:num>
  <w:num w:numId="4">
    <w:abstractNumId w:val="5"/>
  </w:num>
  <w:num w:numId="5">
    <w:abstractNumId w:val="4"/>
  </w:num>
  <w:num w:numId="6">
    <w:abstractNumId w:val="1"/>
  </w:num>
  <w:num w:numId="7">
    <w:abstractNumId w:val="19"/>
  </w:num>
  <w:num w:numId="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14"/>
  </w:num>
  <w:num w:numId="11">
    <w:abstractNumId w:val="10"/>
  </w:num>
  <w:num w:numId="12">
    <w:abstractNumId w:val="9"/>
  </w:num>
  <w:num w:numId="13">
    <w:abstractNumId w:val="0"/>
  </w:num>
  <w:num w:numId="14">
    <w:abstractNumId w:val="13"/>
  </w:num>
  <w:num w:numId="15">
    <w:abstractNumId w:val="8"/>
  </w:num>
  <w:num w:numId="16">
    <w:abstractNumId w:val="6"/>
  </w:num>
  <w:num w:numId="17">
    <w:abstractNumId w:val="11"/>
  </w:num>
  <w:num w:numId="18">
    <w:abstractNumId w:val="3"/>
  </w:num>
  <w:num w:numId="19">
    <w:abstractNumId w:val="2"/>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C4"/>
    <w:rsid w:val="000123C4"/>
    <w:rsid w:val="00013C02"/>
    <w:rsid w:val="00015365"/>
    <w:rsid w:val="000213E6"/>
    <w:rsid w:val="00031499"/>
    <w:rsid w:val="00034CE9"/>
    <w:rsid w:val="000366DE"/>
    <w:rsid w:val="000405F2"/>
    <w:rsid w:val="000474B9"/>
    <w:rsid w:val="00050526"/>
    <w:rsid w:val="00051F32"/>
    <w:rsid w:val="00052F4E"/>
    <w:rsid w:val="00057A2B"/>
    <w:rsid w:val="0006208E"/>
    <w:rsid w:val="000636AE"/>
    <w:rsid w:val="00076A57"/>
    <w:rsid w:val="00081418"/>
    <w:rsid w:val="00082FCA"/>
    <w:rsid w:val="00091299"/>
    <w:rsid w:val="0009317F"/>
    <w:rsid w:val="00096DD4"/>
    <w:rsid w:val="000975D5"/>
    <w:rsid w:val="000A6EF2"/>
    <w:rsid w:val="000B13C3"/>
    <w:rsid w:val="000B6998"/>
    <w:rsid w:val="000B6B5E"/>
    <w:rsid w:val="000C167F"/>
    <w:rsid w:val="000C7526"/>
    <w:rsid w:val="000D1521"/>
    <w:rsid w:val="000D32DA"/>
    <w:rsid w:val="000D75F2"/>
    <w:rsid w:val="000E241C"/>
    <w:rsid w:val="000E62C2"/>
    <w:rsid w:val="000F07F4"/>
    <w:rsid w:val="000F4521"/>
    <w:rsid w:val="00103ADE"/>
    <w:rsid w:val="0010456A"/>
    <w:rsid w:val="001056F0"/>
    <w:rsid w:val="00110CFD"/>
    <w:rsid w:val="00113912"/>
    <w:rsid w:val="00117F96"/>
    <w:rsid w:val="001209C0"/>
    <w:rsid w:val="00121844"/>
    <w:rsid w:val="0012224A"/>
    <w:rsid w:val="001223BD"/>
    <w:rsid w:val="00122C13"/>
    <w:rsid w:val="00124A35"/>
    <w:rsid w:val="00130701"/>
    <w:rsid w:val="00131F91"/>
    <w:rsid w:val="00134800"/>
    <w:rsid w:val="00140071"/>
    <w:rsid w:val="00140DCE"/>
    <w:rsid w:val="001434ED"/>
    <w:rsid w:val="00144567"/>
    <w:rsid w:val="001468AF"/>
    <w:rsid w:val="00153011"/>
    <w:rsid w:val="00154ABA"/>
    <w:rsid w:val="00155432"/>
    <w:rsid w:val="0016054A"/>
    <w:rsid w:val="001611F0"/>
    <w:rsid w:val="0016327C"/>
    <w:rsid w:val="0016497C"/>
    <w:rsid w:val="001657B0"/>
    <w:rsid w:val="00166185"/>
    <w:rsid w:val="001725A5"/>
    <w:rsid w:val="001733CB"/>
    <w:rsid w:val="001761F3"/>
    <w:rsid w:val="001767EF"/>
    <w:rsid w:val="00176F5B"/>
    <w:rsid w:val="0018053E"/>
    <w:rsid w:val="0018224E"/>
    <w:rsid w:val="00182E8A"/>
    <w:rsid w:val="00182F06"/>
    <w:rsid w:val="00184739"/>
    <w:rsid w:val="00184BBA"/>
    <w:rsid w:val="0018696E"/>
    <w:rsid w:val="00187352"/>
    <w:rsid w:val="0019121E"/>
    <w:rsid w:val="00195CAD"/>
    <w:rsid w:val="001A287E"/>
    <w:rsid w:val="001A6CC4"/>
    <w:rsid w:val="001A7486"/>
    <w:rsid w:val="001B1BDE"/>
    <w:rsid w:val="001B4D77"/>
    <w:rsid w:val="001B6AF3"/>
    <w:rsid w:val="001C008F"/>
    <w:rsid w:val="001C2F2B"/>
    <w:rsid w:val="001C2F5B"/>
    <w:rsid w:val="001C3A2F"/>
    <w:rsid w:val="001C3AB7"/>
    <w:rsid w:val="001C3FDB"/>
    <w:rsid w:val="001C4957"/>
    <w:rsid w:val="001C53AC"/>
    <w:rsid w:val="001C5C08"/>
    <w:rsid w:val="001D0164"/>
    <w:rsid w:val="001D13CD"/>
    <w:rsid w:val="001D4659"/>
    <w:rsid w:val="001D6FE9"/>
    <w:rsid w:val="001E016E"/>
    <w:rsid w:val="001E2F10"/>
    <w:rsid w:val="001E372E"/>
    <w:rsid w:val="00203D0A"/>
    <w:rsid w:val="00204A27"/>
    <w:rsid w:val="002062F6"/>
    <w:rsid w:val="00211B65"/>
    <w:rsid w:val="0021238B"/>
    <w:rsid w:val="002137B8"/>
    <w:rsid w:val="0021724F"/>
    <w:rsid w:val="0022066C"/>
    <w:rsid w:val="00230163"/>
    <w:rsid w:val="002303B3"/>
    <w:rsid w:val="00230BE6"/>
    <w:rsid w:val="00240066"/>
    <w:rsid w:val="002429B7"/>
    <w:rsid w:val="002441A6"/>
    <w:rsid w:val="00245944"/>
    <w:rsid w:val="002476CA"/>
    <w:rsid w:val="002506FF"/>
    <w:rsid w:val="00253E4F"/>
    <w:rsid w:val="0028067C"/>
    <w:rsid w:val="00281D02"/>
    <w:rsid w:val="00283E79"/>
    <w:rsid w:val="00284749"/>
    <w:rsid w:val="00284C5F"/>
    <w:rsid w:val="00290FC3"/>
    <w:rsid w:val="00293339"/>
    <w:rsid w:val="002A3AFA"/>
    <w:rsid w:val="002A5C45"/>
    <w:rsid w:val="002A6158"/>
    <w:rsid w:val="002B56CF"/>
    <w:rsid w:val="002B6282"/>
    <w:rsid w:val="002C00D0"/>
    <w:rsid w:val="002C1ACA"/>
    <w:rsid w:val="002C3279"/>
    <w:rsid w:val="002C559B"/>
    <w:rsid w:val="002C7C14"/>
    <w:rsid w:val="002D17C4"/>
    <w:rsid w:val="002D29DE"/>
    <w:rsid w:val="002D44BD"/>
    <w:rsid w:val="002D4B5A"/>
    <w:rsid w:val="002E5A4D"/>
    <w:rsid w:val="002F174D"/>
    <w:rsid w:val="002F478B"/>
    <w:rsid w:val="002F4BF9"/>
    <w:rsid w:val="003031C8"/>
    <w:rsid w:val="00304D1A"/>
    <w:rsid w:val="00305F95"/>
    <w:rsid w:val="003060E0"/>
    <w:rsid w:val="00307433"/>
    <w:rsid w:val="00314FBC"/>
    <w:rsid w:val="00315119"/>
    <w:rsid w:val="00320923"/>
    <w:rsid w:val="00320A02"/>
    <w:rsid w:val="00321381"/>
    <w:rsid w:val="00322E6C"/>
    <w:rsid w:val="00334630"/>
    <w:rsid w:val="00335747"/>
    <w:rsid w:val="00336866"/>
    <w:rsid w:val="0034731E"/>
    <w:rsid w:val="00350873"/>
    <w:rsid w:val="00355D9F"/>
    <w:rsid w:val="0036234F"/>
    <w:rsid w:val="00383BDD"/>
    <w:rsid w:val="00386D1F"/>
    <w:rsid w:val="003914B6"/>
    <w:rsid w:val="00393107"/>
    <w:rsid w:val="0039615C"/>
    <w:rsid w:val="003A67DB"/>
    <w:rsid w:val="003B453E"/>
    <w:rsid w:val="003B4735"/>
    <w:rsid w:val="003C0B79"/>
    <w:rsid w:val="003C39D6"/>
    <w:rsid w:val="003D52BF"/>
    <w:rsid w:val="003E18A7"/>
    <w:rsid w:val="003E3C5A"/>
    <w:rsid w:val="003F109C"/>
    <w:rsid w:val="003F3DD7"/>
    <w:rsid w:val="003F5F6B"/>
    <w:rsid w:val="00401081"/>
    <w:rsid w:val="00403407"/>
    <w:rsid w:val="004071BE"/>
    <w:rsid w:val="00407FA5"/>
    <w:rsid w:val="0041521C"/>
    <w:rsid w:val="00415B31"/>
    <w:rsid w:val="0042377B"/>
    <w:rsid w:val="004241ED"/>
    <w:rsid w:val="004359F6"/>
    <w:rsid w:val="00436255"/>
    <w:rsid w:val="0044033B"/>
    <w:rsid w:val="00441D29"/>
    <w:rsid w:val="00441E18"/>
    <w:rsid w:val="004444C2"/>
    <w:rsid w:val="00444BF7"/>
    <w:rsid w:val="00447593"/>
    <w:rsid w:val="00447ADB"/>
    <w:rsid w:val="00452A5A"/>
    <w:rsid w:val="00455140"/>
    <w:rsid w:val="004569F0"/>
    <w:rsid w:val="00457BAD"/>
    <w:rsid w:val="0046582D"/>
    <w:rsid w:val="004665A6"/>
    <w:rsid w:val="00470504"/>
    <w:rsid w:val="00473493"/>
    <w:rsid w:val="00481682"/>
    <w:rsid w:val="00483876"/>
    <w:rsid w:val="00486913"/>
    <w:rsid w:val="00487CB9"/>
    <w:rsid w:val="00493C7D"/>
    <w:rsid w:val="00495BFA"/>
    <w:rsid w:val="0049636C"/>
    <w:rsid w:val="004971C4"/>
    <w:rsid w:val="004A19DB"/>
    <w:rsid w:val="004A1C52"/>
    <w:rsid w:val="004A3E1E"/>
    <w:rsid w:val="004A4612"/>
    <w:rsid w:val="004A5358"/>
    <w:rsid w:val="004A7F26"/>
    <w:rsid w:val="004B60A8"/>
    <w:rsid w:val="004B7B46"/>
    <w:rsid w:val="004C1216"/>
    <w:rsid w:val="004D1370"/>
    <w:rsid w:val="004D5075"/>
    <w:rsid w:val="004D64BC"/>
    <w:rsid w:val="004D6758"/>
    <w:rsid w:val="004D7FC7"/>
    <w:rsid w:val="004E27D3"/>
    <w:rsid w:val="004E2E8D"/>
    <w:rsid w:val="004E6B64"/>
    <w:rsid w:val="004F0B85"/>
    <w:rsid w:val="004F17A7"/>
    <w:rsid w:val="004F200C"/>
    <w:rsid w:val="004F2E8A"/>
    <w:rsid w:val="004F3819"/>
    <w:rsid w:val="004F65D1"/>
    <w:rsid w:val="0050138A"/>
    <w:rsid w:val="00506C1A"/>
    <w:rsid w:val="00512C2F"/>
    <w:rsid w:val="00515BE0"/>
    <w:rsid w:val="00515E26"/>
    <w:rsid w:val="00521345"/>
    <w:rsid w:val="00521E48"/>
    <w:rsid w:val="005241D9"/>
    <w:rsid w:val="00525CFD"/>
    <w:rsid w:val="0053245A"/>
    <w:rsid w:val="00544D93"/>
    <w:rsid w:val="00546A8E"/>
    <w:rsid w:val="00547B85"/>
    <w:rsid w:val="00550F63"/>
    <w:rsid w:val="005601E5"/>
    <w:rsid w:val="00560254"/>
    <w:rsid w:val="005604C4"/>
    <w:rsid w:val="0056200D"/>
    <w:rsid w:val="005621B6"/>
    <w:rsid w:val="005719A6"/>
    <w:rsid w:val="0057256E"/>
    <w:rsid w:val="005760B7"/>
    <w:rsid w:val="00576846"/>
    <w:rsid w:val="005815E3"/>
    <w:rsid w:val="00586808"/>
    <w:rsid w:val="00590056"/>
    <w:rsid w:val="00593600"/>
    <w:rsid w:val="00593D11"/>
    <w:rsid w:val="00596921"/>
    <w:rsid w:val="005A2913"/>
    <w:rsid w:val="005A3591"/>
    <w:rsid w:val="005A37BB"/>
    <w:rsid w:val="005A3D9B"/>
    <w:rsid w:val="005A7EA9"/>
    <w:rsid w:val="005B1813"/>
    <w:rsid w:val="005B59F2"/>
    <w:rsid w:val="005B5D32"/>
    <w:rsid w:val="005B620D"/>
    <w:rsid w:val="005C1250"/>
    <w:rsid w:val="005C1AB4"/>
    <w:rsid w:val="005C455A"/>
    <w:rsid w:val="005C5CDE"/>
    <w:rsid w:val="005C6E57"/>
    <w:rsid w:val="005C704D"/>
    <w:rsid w:val="005D0CE0"/>
    <w:rsid w:val="005D4FD6"/>
    <w:rsid w:val="005D5977"/>
    <w:rsid w:val="005D750E"/>
    <w:rsid w:val="005D7B52"/>
    <w:rsid w:val="005E232B"/>
    <w:rsid w:val="005E2AE3"/>
    <w:rsid w:val="005E39F8"/>
    <w:rsid w:val="005E50BA"/>
    <w:rsid w:val="005E586D"/>
    <w:rsid w:val="005F2AF5"/>
    <w:rsid w:val="005F5203"/>
    <w:rsid w:val="00607280"/>
    <w:rsid w:val="00611C65"/>
    <w:rsid w:val="00616421"/>
    <w:rsid w:val="00620BBB"/>
    <w:rsid w:val="0062100E"/>
    <w:rsid w:val="00621FFB"/>
    <w:rsid w:val="006242CD"/>
    <w:rsid w:val="006332BD"/>
    <w:rsid w:val="0064049E"/>
    <w:rsid w:val="00642EB0"/>
    <w:rsid w:val="00645AF7"/>
    <w:rsid w:val="00646619"/>
    <w:rsid w:val="00646941"/>
    <w:rsid w:val="00647587"/>
    <w:rsid w:val="0065443F"/>
    <w:rsid w:val="00655655"/>
    <w:rsid w:val="0065594D"/>
    <w:rsid w:val="0066092C"/>
    <w:rsid w:val="00660F2F"/>
    <w:rsid w:val="00663780"/>
    <w:rsid w:val="006652B8"/>
    <w:rsid w:val="006740B0"/>
    <w:rsid w:val="00674B72"/>
    <w:rsid w:val="0067575F"/>
    <w:rsid w:val="00681520"/>
    <w:rsid w:val="0068158F"/>
    <w:rsid w:val="00683722"/>
    <w:rsid w:val="006846C5"/>
    <w:rsid w:val="006854D9"/>
    <w:rsid w:val="00691F86"/>
    <w:rsid w:val="0069314E"/>
    <w:rsid w:val="00696B23"/>
    <w:rsid w:val="006A03F7"/>
    <w:rsid w:val="006A46F4"/>
    <w:rsid w:val="006A4A99"/>
    <w:rsid w:val="006B066C"/>
    <w:rsid w:val="006B1171"/>
    <w:rsid w:val="006B669D"/>
    <w:rsid w:val="006C193D"/>
    <w:rsid w:val="006C2069"/>
    <w:rsid w:val="006C2F37"/>
    <w:rsid w:val="006C7A11"/>
    <w:rsid w:val="006C7A43"/>
    <w:rsid w:val="006D3132"/>
    <w:rsid w:val="006D72F0"/>
    <w:rsid w:val="006F0717"/>
    <w:rsid w:val="006F0AA7"/>
    <w:rsid w:val="006F4DFD"/>
    <w:rsid w:val="006F4EDA"/>
    <w:rsid w:val="006F59DC"/>
    <w:rsid w:val="00710BBF"/>
    <w:rsid w:val="0071175D"/>
    <w:rsid w:val="007121E0"/>
    <w:rsid w:val="0071730A"/>
    <w:rsid w:val="00720410"/>
    <w:rsid w:val="00722A34"/>
    <w:rsid w:val="00722CB8"/>
    <w:rsid w:val="00726E66"/>
    <w:rsid w:val="00731E94"/>
    <w:rsid w:val="00742C9E"/>
    <w:rsid w:val="007431CC"/>
    <w:rsid w:val="00752FD2"/>
    <w:rsid w:val="00753EBA"/>
    <w:rsid w:val="0075760A"/>
    <w:rsid w:val="00763C8A"/>
    <w:rsid w:val="0076452C"/>
    <w:rsid w:val="007659DC"/>
    <w:rsid w:val="00770C8F"/>
    <w:rsid w:val="0077138B"/>
    <w:rsid w:val="00772C5F"/>
    <w:rsid w:val="007736DA"/>
    <w:rsid w:val="00773AE4"/>
    <w:rsid w:val="00777529"/>
    <w:rsid w:val="00777FBC"/>
    <w:rsid w:val="007835C1"/>
    <w:rsid w:val="007839A7"/>
    <w:rsid w:val="00784635"/>
    <w:rsid w:val="00787BC2"/>
    <w:rsid w:val="007905EC"/>
    <w:rsid w:val="00797F9E"/>
    <w:rsid w:val="007A2464"/>
    <w:rsid w:val="007A64DF"/>
    <w:rsid w:val="007A7E87"/>
    <w:rsid w:val="007B64CB"/>
    <w:rsid w:val="007B690A"/>
    <w:rsid w:val="007C6951"/>
    <w:rsid w:val="007C6C17"/>
    <w:rsid w:val="007D3D6F"/>
    <w:rsid w:val="007D5DF2"/>
    <w:rsid w:val="007E1CFC"/>
    <w:rsid w:val="007E6D8A"/>
    <w:rsid w:val="007E76FE"/>
    <w:rsid w:val="007E7902"/>
    <w:rsid w:val="007F49FC"/>
    <w:rsid w:val="00803A97"/>
    <w:rsid w:val="00806C7D"/>
    <w:rsid w:val="0081313C"/>
    <w:rsid w:val="00821A35"/>
    <w:rsid w:val="00821AAB"/>
    <w:rsid w:val="00823238"/>
    <w:rsid w:val="00824623"/>
    <w:rsid w:val="00825761"/>
    <w:rsid w:val="008328C8"/>
    <w:rsid w:val="00833370"/>
    <w:rsid w:val="008358FC"/>
    <w:rsid w:val="00841AEC"/>
    <w:rsid w:val="0084794A"/>
    <w:rsid w:val="00847D1A"/>
    <w:rsid w:val="00850357"/>
    <w:rsid w:val="00850AE7"/>
    <w:rsid w:val="008560A8"/>
    <w:rsid w:val="00857759"/>
    <w:rsid w:val="00866422"/>
    <w:rsid w:val="00866CE1"/>
    <w:rsid w:val="00867302"/>
    <w:rsid w:val="008730AA"/>
    <w:rsid w:val="00876C30"/>
    <w:rsid w:val="008849A7"/>
    <w:rsid w:val="00886436"/>
    <w:rsid w:val="008871A9"/>
    <w:rsid w:val="0089103C"/>
    <w:rsid w:val="00893CB2"/>
    <w:rsid w:val="00897C97"/>
    <w:rsid w:val="008A11FB"/>
    <w:rsid w:val="008A1FD9"/>
    <w:rsid w:val="008A2CF2"/>
    <w:rsid w:val="008A4DFE"/>
    <w:rsid w:val="008A685F"/>
    <w:rsid w:val="008B5525"/>
    <w:rsid w:val="008C3D52"/>
    <w:rsid w:val="008D1CBC"/>
    <w:rsid w:val="008D2A75"/>
    <w:rsid w:val="008D2F52"/>
    <w:rsid w:val="008D356E"/>
    <w:rsid w:val="008D6600"/>
    <w:rsid w:val="008E20E7"/>
    <w:rsid w:val="008E33A2"/>
    <w:rsid w:val="008E73AA"/>
    <w:rsid w:val="009047E4"/>
    <w:rsid w:val="00904B1F"/>
    <w:rsid w:val="009061D8"/>
    <w:rsid w:val="00906648"/>
    <w:rsid w:val="00913C43"/>
    <w:rsid w:val="00913D30"/>
    <w:rsid w:val="00916FD4"/>
    <w:rsid w:val="00921611"/>
    <w:rsid w:val="00924D44"/>
    <w:rsid w:val="0092719C"/>
    <w:rsid w:val="009313FD"/>
    <w:rsid w:val="00931F8E"/>
    <w:rsid w:val="00934552"/>
    <w:rsid w:val="00940768"/>
    <w:rsid w:val="009421C3"/>
    <w:rsid w:val="00942BC2"/>
    <w:rsid w:val="009531E6"/>
    <w:rsid w:val="009550B3"/>
    <w:rsid w:val="009629D6"/>
    <w:rsid w:val="009660A2"/>
    <w:rsid w:val="00967E70"/>
    <w:rsid w:val="00971D27"/>
    <w:rsid w:val="009756F2"/>
    <w:rsid w:val="00980A10"/>
    <w:rsid w:val="00984117"/>
    <w:rsid w:val="009867EF"/>
    <w:rsid w:val="00991725"/>
    <w:rsid w:val="00992C14"/>
    <w:rsid w:val="00992DD3"/>
    <w:rsid w:val="00997B7E"/>
    <w:rsid w:val="009A0378"/>
    <w:rsid w:val="009A0EE7"/>
    <w:rsid w:val="009A54FC"/>
    <w:rsid w:val="009A63C7"/>
    <w:rsid w:val="009A6FAA"/>
    <w:rsid w:val="009B5AEF"/>
    <w:rsid w:val="009B6A2C"/>
    <w:rsid w:val="009C21C3"/>
    <w:rsid w:val="009C23B2"/>
    <w:rsid w:val="009C2A98"/>
    <w:rsid w:val="009C7655"/>
    <w:rsid w:val="009C776F"/>
    <w:rsid w:val="009C7CC1"/>
    <w:rsid w:val="009D112E"/>
    <w:rsid w:val="009D224E"/>
    <w:rsid w:val="009D731A"/>
    <w:rsid w:val="009E0CE6"/>
    <w:rsid w:val="009E6C4E"/>
    <w:rsid w:val="009F08EB"/>
    <w:rsid w:val="009F0BE1"/>
    <w:rsid w:val="009F1C64"/>
    <w:rsid w:val="00A0456F"/>
    <w:rsid w:val="00A04A67"/>
    <w:rsid w:val="00A0520E"/>
    <w:rsid w:val="00A054F5"/>
    <w:rsid w:val="00A070E5"/>
    <w:rsid w:val="00A071B6"/>
    <w:rsid w:val="00A07FFC"/>
    <w:rsid w:val="00A153A5"/>
    <w:rsid w:val="00A1781D"/>
    <w:rsid w:val="00A17BB1"/>
    <w:rsid w:val="00A17C9F"/>
    <w:rsid w:val="00A20515"/>
    <w:rsid w:val="00A2158B"/>
    <w:rsid w:val="00A2437E"/>
    <w:rsid w:val="00A26D39"/>
    <w:rsid w:val="00A30657"/>
    <w:rsid w:val="00A32266"/>
    <w:rsid w:val="00A33AC6"/>
    <w:rsid w:val="00A36D36"/>
    <w:rsid w:val="00A45891"/>
    <w:rsid w:val="00A45E4B"/>
    <w:rsid w:val="00A47EEB"/>
    <w:rsid w:val="00A55A32"/>
    <w:rsid w:val="00A656FD"/>
    <w:rsid w:val="00A66ECE"/>
    <w:rsid w:val="00A713C7"/>
    <w:rsid w:val="00A71D80"/>
    <w:rsid w:val="00A729FB"/>
    <w:rsid w:val="00A80A9B"/>
    <w:rsid w:val="00A81204"/>
    <w:rsid w:val="00A8334F"/>
    <w:rsid w:val="00A86149"/>
    <w:rsid w:val="00A86196"/>
    <w:rsid w:val="00A87961"/>
    <w:rsid w:val="00A87CB1"/>
    <w:rsid w:val="00A916AF"/>
    <w:rsid w:val="00AB14E1"/>
    <w:rsid w:val="00AB1ACA"/>
    <w:rsid w:val="00AB1CBF"/>
    <w:rsid w:val="00AB39CE"/>
    <w:rsid w:val="00AC5FE1"/>
    <w:rsid w:val="00AD08FF"/>
    <w:rsid w:val="00AE033D"/>
    <w:rsid w:val="00AE5AE1"/>
    <w:rsid w:val="00AF395A"/>
    <w:rsid w:val="00AF6C83"/>
    <w:rsid w:val="00AF78BD"/>
    <w:rsid w:val="00B001FC"/>
    <w:rsid w:val="00B05FB8"/>
    <w:rsid w:val="00B13326"/>
    <w:rsid w:val="00B202BE"/>
    <w:rsid w:val="00B27198"/>
    <w:rsid w:val="00B274A8"/>
    <w:rsid w:val="00B35A3C"/>
    <w:rsid w:val="00B4213B"/>
    <w:rsid w:val="00B42F19"/>
    <w:rsid w:val="00B431FC"/>
    <w:rsid w:val="00B50225"/>
    <w:rsid w:val="00B5300A"/>
    <w:rsid w:val="00B541BC"/>
    <w:rsid w:val="00B55241"/>
    <w:rsid w:val="00B62C0C"/>
    <w:rsid w:val="00B664E3"/>
    <w:rsid w:val="00B66C73"/>
    <w:rsid w:val="00B700C8"/>
    <w:rsid w:val="00B70E9D"/>
    <w:rsid w:val="00B713DF"/>
    <w:rsid w:val="00B76CC6"/>
    <w:rsid w:val="00B8190F"/>
    <w:rsid w:val="00B83906"/>
    <w:rsid w:val="00B87AB1"/>
    <w:rsid w:val="00B87C37"/>
    <w:rsid w:val="00B9080B"/>
    <w:rsid w:val="00B9388C"/>
    <w:rsid w:val="00B93BF1"/>
    <w:rsid w:val="00B96122"/>
    <w:rsid w:val="00B96491"/>
    <w:rsid w:val="00BA1A7A"/>
    <w:rsid w:val="00BA35E4"/>
    <w:rsid w:val="00BA3927"/>
    <w:rsid w:val="00BA503B"/>
    <w:rsid w:val="00BA5778"/>
    <w:rsid w:val="00BA79BC"/>
    <w:rsid w:val="00BB0825"/>
    <w:rsid w:val="00BB0845"/>
    <w:rsid w:val="00BB0BD0"/>
    <w:rsid w:val="00BB72CC"/>
    <w:rsid w:val="00BB794E"/>
    <w:rsid w:val="00BC0091"/>
    <w:rsid w:val="00BC1F6A"/>
    <w:rsid w:val="00BC2D70"/>
    <w:rsid w:val="00BC3225"/>
    <w:rsid w:val="00BC47DF"/>
    <w:rsid w:val="00BC623D"/>
    <w:rsid w:val="00BD010D"/>
    <w:rsid w:val="00BD64CA"/>
    <w:rsid w:val="00BD7B4D"/>
    <w:rsid w:val="00BE1045"/>
    <w:rsid w:val="00BE288B"/>
    <w:rsid w:val="00BE4B8D"/>
    <w:rsid w:val="00BF2AF2"/>
    <w:rsid w:val="00BF40BC"/>
    <w:rsid w:val="00BF47B0"/>
    <w:rsid w:val="00BF5D17"/>
    <w:rsid w:val="00BF5F00"/>
    <w:rsid w:val="00C0087B"/>
    <w:rsid w:val="00C026FB"/>
    <w:rsid w:val="00C04DFE"/>
    <w:rsid w:val="00C0619E"/>
    <w:rsid w:val="00C10CBC"/>
    <w:rsid w:val="00C20AE3"/>
    <w:rsid w:val="00C232C9"/>
    <w:rsid w:val="00C251A7"/>
    <w:rsid w:val="00C35528"/>
    <w:rsid w:val="00C3566B"/>
    <w:rsid w:val="00C3680C"/>
    <w:rsid w:val="00C37A0B"/>
    <w:rsid w:val="00C430C7"/>
    <w:rsid w:val="00C5098B"/>
    <w:rsid w:val="00C6164A"/>
    <w:rsid w:val="00C6167F"/>
    <w:rsid w:val="00C6178E"/>
    <w:rsid w:val="00C73FBC"/>
    <w:rsid w:val="00C8147A"/>
    <w:rsid w:val="00C9118C"/>
    <w:rsid w:val="00C96726"/>
    <w:rsid w:val="00CA2B82"/>
    <w:rsid w:val="00CB00A4"/>
    <w:rsid w:val="00CB1836"/>
    <w:rsid w:val="00CB71A1"/>
    <w:rsid w:val="00CC2AC1"/>
    <w:rsid w:val="00CC78E9"/>
    <w:rsid w:val="00CD1834"/>
    <w:rsid w:val="00CD2161"/>
    <w:rsid w:val="00CD3BF9"/>
    <w:rsid w:val="00CD6CFD"/>
    <w:rsid w:val="00CD7B79"/>
    <w:rsid w:val="00CE05E1"/>
    <w:rsid w:val="00CE170B"/>
    <w:rsid w:val="00CE22EA"/>
    <w:rsid w:val="00CE6373"/>
    <w:rsid w:val="00CE657F"/>
    <w:rsid w:val="00CE7FD2"/>
    <w:rsid w:val="00D07587"/>
    <w:rsid w:val="00D1001C"/>
    <w:rsid w:val="00D12219"/>
    <w:rsid w:val="00D16D72"/>
    <w:rsid w:val="00D1791F"/>
    <w:rsid w:val="00D20F30"/>
    <w:rsid w:val="00D20FA5"/>
    <w:rsid w:val="00D23EC6"/>
    <w:rsid w:val="00D2535A"/>
    <w:rsid w:val="00D31796"/>
    <w:rsid w:val="00D40301"/>
    <w:rsid w:val="00D42451"/>
    <w:rsid w:val="00D447BA"/>
    <w:rsid w:val="00D44DCF"/>
    <w:rsid w:val="00D531D1"/>
    <w:rsid w:val="00D545C9"/>
    <w:rsid w:val="00D63047"/>
    <w:rsid w:val="00D6479B"/>
    <w:rsid w:val="00D6733E"/>
    <w:rsid w:val="00D70DC3"/>
    <w:rsid w:val="00D77D24"/>
    <w:rsid w:val="00D810C8"/>
    <w:rsid w:val="00D81B9A"/>
    <w:rsid w:val="00D861AF"/>
    <w:rsid w:val="00D93A9F"/>
    <w:rsid w:val="00D941D5"/>
    <w:rsid w:val="00D9620E"/>
    <w:rsid w:val="00DA2446"/>
    <w:rsid w:val="00DA4299"/>
    <w:rsid w:val="00DA6EAF"/>
    <w:rsid w:val="00DA7421"/>
    <w:rsid w:val="00DB450C"/>
    <w:rsid w:val="00DB7A89"/>
    <w:rsid w:val="00DC2AF8"/>
    <w:rsid w:val="00DC3A27"/>
    <w:rsid w:val="00DC3C83"/>
    <w:rsid w:val="00DC5A50"/>
    <w:rsid w:val="00DC752A"/>
    <w:rsid w:val="00DD2317"/>
    <w:rsid w:val="00DD6236"/>
    <w:rsid w:val="00DD6377"/>
    <w:rsid w:val="00DD77A2"/>
    <w:rsid w:val="00DF1A8F"/>
    <w:rsid w:val="00DF1E64"/>
    <w:rsid w:val="00DF430C"/>
    <w:rsid w:val="00DF46F8"/>
    <w:rsid w:val="00DF5848"/>
    <w:rsid w:val="00DF7C18"/>
    <w:rsid w:val="00E010B1"/>
    <w:rsid w:val="00E01468"/>
    <w:rsid w:val="00E0186A"/>
    <w:rsid w:val="00E01DC4"/>
    <w:rsid w:val="00E057C0"/>
    <w:rsid w:val="00E05F4E"/>
    <w:rsid w:val="00E06ED6"/>
    <w:rsid w:val="00E11B07"/>
    <w:rsid w:val="00E11DA6"/>
    <w:rsid w:val="00E1435C"/>
    <w:rsid w:val="00E17399"/>
    <w:rsid w:val="00E21063"/>
    <w:rsid w:val="00E22619"/>
    <w:rsid w:val="00E25848"/>
    <w:rsid w:val="00E272CC"/>
    <w:rsid w:val="00E301AF"/>
    <w:rsid w:val="00E30CF8"/>
    <w:rsid w:val="00E34748"/>
    <w:rsid w:val="00E3648D"/>
    <w:rsid w:val="00E4230F"/>
    <w:rsid w:val="00E4532C"/>
    <w:rsid w:val="00E454D6"/>
    <w:rsid w:val="00E46322"/>
    <w:rsid w:val="00E46B7B"/>
    <w:rsid w:val="00E50C60"/>
    <w:rsid w:val="00E54A4B"/>
    <w:rsid w:val="00E573BF"/>
    <w:rsid w:val="00E61AAF"/>
    <w:rsid w:val="00E636FB"/>
    <w:rsid w:val="00E638B3"/>
    <w:rsid w:val="00E656D1"/>
    <w:rsid w:val="00E67FD1"/>
    <w:rsid w:val="00E75C8D"/>
    <w:rsid w:val="00E75D3D"/>
    <w:rsid w:val="00E75F9D"/>
    <w:rsid w:val="00E8252C"/>
    <w:rsid w:val="00E82945"/>
    <w:rsid w:val="00E95D1D"/>
    <w:rsid w:val="00EA02EB"/>
    <w:rsid w:val="00EA1BDA"/>
    <w:rsid w:val="00EA45C8"/>
    <w:rsid w:val="00EB09E4"/>
    <w:rsid w:val="00EB231F"/>
    <w:rsid w:val="00EB4B53"/>
    <w:rsid w:val="00EC1E95"/>
    <w:rsid w:val="00EC2932"/>
    <w:rsid w:val="00EC4A45"/>
    <w:rsid w:val="00EC4C8C"/>
    <w:rsid w:val="00ED2B96"/>
    <w:rsid w:val="00ED337C"/>
    <w:rsid w:val="00ED438B"/>
    <w:rsid w:val="00ED6278"/>
    <w:rsid w:val="00ED7D38"/>
    <w:rsid w:val="00EE0CEF"/>
    <w:rsid w:val="00EE226E"/>
    <w:rsid w:val="00EF0A2F"/>
    <w:rsid w:val="00EF2CCE"/>
    <w:rsid w:val="00EF4955"/>
    <w:rsid w:val="00EF62EC"/>
    <w:rsid w:val="00EF6DC5"/>
    <w:rsid w:val="00F02149"/>
    <w:rsid w:val="00F03353"/>
    <w:rsid w:val="00F06060"/>
    <w:rsid w:val="00F07E3A"/>
    <w:rsid w:val="00F108EA"/>
    <w:rsid w:val="00F1746A"/>
    <w:rsid w:val="00F20447"/>
    <w:rsid w:val="00F21F4B"/>
    <w:rsid w:val="00F225D4"/>
    <w:rsid w:val="00F2465F"/>
    <w:rsid w:val="00F268C2"/>
    <w:rsid w:val="00F31E77"/>
    <w:rsid w:val="00F32B4C"/>
    <w:rsid w:val="00F32D88"/>
    <w:rsid w:val="00F444F0"/>
    <w:rsid w:val="00F44C20"/>
    <w:rsid w:val="00F46ED3"/>
    <w:rsid w:val="00F47671"/>
    <w:rsid w:val="00F54214"/>
    <w:rsid w:val="00F61AC1"/>
    <w:rsid w:val="00F62672"/>
    <w:rsid w:val="00F658F9"/>
    <w:rsid w:val="00F72FD1"/>
    <w:rsid w:val="00F80713"/>
    <w:rsid w:val="00F80BA6"/>
    <w:rsid w:val="00F83F98"/>
    <w:rsid w:val="00F8422F"/>
    <w:rsid w:val="00F858C8"/>
    <w:rsid w:val="00F86A36"/>
    <w:rsid w:val="00F8706D"/>
    <w:rsid w:val="00F8762F"/>
    <w:rsid w:val="00F90837"/>
    <w:rsid w:val="00F90CEF"/>
    <w:rsid w:val="00F95113"/>
    <w:rsid w:val="00FA0731"/>
    <w:rsid w:val="00FA1402"/>
    <w:rsid w:val="00FA38BD"/>
    <w:rsid w:val="00FA46BD"/>
    <w:rsid w:val="00FB06D1"/>
    <w:rsid w:val="00FB35F2"/>
    <w:rsid w:val="00FB4152"/>
    <w:rsid w:val="00FB6983"/>
    <w:rsid w:val="00FB793D"/>
    <w:rsid w:val="00FC468A"/>
    <w:rsid w:val="00FC71C3"/>
    <w:rsid w:val="00FC7825"/>
    <w:rsid w:val="00FD09A4"/>
    <w:rsid w:val="00FD169B"/>
    <w:rsid w:val="00FD192E"/>
    <w:rsid w:val="00FD5E93"/>
    <w:rsid w:val="00FE178C"/>
    <w:rsid w:val="00FE5518"/>
    <w:rsid w:val="00FE56F2"/>
    <w:rsid w:val="00FE7578"/>
    <w:rsid w:val="00FF1B4C"/>
    <w:rsid w:val="00FF31CE"/>
    <w:rsid w:val="00FF35A0"/>
    <w:rsid w:val="00FF7098"/>
    <w:rsid w:val="00FF7E1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C62667"/>
  <w15:docId w15:val="{B6F60B8D-EC56-4E59-99A1-CF474F4CD3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20447"/>
    <w:rPr>
      <w:sz w:val="20"/>
    </w:rPr>
  </w:style>
  <w:style w:type="paragraph" w:styleId="Heading1">
    <w:name w:val="heading 1"/>
    <w:basedOn w:val="Normal"/>
    <w:next w:val="Normal"/>
    <w:link w:val="Heading1Char"/>
    <w:uiPriority w:val="9"/>
    <w:qFormat/>
    <w:rsid w:val="000123C4"/>
    <w:pPr>
      <w:keepNext/>
      <w:keepLines/>
      <w:spacing w:before="240" w:after="240"/>
      <w:jc w:val="center"/>
      <w:outlineLvl w:val="0"/>
    </w:pPr>
    <w:rPr>
      <w:rFonts w:ascii="Calibri" w:eastAsiaTheme="majorEastAsia" w:hAnsi="Calibri" w:cstheme="majorBidi"/>
      <w:b/>
      <w:sz w:val="28"/>
      <w:szCs w:val="32"/>
    </w:rPr>
  </w:style>
  <w:style w:type="paragraph" w:styleId="Heading2">
    <w:name w:val="heading 2"/>
    <w:basedOn w:val="Normal"/>
    <w:next w:val="Normal"/>
    <w:link w:val="Heading2Char"/>
    <w:uiPriority w:val="9"/>
    <w:unhideWhenUsed/>
    <w:qFormat/>
    <w:rsid w:val="000123C4"/>
    <w:pPr>
      <w:keepNext/>
      <w:keepLines/>
      <w:spacing w:before="240" w:after="120"/>
      <w:outlineLvl w:val="1"/>
    </w:pPr>
    <w:rPr>
      <w:rFonts w:ascii="Calibri" w:eastAsiaTheme="majorEastAsia" w:hAnsi="Calibri" w:cstheme="majorBidi"/>
      <w:b/>
      <w:sz w:val="24"/>
      <w:szCs w:val="26"/>
    </w:rPr>
  </w:style>
  <w:style w:type="paragraph" w:styleId="Heading5">
    <w:name w:val="heading 5"/>
    <w:basedOn w:val="Normal"/>
    <w:next w:val="Normal"/>
    <w:link w:val="Heading5Char"/>
    <w:uiPriority w:val="9"/>
    <w:semiHidden/>
    <w:unhideWhenUsed/>
    <w:qFormat/>
    <w:rsid w:val="00E11DA6"/>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E11DA6"/>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23C4"/>
    <w:rPr>
      <w:rFonts w:ascii="Calibri" w:eastAsiaTheme="majorEastAsia" w:hAnsi="Calibri" w:cstheme="majorBidi"/>
      <w:b/>
      <w:sz w:val="28"/>
      <w:szCs w:val="32"/>
    </w:rPr>
  </w:style>
  <w:style w:type="character" w:customStyle="1" w:styleId="Heading2Char">
    <w:name w:val="Heading 2 Char"/>
    <w:basedOn w:val="DefaultParagraphFont"/>
    <w:link w:val="Heading2"/>
    <w:uiPriority w:val="9"/>
    <w:rsid w:val="000123C4"/>
    <w:rPr>
      <w:rFonts w:ascii="Calibri" w:eastAsiaTheme="majorEastAsia" w:hAnsi="Calibri" w:cstheme="majorBidi"/>
      <w:b/>
      <w:sz w:val="24"/>
      <w:szCs w:val="26"/>
    </w:rPr>
  </w:style>
  <w:style w:type="character" w:customStyle="1" w:styleId="Heading5Char">
    <w:name w:val="Heading 5 Char"/>
    <w:basedOn w:val="DefaultParagraphFont"/>
    <w:link w:val="Heading5"/>
    <w:uiPriority w:val="9"/>
    <w:semiHidden/>
    <w:rsid w:val="00E11DA6"/>
    <w:rPr>
      <w:rFonts w:asciiTheme="majorHAnsi" w:eastAsiaTheme="majorEastAsia" w:hAnsiTheme="majorHAnsi" w:cstheme="majorBidi"/>
      <w:color w:val="2F5496" w:themeColor="accent1" w:themeShade="BF"/>
      <w:sz w:val="20"/>
    </w:rPr>
  </w:style>
  <w:style w:type="character" w:customStyle="1" w:styleId="Heading6Char">
    <w:name w:val="Heading 6 Char"/>
    <w:basedOn w:val="DefaultParagraphFont"/>
    <w:link w:val="Heading6"/>
    <w:uiPriority w:val="9"/>
    <w:semiHidden/>
    <w:rsid w:val="00E11DA6"/>
    <w:rPr>
      <w:rFonts w:asciiTheme="majorHAnsi" w:eastAsiaTheme="majorEastAsia" w:hAnsiTheme="majorHAnsi" w:cstheme="majorBidi"/>
      <w:color w:val="1F3763" w:themeColor="accent1" w:themeShade="7F"/>
      <w:sz w:val="20"/>
    </w:rPr>
  </w:style>
  <w:style w:type="paragraph" w:styleId="FootnoteText">
    <w:name w:val="footnote text"/>
    <w:basedOn w:val="Normal"/>
    <w:link w:val="FootnoteTextChar"/>
    <w:uiPriority w:val="99"/>
    <w:semiHidden/>
    <w:unhideWhenUsed/>
    <w:rsid w:val="000123C4"/>
    <w:pPr>
      <w:spacing w:after="0" w:line="240" w:lineRule="auto"/>
      <w:jc w:val="both"/>
    </w:pPr>
    <w:rPr>
      <w:szCs w:val="20"/>
    </w:rPr>
  </w:style>
  <w:style w:type="character" w:customStyle="1" w:styleId="FootnoteTextChar">
    <w:name w:val="Footnote Text Char"/>
    <w:basedOn w:val="DefaultParagraphFont"/>
    <w:link w:val="FootnoteText"/>
    <w:uiPriority w:val="99"/>
    <w:semiHidden/>
    <w:rsid w:val="000123C4"/>
    <w:rPr>
      <w:sz w:val="20"/>
      <w:szCs w:val="20"/>
    </w:rPr>
  </w:style>
  <w:style w:type="character" w:styleId="FootnoteReference">
    <w:name w:val="footnote reference"/>
    <w:basedOn w:val="DefaultParagraphFont"/>
    <w:uiPriority w:val="99"/>
    <w:semiHidden/>
    <w:unhideWhenUsed/>
    <w:rsid w:val="000123C4"/>
    <w:rPr>
      <w:vertAlign w:val="superscript"/>
    </w:rPr>
  </w:style>
  <w:style w:type="table" w:styleId="TableGrid">
    <w:name w:val="Table Grid"/>
    <w:basedOn w:val="TableNormal"/>
    <w:uiPriority w:val="39"/>
    <w:rsid w:val="00F90C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C5A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C5A50"/>
  </w:style>
  <w:style w:type="paragraph" w:styleId="Footer">
    <w:name w:val="footer"/>
    <w:basedOn w:val="Normal"/>
    <w:link w:val="FooterChar"/>
    <w:uiPriority w:val="99"/>
    <w:unhideWhenUsed/>
    <w:rsid w:val="00DC5A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C5A50"/>
  </w:style>
  <w:style w:type="character" w:styleId="PlaceholderText">
    <w:name w:val="Placeholder Text"/>
    <w:basedOn w:val="DefaultParagraphFont"/>
    <w:uiPriority w:val="99"/>
    <w:semiHidden/>
    <w:rsid w:val="00F21F4B"/>
    <w:rPr>
      <w:color w:val="808080"/>
    </w:rPr>
  </w:style>
  <w:style w:type="character" w:styleId="CommentReference">
    <w:name w:val="annotation reference"/>
    <w:basedOn w:val="DefaultParagraphFont"/>
    <w:uiPriority w:val="99"/>
    <w:semiHidden/>
    <w:unhideWhenUsed/>
    <w:rsid w:val="005760B7"/>
    <w:rPr>
      <w:sz w:val="16"/>
      <w:szCs w:val="16"/>
    </w:rPr>
  </w:style>
  <w:style w:type="paragraph" w:styleId="CommentText">
    <w:name w:val="annotation text"/>
    <w:basedOn w:val="Normal"/>
    <w:link w:val="CommentTextChar"/>
    <w:uiPriority w:val="99"/>
    <w:semiHidden/>
    <w:unhideWhenUsed/>
    <w:rsid w:val="005760B7"/>
    <w:pPr>
      <w:spacing w:line="240" w:lineRule="auto"/>
    </w:pPr>
    <w:rPr>
      <w:szCs w:val="20"/>
    </w:rPr>
  </w:style>
  <w:style w:type="character" w:customStyle="1" w:styleId="CommentTextChar">
    <w:name w:val="Comment Text Char"/>
    <w:basedOn w:val="DefaultParagraphFont"/>
    <w:link w:val="CommentText"/>
    <w:uiPriority w:val="99"/>
    <w:semiHidden/>
    <w:rsid w:val="005760B7"/>
    <w:rPr>
      <w:sz w:val="20"/>
      <w:szCs w:val="20"/>
    </w:rPr>
  </w:style>
  <w:style w:type="paragraph" w:styleId="CommentSubject">
    <w:name w:val="annotation subject"/>
    <w:basedOn w:val="CommentText"/>
    <w:next w:val="CommentText"/>
    <w:link w:val="CommentSubjectChar"/>
    <w:uiPriority w:val="99"/>
    <w:semiHidden/>
    <w:unhideWhenUsed/>
    <w:rsid w:val="005760B7"/>
    <w:rPr>
      <w:b/>
      <w:bCs/>
    </w:rPr>
  </w:style>
  <w:style w:type="character" w:customStyle="1" w:styleId="CommentSubjectChar">
    <w:name w:val="Comment Subject Char"/>
    <w:basedOn w:val="CommentTextChar"/>
    <w:link w:val="CommentSubject"/>
    <w:uiPriority w:val="99"/>
    <w:semiHidden/>
    <w:rsid w:val="005760B7"/>
    <w:rPr>
      <w:b/>
      <w:bCs/>
      <w:sz w:val="20"/>
      <w:szCs w:val="20"/>
    </w:rPr>
  </w:style>
  <w:style w:type="paragraph" w:styleId="BalloonText">
    <w:name w:val="Balloon Text"/>
    <w:basedOn w:val="Normal"/>
    <w:link w:val="BalloonTextChar"/>
    <w:uiPriority w:val="99"/>
    <w:semiHidden/>
    <w:unhideWhenUsed/>
    <w:rsid w:val="005760B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60B7"/>
    <w:rPr>
      <w:rFonts w:ascii="Segoe UI" w:hAnsi="Segoe UI" w:cs="Segoe UI"/>
      <w:sz w:val="18"/>
      <w:szCs w:val="18"/>
    </w:rPr>
  </w:style>
  <w:style w:type="paragraph" w:styleId="ListParagraph">
    <w:name w:val="List Paragraph"/>
    <w:basedOn w:val="Normal"/>
    <w:link w:val="ListParagraphChar"/>
    <w:uiPriority w:val="34"/>
    <w:qFormat/>
    <w:rsid w:val="00A713C7"/>
    <w:pPr>
      <w:ind w:left="720"/>
      <w:contextualSpacing/>
    </w:pPr>
  </w:style>
  <w:style w:type="character" w:customStyle="1" w:styleId="ListParagraphChar">
    <w:name w:val="List Paragraph Char"/>
    <w:basedOn w:val="DefaultParagraphFont"/>
    <w:link w:val="ListParagraph"/>
    <w:uiPriority w:val="34"/>
    <w:rsid w:val="00616421"/>
    <w:rPr>
      <w:sz w:val="20"/>
    </w:rPr>
  </w:style>
  <w:style w:type="paragraph" w:customStyle="1" w:styleId="Style1">
    <w:name w:val="Style1"/>
    <w:basedOn w:val="ListParagraph"/>
    <w:link w:val="Style1Char"/>
    <w:qFormat/>
    <w:rsid w:val="00850357"/>
    <w:pPr>
      <w:keepNext/>
      <w:spacing w:before="120" w:after="80"/>
      <w:ind w:left="0"/>
      <w:jc w:val="both"/>
    </w:pPr>
    <w:rPr>
      <w:i/>
      <w:u w:val="single"/>
    </w:rPr>
  </w:style>
  <w:style w:type="character" w:customStyle="1" w:styleId="Style1Char">
    <w:name w:val="Style1 Char"/>
    <w:basedOn w:val="ListParagraphChar"/>
    <w:link w:val="Style1"/>
    <w:rsid w:val="00850357"/>
    <w:rPr>
      <w:i/>
      <w:sz w:val="20"/>
      <w:u w:val="single"/>
    </w:rPr>
  </w:style>
  <w:style w:type="character" w:styleId="Emphasis">
    <w:name w:val="Emphasis"/>
    <w:basedOn w:val="DefaultParagraphFont"/>
    <w:uiPriority w:val="20"/>
    <w:qFormat/>
    <w:rsid w:val="005604C4"/>
    <w:rPr>
      <w:i/>
      <w:iCs/>
    </w:rPr>
  </w:style>
  <w:style w:type="character" w:styleId="Hyperlink">
    <w:name w:val="Hyperlink"/>
    <w:basedOn w:val="DefaultParagraphFont"/>
    <w:uiPriority w:val="99"/>
    <w:semiHidden/>
    <w:unhideWhenUsed/>
    <w:rsid w:val="005604C4"/>
    <w:rPr>
      <w:color w:val="0000FF"/>
      <w:u w:val="single"/>
    </w:rPr>
  </w:style>
  <w:style w:type="character" w:customStyle="1" w:styleId="TitleChar">
    <w:name w:val="Title Char"/>
    <w:basedOn w:val="DefaultParagraphFont"/>
    <w:link w:val="Title"/>
    <w:uiPriority w:val="10"/>
    <w:rsid w:val="00F658F9"/>
    <w:rPr>
      <w:rFonts w:ascii="Calibri" w:eastAsiaTheme="majorEastAsia" w:hAnsi="Calibri" w:cstheme="majorBidi"/>
      <w:b/>
      <w:color w:val="000000" w:themeColor="text1"/>
      <w:spacing w:val="-10"/>
      <w:kern w:val="28"/>
      <w:sz w:val="44"/>
      <w:szCs w:val="44"/>
      <w:lang w:val="en-US"/>
    </w:rPr>
  </w:style>
  <w:style w:type="paragraph" w:styleId="Title">
    <w:name w:val="Title"/>
    <w:basedOn w:val="Normal"/>
    <w:next w:val="Normal"/>
    <w:link w:val="TitleChar"/>
    <w:autoRedefine/>
    <w:uiPriority w:val="10"/>
    <w:qFormat/>
    <w:rsid w:val="00F658F9"/>
    <w:pPr>
      <w:spacing w:after="0" w:line="240" w:lineRule="auto"/>
      <w:contextualSpacing/>
      <w:jc w:val="center"/>
    </w:pPr>
    <w:rPr>
      <w:rFonts w:ascii="Calibri" w:eastAsiaTheme="majorEastAsia" w:hAnsi="Calibri" w:cstheme="majorBidi"/>
      <w:b/>
      <w:color w:val="000000" w:themeColor="text1"/>
      <w:spacing w:val="-10"/>
      <w:kern w:val="28"/>
      <w:sz w:val="44"/>
      <w:szCs w:val="44"/>
      <w:lang w:val="en-US"/>
    </w:rPr>
  </w:style>
  <w:style w:type="paragraph" w:styleId="Caption">
    <w:name w:val="caption"/>
    <w:basedOn w:val="Normal"/>
    <w:next w:val="Normal"/>
    <w:uiPriority w:val="35"/>
    <w:unhideWhenUsed/>
    <w:qFormat/>
    <w:rsid w:val="00F658F9"/>
    <w:pPr>
      <w:spacing w:after="200" w:line="240" w:lineRule="auto"/>
    </w:pPr>
    <w:rPr>
      <w:i/>
      <w:iCs/>
      <w:color w:val="44546A" w:themeColor="text2"/>
      <w:sz w:val="18"/>
      <w:szCs w:val="18"/>
    </w:rPr>
  </w:style>
  <w:style w:type="paragraph" w:customStyle="1" w:styleId="Style2">
    <w:name w:val="Style2"/>
    <w:basedOn w:val="Normal"/>
    <w:link w:val="Style2Char"/>
    <w:qFormat/>
    <w:rsid w:val="00850357"/>
    <w:pPr>
      <w:ind w:left="397"/>
      <w:jc w:val="both"/>
    </w:pPr>
  </w:style>
  <w:style w:type="character" w:customStyle="1" w:styleId="Style2Char">
    <w:name w:val="Style2 Char"/>
    <w:basedOn w:val="DefaultParagraphFont"/>
    <w:link w:val="Style2"/>
    <w:rsid w:val="00850357"/>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733398">
      <w:bodyDiv w:val="1"/>
      <w:marLeft w:val="0"/>
      <w:marRight w:val="0"/>
      <w:marTop w:val="0"/>
      <w:marBottom w:val="0"/>
      <w:divBdr>
        <w:top w:val="none" w:sz="0" w:space="0" w:color="auto"/>
        <w:left w:val="none" w:sz="0" w:space="0" w:color="auto"/>
        <w:bottom w:val="none" w:sz="0" w:space="0" w:color="auto"/>
        <w:right w:val="none" w:sz="0" w:space="0" w:color="auto"/>
      </w:divBdr>
    </w:div>
    <w:div w:id="117141784">
      <w:bodyDiv w:val="1"/>
      <w:marLeft w:val="0"/>
      <w:marRight w:val="0"/>
      <w:marTop w:val="0"/>
      <w:marBottom w:val="0"/>
      <w:divBdr>
        <w:top w:val="none" w:sz="0" w:space="0" w:color="auto"/>
        <w:left w:val="none" w:sz="0" w:space="0" w:color="auto"/>
        <w:bottom w:val="none" w:sz="0" w:space="0" w:color="auto"/>
        <w:right w:val="none" w:sz="0" w:space="0" w:color="auto"/>
      </w:divBdr>
    </w:div>
    <w:div w:id="144051627">
      <w:bodyDiv w:val="1"/>
      <w:marLeft w:val="0"/>
      <w:marRight w:val="0"/>
      <w:marTop w:val="0"/>
      <w:marBottom w:val="0"/>
      <w:divBdr>
        <w:top w:val="none" w:sz="0" w:space="0" w:color="auto"/>
        <w:left w:val="none" w:sz="0" w:space="0" w:color="auto"/>
        <w:bottom w:val="none" w:sz="0" w:space="0" w:color="auto"/>
        <w:right w:val="none" w:sz="0" w:space="0" w:color="auto"/>
      </w:divBdr>
    </w:div>
    <w:div w:id="248469358">
      <w:bodyDiv w:val="1"/>
      <w:marLeft w:val="0"/>
      <w:marRight w:val="0"/>
      <w:marTop w:val="0"/>
      <w:marBottom w:val="0"/>
      <w:divBdr>
        <w:top w:val="none" w:sz="0" w:space="0" w:color="auto"/>
        <w:left w:val="none" w:sz="0" w:space="0" w:color="auto"/>
        <w:bottom w:val="none" w:sz="0" w:space="0" w:color="auto"/>
        <w:right w:val="none" w:sz="0" w:space="0" w:color="auto"/>
      </w:divBdr>
    </w:div>
    <w:div w:id="441650698">
      <w:bodyDiv w:val="1"/>
      <w:marLeft w:val="0"/>
      <w:marRight w:val="0"/>
      <w:marTop w:val="0"/>
      <w:marBottom w:val="0"/>
      <w:divBdr>
        <w:top w:val="none" w:sz="0" w:space="0" w:color="auto"/>
        <w:left w:val="none" w:sz="0" w:space="0" w:color="auto"/>
        <w:bottom w:val="none" w:sz="0" w:space="0" w:color="auto"/>
        <w:right w:val="none" w:sz="0" w:space="0" w:color="auto"/>
      </w:divBdr>
    </w:div>
    <w:div w:id="443886893">
      <w:bodyDiv w:val="1"/>
      <w:marLeft w:val="0"/>
      <w:marRight w:val="0"/>
      <w:marTop w:val="0"/>
      <w:marBottom w:val="0"/>
      <w:divBdr>
        <w:top w:val="none" w:sz="0" w:space="0" w:color="auto"/>
        <w:left w:val="none" w:sz="0" w:space="0" w:color="auto"/>
        <w:bottom w:val="none" w:sz="0" w:space="0" w:color="auto"/>
        <w:right w:val="none" w:sz="0" w:space="0" w:color="auto"/>
      </w:divBdr>
    </w:div>
    <w:div w:id="672991873">
      <w:bodyDiv w:val="1"/>
      <w:marLeft w:val="0"/>
      <w:marRight w:val="0"/>
      <w:marTop w:val="0"/>
      <w:marBottom w:val="0"/>
      <w:divBdr>
        <w:top w:val="none" w:sz="0" w:space="0" w:color="auto"/>
        <w:left w:val="none" w:sz="0" w:space="0" w:color="auto"/>
        <w:bottom w:val="none" w:sz="0" w:space="0" w:color="auto"/>
        <w:right w:val="none" w:sz="0" w:space="0" w:color="auto"/>
      </w:divBdr>
    </w:div>
    <w:div w:id="726996552">
      <w:bodyDiv w:val="1"/>
      <w:marLeft w:val="0"/>
      <w:marRight w:val="0"/>
      <w:marTop w:val="0"/>
      <w:marBottom w:val="0"/>
      <w:divBdr>
        <w:top w:val="none" w:sz="0" w:space="0" w:color="auto"/>
        <w:left w:val="none" w:sz="0" w:space="0" w:color="auto"/>
        <w:bottom w:val="none" w:sz="0" w:space="0" w:color="auto"/>
        <w:right w:val="none" w:sz="0" w:space="0" w:color="auto"/>
      </w:divBdr>
    </w:div>
    <w:div w:id="763651114">
      <w:bodyDiv w:val="1"/>
      <w:marLeft w:val="0"/>
      <w:marRight w:val="0"/>
      <w:marTop w:val="0"/>
      <w:marBottom w:val="0"/>
      <w:divBdr>
        <w:top w:val="none" w:sz="0" w:space="0" w:color="auto"/>
        <w:left w:val="none" w:sz="0" w:space="0" w:color="auto"/>
        <w:bottom w:val="none" w:sz="0" w:space="0" w:color="auto"/>
        <w:right w:val="none" w:sz="0" w:space="0" w:color="auto"/>
      </w:divBdr>
    </w:div>
    <w:div w:id="822044992">
      <w:bodyDiv w:val="1"/>
      <w:marLeft w:val="0"/>
      <w:marRight w:val="0"/>
      <w:marTop w:val="0"/>
      <w:marBottom w:val="0"/>
      <w:divBdr>
        <w:top w:val="none" w:sz="0" w:space="0" w:color="auto"/>
        <w:left w:val="none" w:sz="0" w:space="0" w:color="auto"/>
        <w:bottom w:val="none" w:sz="0" w:space="0" w:color="auto"/>
        <w:right w:val="none" w:sz="0" w:space="0" w:color="auto"/>
      </w:divBdr>
    </w:div>
    <w:div w:id="850265289">
      <w:bodyDiv w:val="1"/>
      <w:marLeft w:val="0"/>
      <w:marRight w:val="0"/>
      <w:marTop w:val="0"/>
      <w:marBottom w:val="0"/>
      <w:divBdr>
        <w:top w:val="none" w:sz="0" w:space="0" w:color="auto"/>
        <w:left w:val="none" w:sz="0" w:space="0" w:color="auto"/>
        <w:bottom w:val="none" w:sz="0" w:space="0" w:color="auto"/>
        <w:right w:val="none" w:sz="0" w:space="0" w:color="auto"/>
      </w:divBdr>
    </w:div>
    <w:div w:id="855075337">
      <w:bodyDiv w:val="1"/>
      <w:marLeft w:val="0"/>
      <w:marRight w:val="0"/>
      <w:marTop w:val="0"/>
      <w:marBottom w:val="0"/>
      <w:divBdr>
        <w:top w:val="none" w:sz="0" w:space="0" w:color="auto"/>
        <w:left w:val="none" w:sz="0" w:space="0" w:color="auto"/>
        <w:bottom w:val="none" w:sz="0" w:space="0" w:color="auto"/>
        <w:right w:val="none" w:sz="0" w:space="0" w:color="auto"/>
      </w:divBdr>
    </w:div>
    <w:div w:id="879437663">
      <w:bodyDiv w:val="1"/>
      <w:marLeft w:val="0"/>
      <w:marRight w:val="0"/>
      <w:marTop w:val="0"/>
      <w:marBottom w:val="0"/>
      <w:divBdr>
        <w:top w:val="none" w:sz="0" w:space="0" w:color="auto"/>
        <w:left w:val="none" w:sz="0" w:space="0" w:color="auto"/>
        <w:bottom w:val="none" w:sz="0" w:space="0" w:color="auto"/>
        <w:right w:val="none" w:sz="0" w:space="0" w:color="auto"/>
      </w:divBdr>
    </w:div>
    <w:div w:id="1042091778">
      <w:bodyDiv w:val="1"/>
      <w:marLeft w:val="0"/>
      <w:marRight w:val="0"/>
      <w:marTop w:val="0"/>
      <w:marBottom w:val="0"/>
      <w:divBdr>
        <w:top w:val="none" w:sz="0" w:space="0" w:color="auto"/>
        <w:left w:val="none" w:sz="0" w:space="0" w:color="auto"/>
        <w:bottom w:val="none" w:sz="0" w:space="0" w:color="auto"/>
        <w:right w:val="none" w:sz="0" w:space="0" w:color="auto"/>
      </w:divBdr>
    </w:div>
    <w:div w:id="1045325188">
      <w:bodyDiv w:val="1"/>
      <w:marLeft w:val="0"/>
      <w:marRight w:val="0"/>
      <w:marTop w:val="0"/>
      <w:marBottom w:val="0"/>
      <w:divBdr>
        <w:top w:val="none" w:sz="0" w:space="0" w:color="auto"/>
        <w:left w:val="none" w:sz="0" w:space="0" w:color="auto"/>
        <w:bottom w:val="none" w:sz="0" w:space="0" w:color="auto"/>
        <w:right w:val="none" w:sz="0" w:space="0" w:color="auto"/>
      </w:divBdr>
    </w:div>
    <w:div w:id="1078941708">
      <w:bodyDiv w:val="1"/>
      <w:marLeft w:val="0"/>
      <w:marRight w:val="0"/>
      <w:marTop w:val="0"/>
      <w:marBottom w:val="0"/>
      <w:divBdr>
        <w:top w:val="none" w:sz="0" w:space="0" w:color="auto"/>
        <w:left w:val="none" w:sz="0" w:space="0" w:color="auto"/>
        <w:bottom w:val="none" w:sz="0" w:space="0" w:color="auto"/>
        <w:right w:val="none" w:sz="0" w:space="0" w:color="auto"/>
      </w:divBdr>
    </w:div>
    <w:div w:id="1100293842">
      <w:bodyDiv w:val="1"/>
      <w:marLeft w:val="0"/>
      <w:marRight w:val="0"/>
      <w:marTop w:val="0"/>
      <w:marBottom w:val="0"/>
      <w:divBdr>
        <w:top w:val="none" w:sz="0" w:space="0" w:color="auto"/>
        <w:left w:val="none" w:sz="0" w:space="0" w:color="auto"/>
        <w:bottom w:val="none" w:sz="0" w:space="0" w:color="auto"/>
        <w:right w:val="none" w:sz="0" w:space="0" w:color="auto"/>
      </w:divBdr>
    </w:div>
    <w:div w:id="1237858676">
      <w:bodyDiv w:val="1"/>
      <w:marLeft w:val="0"/>
      <w:marRight w:val="0"/>
      <w:marTop w:val="0"/>
      <w:marBottom w:val="0"/>
      <w:divBdr>
        <w:top w:val="none" w:sz="0" w:space="0" w:color="auto"/>
        <w:left w:val="none" w:sz="0" w:space="0" w:color="auto"/>
        <w:bottom w:val="none" w:sz="0" w:space="0" w:color="auto"/>
        <w:right w:val="none" w:sz="0" w:space="0" w:color="auto"/>
      </w:divBdr>
    </w:div>
    <w:div w:id="1283464609">
      <w:bodyDiv w:val="1"/>
      <w:marLeft w:val="0"/>
      <w:marRight w:val="0"/>
      <w:marTop w:val="0"/>
      <w:marBottom w:val="0"/>
      <w:divBdr>
        <w:top w:val="none" w:sz="0" w:space="0" w:color="auto"/>
        <w:left w:val="none" w:sz="0" w:space="0" w:color="auto"/>
        <w:bottom w:val="none" w:sz="0" w:space="0" w:color="auto"/>
        <w:right w:val="none" w:sz="0" w:space="0" w:color="auto"/>
      </w:divBdr>
    </w:div>
    <w:div w:id="1296376055">
      <w:bodyDiv w:val="1"/>
      <w:marLeft w:val="0"/>
      <w:marRight w:val="0"/>
      <w:marTop w:val="0"/>
      <w:marBottom w:val="0"/>
      <w:divBdr>
        <w:top w:val="none" w:sz="0" w:space="0" w:color="auto"/>
        <w:left w:val="none" w:sz="0" w:space="0" w:color="auto"/>
        <w:bottom w:val="none" w:sz="0" w:space="0" w:color="auto"/>
        <w:right w:val="none" w:sz="0" w:space="0" w:color="auto"/>
      </w:divBdr>
    </w:div>
    <w:div w:id="1394541223">
      <w:bodyDiv w:val="1"/>
      <w:marLeft w:val="0"/>
      <w:marRight w:val="0"/>
      <w:marTop w:val="0"/>
      <w:marBottom w:val="0"/>
      <w:divBdr>
        <w:top w:val="none" w:sz="0" w:space="0" w:color="auto"/>
        <w:left w:val="none" w:sz="0" w:space="0" w:color="auto"/>
        <w:bottom w:val="none" w:sz="0" w:space="0" w:color="auto"/>
        <w:right w:val="none" w:sz="0" w:space="0" w:color="auto"/>
      </w:divBdr>
    </w:div>
    <w:div w:id="1401052642">
      <w:bodyDiv w:val="1"/>
      <w:marLeft w:val="0"/>
      <w:marRight w:val="0"/>
      <w:marTop w:val="0"/>
      <w:marBottom w:val="0"/>
      <w:divBdr>
        <w:top w:val="none" w:sz="0" w:space="0" w:color="auto"/>
        <w:left w:val="none" w:sz="0" w:space="0" w:color="auto"/>
        <w:bottom w:val="none" w:sz="0" w:space="0" w:color="auto"/>
        <w:right w:val="none" w:sz="0" w:space="0" w:color="auto"/>
      </w:divBdr>
    </w:div>
    <w:div w:id="1448502330">
      <w:bodyDiv w:val="1"/>
      <w:marLeft w:val="0"/>
      <w:marRight w:val="0"/>
      <w:marTop w:val="0"/>
      <w:marBottom w:val="0"/>
      <w:divBdr>
        <w:top w:val="none" w:sz="0" w:space="0" w:color="auto"/>
        <w:left w:val="none" w:sz="0" w:space="0" w:color="auto"/>
        <w:bottom w:val="none" w:sz="0" w:space="0" w:color="auto"/>
        <w:right w:val="none" w:sz="0" w:space="0" w:color="auto"/>
      </w:divBdr>
    </w:div>
    <w:div w:id="1458330737">
      <w:bodyDiv w:val="1"/>
      <w:marLeft w:val="0"/>
      <w:marRight w:val="0"/>
      <w:marTop w:val="0"/>
      <w:marBottom w:val="0"/>
      <w:divBdr>
        <w:top w:val="none" w:sz="0" w:space="0" w:color="auto"/>
        <w:left w:val="none" w:sz="0" w:space="0" w:color="auto"/>
        <w:bottom w:val="none" w:sz="0" w:space="0" w:color="auto"/>
        <w:right w:val="none" w:sz="0" w:space="0" w:color="auto"/>
      </w:divBdr>
    </w:div>
    <w:div w:id="1542396355">
      <w:bodyDiv w:val="1"/>
      <w:marLeft w:val="0"/>
      <w:marRight w:val="0"/>
      <w:marTop w:val="0"/>
      <w:marBottom w:val="0"/>
      <w:divBdr>
        <w:top w:val="none" w:sz="0" w:space="0" w:color="auto"/>
        <w:left w:val="none" w:sz="0" w:space="0" w:color="auto"/>
        <w:bottom w:val="none" w:sz="0" w:space="0" w:color="auto"/>
        <w:right w:val="none" w:sz="0" w:space="0" w:color="auto"/>
      </w:divBdr>
    </w:div>
    <w:div w:id="1653371057">
      <w:bodyDiv w:val="1"/>
      <w:marLeft w:val="0"/>
      <w:marRight w:val="0"/>
      <w:marTop w:val="0"/>
      <w:marBottom w:val="0"/>
      <w:divBdr>
        <w:top w:val="none" w:sz="0" w:space="0" w:color="auto"/>
        <w:left w:val="none" w:sz="0" w:space="0" w:color="auto"/>
        <w:bottom w:val="none" w:sz="0" w:space="0" w:color="auto"/>
        <w:right w:val="none" w:sz="0" w:space="0" w:color="auto"/>
      </w:divBdr>
    </w:div>
    <w:div w:id="1683579782">
      <w:bodyDiv w:val="1"/>
      <w:marLeft w:val="0"/>
      <w:marRight w:val="0"/>
      <w:marTop w:val="0"/>
      <w:marBottom w:val="0"/>
      <w:divBdr>
        <w:top w:val="none" w:sz="0" w:space="0" w:color="auto"/>
        <w:left w:val="none" w:sz="0" w:space="0" w:color="auto"/>
        <w:bottom w:val="none" w:sz="0" w:space="0" w:color="auto"/>
        <w:right w:val="none" w:sz="0" w:space="0" w:color="auto"/>
      </w:divBdr>
    </w:div>
    <w:div w:id="2025665238">
      <w:bodyDiv w:val="1"/>
      <w:marLeft w:val="0"/>
      <w:marRight w:val="0"/>
      <w:marTop w:val="0"/>
      <w:marBottom w:val="0"/>
      <w:divBdr>
        <w:top w:val="none" w:sz="0" w:space="0" w:color="auto"/>
        <w:left w:val="none" w:sz="0" w:space="0" w:color="auto"/>
        <w:bottom w:val="none" w:sz="0" w:space="0" w:color="auto"/>
        <w:right w:val="none" w:sz="0" w:space="0" w:color="auto"/>
      </w:divBdr>
    </w:div>
    <w:div w:id="214658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image" Target="media/image5.jpg"/><Relationship Id="rId26" Type="http://schemas.openxmlformats.org/officeDocument/2006/relationships/image" Target="media/image13.jpg"/><Relationship Id="rId3" Type="http://schemas.openxmlformats.org/officeDocument/2006/relationships/styles" Target="styles.xml"/><Relationship Id="rId21" Type="http://schemas.openxmlformats.org/officeDocument/2006/relationships/image" Target="media/image8.jpg"/><Relationship Id="rId34" Type="http://schemas.openxmlformats.org/officeDocument/2006/relationships/image" Target="media/image21.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hart" Target="charts/chart2.xml"/><Relationship Id="rId25" Type="http://schemas.openxmlformats.org/officeDocument/2006/relationships/image" Target="media/image12.jpg"/><Relationship Id="rId33"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image" Target="media/image7.jp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11.jpg"/><Relationship Id="rId32"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4.jpg"/><Relationship Id="rId23" Type="http://schemas.openxmlformats.org/officeDocument/2006/relationships/image" Target="media/image10.jpg"/><Relationship Id="rId28" Type="http://schemas.openxmlformats.org/officeDocument/2006/relationships/image" Target="media/image15.png"/><Relationship Id="rId36" Type="http://schemas.openxmlformats.org/officeDocument/2006/relationships/theme" Target="theme/theme1.xml"/><Relationship Id="rId10" Type="http://schemas.openxmlformats.org/officeDocument/2006/relationships/image" Target="media/image2.wmf"/><Relationship Id="rId19" Type="http://schemas.openxmlformats.org/officeDocument/2006/relationships/image" Target="media/image6.jpg"/><Relationship Id="rId31"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jpg"/><Relationship Id="rId22" Type="http://schemas.openxmlformats.org/officeDocument/2006/relationships/image" Target="media/image9.jpg"/><Relationship Id="rId27" Type="http://schemas.openxmlformats.org/officeDocument/2006/relationships/image" Target="media/image14.jpg"/><Relationship Id="rId30" Type="http://schemas.openxmlformats.org/officeDocument/2006/relationships/image" Target="media/image17.png"/><Relationship Id="rId35"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D:\1\Hake\Postdoc\OMP2018\Spreadsheets\Hake_OMP_review_2018_v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1\Hake\Postdoc\OMP2018\Spreadsheets\Hake_OMP_review_2018_v2.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i="1"/>
              <a:t>M.</a:t>
            </a:r>
            <a:r>
              <a:rPr lang="en-ZA" i="1" baseline="0"/>
              <a:t> capensis</a:t>
            </a:r>
            <a:endParaRPr lang="en-ZA" i="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'Reduce M at large ages'!$A$2:$P$2</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xVal>
          <c:yVal>
            <c:numRef>
              <c:f>'Reduce M at large ages'!$A$4:$P$4</c:f>
              <c:numCache>
                <c:formatCode>General</c:formatCode>
                <c:ptCount val="16"/>
                <c:pt idx="0">
                  <c:v>0.90716470000000005</c:v>
                </c:pt>
                <c:pt idx="1">
                  <c:v>0.80345460000000002</c:v>
                </c:pt>
                <c:pt idx="2">
                  <c:v>0.64762039999999998</c:v>
                </c:pt>
                <c:pt idx="3">
                  <c:v>0.49392000000000003</c:v>
                </c:pt>
                <c:pt idx="4">
                  <c:v>0.34403339999999999</c:v>
                </c:pt>
                <c:pt idx="5">
                  <c:v>0.3188144</c:v>
                </c:pt>
                <c:pt idx="6">
                  <c:v>0.29111720000000002</c:v>
                </c:pt>
                <c:pt idx="7">
                  <c:v>0.2626289</c:v>
                </c:pt>
                <c:pt idx="8">
                  <c:v>0.23724000000000001</c:v>
                </c:pt>
                <c:pt idx="9">
                  <c:v>0.21838109999999999</c:v>
                </c:pt>
                <c:pt idx="10">
                  <c:v>0.20710619999999999</c:v>
                </c:pt>
                <c:pt idx="11">
                  <c:v>0.20195730000000001</c:v>
                </c:pt>
                <c:pt idx="12">
                  <c:v>0.20032159999999999</c:v>
                </c:pt>
                <c:pt idx="13">
                  <c:v>0.20002110000000001</c:v>
                </c:pt>
                <c:pt idx="14">
                  <c:v>0.20000019999999999</c:v>
                </c:pt>
                <c:pt idx="15">
                  <c:v>0.2</c:v>
                </c:pt>
              </c:numCache>
            </c:numRef>
          </c:yVal>
          <c:smooth val="1"/>
          <c:extLst>
            <c:ext xmlns:c16="http://schemas.microsoft.com/office/drawing/2014/chart" uri="{C3380CC4-5D6E-409C-BE32-E72D297353CC}">
              <c16:uniqueId val="{00000000-CB7A-4DF1-9F4E-F0CED91A1A7E}"/>
            </c:ext>
          </c:extLst>
        </c:ser>
        <c:ser>
          <c:idx val="1"/>
          <c:order val="1"/>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'Reduce M at large ages'!$A$2:$P$2</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xVal>
          <c:yVal>
            <c:numRef>
              <c:f>'Reduce M at large ages'!$A$8:$P$8</c:f>
              <c:numCache>
                <c:formatCode>General</c:formatCode>
                <c:ptCount val="16"/>
                <c:pt idx="0">
                  <c:v>0.90716470000000005</c:v>
                </c:pt>
                <c:pt idx="1">
                  <c:v>0.80345460000000002</c:v>
                </c:pt>
                <c:pt idx="2">
                  <c:v>0.64762039999999998</c:v>
                </c:pt>
                <c:pt idx="3">
                  <c:v>0.49392000000000003</c:v>
                </c:pt>
                <c:pt idx="4">
                  <c:v>0.34403339999999999</c:v>
                </c:pt>
                <c:pt idx="5">
                  <c:v>0.3188144</c:v>
                </c:pt>
                <c:pt idx="6">
                  <c:v>0.3</c:v>
                </c:pt>
                <c:pt idx="7">
                  <c:v>0.3</c:v>
                </c:pt>
                <c:pt idx="8">
                  <c:v>0.3</c:v>
                </c:pt>
                <c:pt idx="9">
                  <c:v>0.3</c:v>
                </c:pt>
                <c:pt idx="10">
                  <c:v>0.3</c:v>
                </c:pt>
                <c:pt idx="11">
                  <c:v>0.3</c:v>
                </c:pt>
                <c:pt idx="12">
                  <c:v>0.3</c:v>
                </c:pt>
                <c:pt idx="13">
                  <c:v>0.3</c:v>
                </c:pt>
                <c:pt idx="14">
                  <c:v>0.30000019999999999</c:v>
                </c:pt>
                <c:pt idx="15">
                  <c:v>0.30000000000000004</c:v>
                </c:pt>
              </c:numCache>
            </c:numRef>
          </c:yVal>
          <c:smooth val="1"/>
          <c:extLst>
            <c:ext xmlns:c16="http://schemas.microsoft.com/office/drawing/2014/chart" uri="{C3380CC4-5D6E-409C-BE32-E72D297353CC}">
              <c16:uniqueId val="{00000001-CB7A-4DF1-9F4E-F0CED91A1A7E}"/>
            </c:ext>
          </c:extLst>
        </c:ser>
        <c:dLbls>
          <c:showLegendKey val="0"/>
          <c:showVal val="0"/>
          <c:showCatName val="0"/>
          <c:showSerName val="0"/>
          <c:showPercent val="0"/>
          <c:showBubbleSize val="0"/>
        </c:dLbls>
        <c:axId val="594498416"/>
        <c:axId val="594495464"/>
      </c:scatterChart>
      <c:valAx>
        <c:axId val="59449841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ZA"/>
                  <a:t>Age</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495464"/>
        <c:crosses val="autoZero"/>
        <c:crossBetween val="midCat"/>
      </c:valAx>
      <c:valAx>
        <c:axId val="594495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498416"/>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ZA" i="1"/>
              <a:t>M</a:t>
            </a:r>
            <a:r>
              <a:rPr lang="en-ZA" i="1" baseline="0"/>
              <a:t>. paradoxus</a:t>
            </a:r>
            <a:endParaRPr lang="en-ZA" i="1"/>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scatterChart>
        <c:scatterStyle val="smoothMarker"/>
        <c:varyColors val="0"/>
        <c:ser>
          <c:idx val="0"/>
          <c:order val="0"/>
          <c:tx>
            <c:v>RC mortality-at-age</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'Reduce M at large ages'!$A$2:$P$2</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xVal>
          <c:yVal>
            <c:numRef>
              <c:f>'Reduce M at large ages'!$A$3:$P$3</c:f>
              <c:numCache>
                <c:formatCode>General</c:formatCode>
                <c:ptCount val="16"/>
                <c:pt idx="0">
                  <c:v>0.8392849</c:v>
                </c:pt>
                <c:pt idx="1">
                  <c:v>0.81954253330000004</c:v>
                </c:pt>
                <c:pt idx="2">
                  <c:v>0.79191776670000003</c:v>
                </c:pt>
                <c:pt idx="3">
                  <c:v>0.71009069999999996</c:v>
                </c:pt>
                <c:pt idx="4">
                  <c:v>0.65926499999999999</c:v>
                </c:pt>
                <c:pt idx="5">
                  <c:v>0.60763250000000002</c:v>
                </c:pt>
                <c:pt idx="6">
                  <c:v>0.54785839999999997</c:v>
                </c:pt>
                <c:pt idx="7">
                  <c:v>0.45660230000000002</c:v>
                </c:pt>
                <c:pt idx="8">
                  <c:v>0.3619721333</c:v>
                </c:pt>
                <c:pt idx="9">
                  <c:v>0.28607616670000002</c:v>
                </c:pt>
                <c:pt idx="10">
                  <c:v>0.23747773329999999</c:v>
                </c:pt>
                <c:pt idx="11">
                  <c:v>0.21278253329999999</c:v>
                </c:pt>
                <c:pt idx="12">
                  <c:v>0.20316290000000001</c:v>
                </c:pt>
                <c:pt idx="13">
                  <c:v>0.20049093330000001</c:v>
                </c:pt>
                <c:pt idx="14">
                  <c:v>0.2</c:v>
                </c:pt>
                <c:pt idx="15">
                  <c:v>0.2</c:v>
                </c:pt>
              </c:numCache>
            </c:numRef>
          </c:yVal>
          <c:smooth val="1"/>
          <c:extLst>
            <c:ext xmlns:c16="http://schemas.microsoft.com/office/drawing/2014/chart" uri="{C3380CC4-5D6E-409C-BE32-E72D297353CC}">
              <c16:uniqueId val="{00000000-E7C1-4F0E-BF75-8CB8C626EF50}"/>
            </c:ext>
          </c:extLst>
        </c:ser>
        <c:ser>
          <c:idx val="1"/>
          <c:order val="1"/>
          <c:tx>
            <c:v>Increase M at large ages</c:v>
          </c:tx>
          <c:spPr>
            <a:ln w="19050" cap="rnd">
              <a:solidFill>
                <a:schemeClr val="accent2"/>
              </a:solidFill>
              <a:round/>
            </a:ln>
            <a:effectLst/>
          </c:spPr>
          <c:marker>
            <c:symbol val="circle"/>
            <c:size val="5"/>
            <c:spPr>
              <a:solidFill>
                <a:schemeClr val="accent2"/>
              </a:solidFill>
              <a:ln w="9525">
                <a:solidFill>
                  <a:schemeClr val="accent2"/>
                </a:solidFill>
              </a:ln>
              <a:effectLst/>
            </c:spPr>
          </c:marker>
          <c:xVal>
            <c:numRef>
              <c:f>'Reduce M at large ages'!$A$2:$P$2</c:f>
              <c:numCache>
                <c:formatCode>General</c:formatCode>
                <c:ptCount val="16"/>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numCache>
            </c:numRef>
          </c:xVal>
          <c:yVal>
            <c:numRef>
              <c:f>'Reduce M at large ages'!$A$7:$P$7</c:f>
              <c:numCache>
                <c:formatCode>General</c:formatCode>
                <c:ptCount val="16"/>
                <c:pt idx="0">
                  <c:v>0.8392849</c:v>
                </c:pt>
                <c:pt idx="1">
                  <c:v>0.81954253330000004</c:v>
                </c:pt>
                <c:pt idx="2">
                  <c:v>0.79191776670000003</c:v>
                </c:pt>
                <c:pt idx="3">
                  <c:v>0.71009069999999996</c:v>
                </c:pt>
                <c:pt idx="4">
                  <c:v>0.65926499999999999</c:v>
                </c:pt>
                <c:pt idx="5">
                  <c:v>0.60763250000000002</c:v>
                </c:pt>
                <c:pt idx="6">
                  <c:v>0.54785839999999997</c:v>
                </c:pt>
                <c:pt idx="7">
                  <c:v>0.45660230000000002</c:v>
                </c:pt>
                <c:pt idx="8">
                  <c:v>0.3619721333</c:v>
                </c:pt>
                <c:pt idx="9">
                  <c:v>0.3</c:v>
                </c:pt>
                <c:pt idx="10">
                  <c:v>0.3</c:v>
                </c:pt>
                <c:pt idx="11">
                  <c:v>0.3</c:v>
                </c:pt>
                <c:pt idx="12">
                  <c:v>0.3</c:v>
                </c:pt>
                <c:pt idx="13">
                  <c:v>0.3</c:v>
                </c:pt>
                <c:pt idx="14">
                  <c:v>0.30000000000000004</c:v>
                </c:pt>
                <c:pt idx="15">
                  <c:v>0.30000000000000004</c:v>
                </c:pt>
              </c:numCache>
            </c:numRef>
          </c:yVal>
          <c:smooth val="1"/>
          <c:extLst>
            <c:ext xmlns:c16="http://schemas.microsoft.com/office/drawing/2014/chart" uri="{C3380CC4-5D6E-409C-BE32-E72D297353CC}">
              <c16:uniqueId val="{00000001-E7C1-4F0E-BF75-8CB8C626EF50}"/>
            </c:ext>
          </c:extLst>
        </c:ser>
        <c:dLbls>
          <c:showLegendKey val="0"/>
          <c:showVal val="0"/>
          <c:showCatName val="0"/>
          <c:showSerName val="0"/>
          <c:showPercent val="0"/>
          <c:showBubbleSize val="0"/>
        </c:dLbls>
        <c:axId val="594498416"/>
        <c:axId val="594495464"/>
      </c:scatterChart>
      <c:valAx>
        <c:axId val="5944984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495464"/>
        <c:crosses val="autoZero"/>
        <c:crossBetween val="midCat"/>
      </c:valAx>
      <c:valAx>
        <c:axId val="5944954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94498416"/>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C3944A-E16F-4907-BF57-3359D7786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4793</Words>
  <Characters>27321</Characters>
  <Application>Microsoft Office Word</Application>
  <DocSecurity>0</DocSecurity>
  <Lines>227</Lines>
  <Paragraphs>64</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32050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mlland028@myuct.ac.za</dc:creator>
  <cp:lastModifiedBy>Melissa Jacobs</cp:lastModifiedBy>
  <cp:revision>2</cp:revision>
  <cp:lastPrinted>2018-10-13T09:37:00Z</cp:lastPrinted>
  <dcterms:created xsi:type="dcterms:W3CDTF">2018-11-19T09:33:00Z</dcterms:created>
  <dcterms:modified xsi:type="dcterms:W3CDTF">2018-11-19T09:33:00Z</dcterms:modified>
</cp:coreProperties>
</file>