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2161" w:rsidRPr="004B1E33" w:rsidDel="00DE2161" w:rsidRDefault="008216AB" w:rsidP="008216AB">
      <w:pPr>
        <w:jc w:val="center"/>
        <w:rPr>
          <w:rFonts w:ascii="Arial" w:hAnsi="Arial"/>
          <w:b/>
          <w:sz w:val="28"/>
        </w:rPr>
      </w:pPr>
      <w:bookmarkStart w:id="0" w:name="_Toc238902919"/>
      <w:bookmarkStart w:id="1" w:name="_GoBack"/>
      <w:r w:rsidRPr="004B1E33">
        <w:rPr>
          <w:rFonts w:ascii="Arial" w:hAnsi="Arial"/>
          <w:b/>
          <w:sz w:val="28"/>
        </w:rPr>
        <w:t>Visibility of Scholarly Research and Changing Research Communication Practices:</w:t>
      </w:r>
      <w:r w:rsidR="008A5282">
        <w:rPr>
          <w:rFonts w:ascii="Arial" w:hAnsi="Arial"/>
          <w:b/>
          <w:sz w:val="28"/>
        </w:rPr>
        <w:t xml:space="preserve"> </w:t>
      </w:r>
      <w:r w:rsidRPr="004B1E33">
        <w:rPr>
          <w:rFonts w:ascii="Arial" w:hAnsi="Arial"/>
          <w:b/>
          <w:sz w:val="28"/>
        </w:rPr>
        <w:t>A Case Study from Namibia</w:t>
      </w:r>
    </w:p>
    <w:p w:rsidR="007002A9" w:rsidRPr="00CA62B1" w:rsidRDefault="008A5282" w:rsidP="008A5282">
      <w:pPr>
        <w:rPr>
          <w:i/>
        </w:rPr>
      </w:pPr>
      <w:r>
        <w:t>Kell, C and C</w:t>
      </w:r>
      <w:r w:rsidRPr="00CA62B1">
        <w:t>zerniewicz</w:t>
      </w:r>
      <w:r>
        <w:t xml:space="preserve">. </w:t>
      </w:r>
      <w:r>
        <w:t xml:space="preserve"> L</w:t>
      </w:r>
      <w:r w:rsidRPr="008A5282">
        <w:t xml:space="preserve"> (2016 )  </w:t>
      </w:r>
      <w:r w:rsidR="007002A9">
        <w:rPr>
          <w:i/>
        </w:rPr>
        <w:t xml:space="preserve">In </w:t>
      </w:r>
      <w:r w:rsidR="007002A9">
        <w:t>Esposito</w:t>
      </w:r>
      <w:r w:rsidR="007002A9">
        <w:t xml:space="preserve">, A (2016 ) </w:t>
      </w:r>
      <w:r w:rsidR="007002A9" w:rsidRPr="007002A9">
        <w:rPr>
          <w:i/>
        </w:rPr>
        <w:t>Research 2.0 and the Impact of Digital Technologies on Scholarly Inquiry</w:t>
      </w:r>
      <w:r w:rsidR="007002A9">
        <w:t xml:space="preserve"> </w:t>
      </w:r>
      <w:r w:rsidR="007002A9">
        <w:t>IGI Global</w:t>
      </w:r>
    </w:p>
    <w:bookmarkEnd w:id="1"/>
    <w:p w:rsidR="00CA62B1" w:rsidRDefault="00CA62B1" w:rsidP="00980552">
      <w:pPr>
        <w:pStyle w:val="Heading1"/>
      </w:pPr>
      <w:r>
        <w:t>ABSTRACT</w:t>
      </w:r>
    </w:p>
    <w:p w:rsidR="00CA62B1" w:rsidRPr="009A6C00" w:rsidRDefault="00B8773C" w:rsidP="00CA62B1">
      <w:pPr>
        <w:rPr>
          <w:sz w:val="24"/>
        </w:rPr>
      </w:pPr>
      <w:r>
        <w:rPr>
          <w:sz w:val="24"/>
        </w:rPr>
        <w:br/>
      </w:r>
      <w:r w:rsidR="004E39B7">
        <w:rPr>
          <w:sz w:val="24"/>
        </w:rPr>
        <w:t>Scholars globally are increasingly required to account for the visibility and impact of their research</w:t>
      </w:r>
      <w:r w:rsidR="009A6C00">
        <w:rPr>
          <w:sz w:val="24"/>
        </w:rPr>
        <w:t>, and visibility and i</w:t>
      </w:r>
      <w:r w:rsidR="00CA2872">
        <w:rPr>
          <w:sz w:val="24"/>
        </w:rPr>
        <w:t>mpact are increasingly digitally-mediated through the platforms and practices associated with Web 2.0</w:t>
      </w:r>
      <w:r w:rsidR="004E39B7">
        <w:rPr>
          <w:sz w:val="24"/>
        </w:rPr>
        <w:t xml:space="preserve">. Traditional prestige-based metrics of visibility (ISI/WoS Impact Factor) measure only scholar-to-scholar outputs like journals and books. In many African universities with nascent research cultures, legacies of </w:t>
      </w:r>
      <w:r w:rsidR="009A6C00">
        <w:rPr>
          <w:sz w:val="24"/>
        </w:rPr>
        <w:t>colonialism</w:t>
      </w:r>
      <w:r w:rsidR="004E39B7">
        <w:rPr>
          <w:sz w:val="24"/>
        </w:rPr>
        <w:t xml:space="preserve"> and imperatives of national development, these measures present scholars with particular challenges. At the same time, in the North, moves towards Open Acces</w:t>
      </w:r>
      <w:r w:rsidR="00CA2872">
        <w:rPr>
          <w:sz w:val="24"/>
        </w:rPr>
        <w:t>s, along with the potential of W</w:t>
      </w:r>
      <w:r w:rsidR="004E39B7">
        <w:rPr>
          <w:sz w:val="24"/>
        </w:rPr>
        <w:t>eb 2.0 technologies for increasing visibility of research, offer the potential for changes to traditional measures of assessing impact and visibility. Using a framework whereby the extent of change in research communication practices at all stages of the research process can be analysed, this paper reveals the pressures shaping African research communication practices and the visibility of research, using data from a case study at the University of Namibia</w:t>
      </w:r>
      <w:r w:rsidR="009A6C00">
        <w:rPr>
          <w:sz w:val="24"/>
        </w:rPr>
        <w:t>.</w:t>
      </w:r>
    </w:p>
    <w:p w:rsidR="00CA62B1" w:rsidRPr="000060D4" w:rsidRDefault="00CA62B1" w:rsidP="00CA62B1">
      <w:pPr>
        <w:rPr>
          <w:sz w:val="24"/>
        </w:rPr>
      </w:pPr>
      <w:r>
        <w:t xml:space="preserve">Keywords: </w:t>
      </w:r>
      <w:r w:rsidR="000060D4">
        <w:rPr>
          <w:sz w:val="24"/>
        </w:rPr>
        <w:t xml:space="preserve">Scholarly communication, research communication practices, research visibility, dissemination, impact factor, consultancy, open access, Namibia, </w:t>
      </w:r>
    </w:p>
    <w:p w:rsidR="00153BF4" w:rsidRPr="00153BF4" w:rsidRDefault="0058154D" w:rsidP="00B8773C">
      <w:pPr>
        <w:pStyle w:val="Heading1"/>
      </w:pPr>
      <w:r w:rsidRPr="001D07B3">
        <w:t>Introduction</w:t>
      </w:r>
      <w:r w:rsidR="00B8773C">
        <w:br/>
      </w:r>
    </w:p>
    <w:p w:rsidR="009A6C00" w:rsidRDefault="002B58CD" w:rsidP="00582A8B">
      <w:pPr>
        <w:rPr>
          <w:sz w:val="24"/>
          <w:lang w:val="en-GB"/>
        </w:rPr>
      </w:pPr>
      <w:r w:rsidRPr="002B58CD">
        <w:rPr>
          <w:sz w:val="24"/>
          <w:lang w:val="en-GB"/>
        </w:rPr>
        <w:t xml:space="preserve">Research by higher education and communications scholars is providing growing evidence of the changes taking place in the field of scholarly communication, both as </w:t>
      </w:r>
      <w:r w:rsidR="00765749">
        <w:rPr>
          <w:sz w:val="24"/>
          <w:lang w:val="en-GB"/>
        </w:rPr>
        <w:t xml:space="preserve">the </w:t>
      </w:r>
      <w:r w:rsidRPr="002B58CD">
        <w:rPr>
          <w:sz w:val="24"/>
          <w:lang w:val="en-GB"/>
        </w:rPr>
        <w:t>result of changes in research activity in higher education systems globally (Etzkowitz 2004; Coope</w:t>
      </w:r>
      <w:r w:rsidR="004F40AE">
        <w:rPr>
          <w:sz w:val="24"/>
          <w:lang w:val="en-GB"/>
        </w:rPr>
        <w:t>r 2009, 2011</w:t>
      </w:r>
      <w:r w:rsidRPr="002B58CD">
        <w:rPr>
          <w:sz w:val="24"/>
          <w:lang w:val="en-GB"/>
        </w:rPr>
        <w:t>) as well as those</w:t>
      </w:r>
      <w:r w:rsidR="00CA2872">
        <w:rPr>
          <w:sz w:val="24"/>
          <w:lang w:val="en-GB"/>
        </w:rPr>
        <w:t xml:space="preserve"> offered by the affordances of W</w:t>
      </w:r>
      <w:r w:rsidRPr="002B58CD">
        <w:rPr>
          <w:sz w:val="24"/>
          <w:lang w:val="en-GB"/>
        </w:rPr>
        <w:t>eb 2.0 technologies (Tenopir 2003; Palmer 2005; Thorin 2006; Pr</w:t>
      </w:r>
      <w:r w:rsidR="004F40AE">
        <w:rPr>
          <w:sz w:val="24"/>
          <w:lang w:val="en-GB"/>
        </w:rPr>
        <w:t>octer, Williams, Stewart, Paschen, Snee,</w:t>
      </w:r>
      <w:r w:rsidR="004A3C3D">
        <w:rPr>
          <w:sz w:val="24"/>
          <w:lang w:val="en-GB"/>
        </w:rPr>
        <w:t xml:space="preserve"> </w:t>
      </w:r>
      <w:r w:rsidR="004F40AE">
        <w:rPr>
          <w:sz w:val="24"/>
          <w:lang w:val="en-GB"/>
        </w:rPr>
        <w:t>Voss and Asgar</w:t>
      </w:r>
      <w:r w:rsidR="004A3C3D">
        <w:rPr>
          <w:sz w:val="24"/>
          <w:lang w:val="en-GB"/>
        </w:rPr>
        <w:t>i</w:t>
      </w:r>
      <w:r w:rsidR="004F40AE">
        <w:rPr>
          <w:sz w:val="24"/>
          <w:lang w:val="en-GB"/>
        </w:rPr>
        <w:t>-Targhi,</w:t>
      </w:r>
      <w:r w:rsidR="004A3C3D">
        <w:rPr>
          <w:sz w:val="24"/>
          <w:lang w:val="en-GB"/>
        </w:rPr>
        <w:t xml:space="preserve"> 2010</w:t>
      </w:r>
      <w:r>
        <w:rPr>
          <w:sz w:val="24"/>
          <w:lang w:val="en-GB"/>
        </w:rPr>
        <w:t>; Weller 2011)</w:t>
      </w:r>
      <w:r w:rsidRPr="002B58CD">
        <w:rPr>
          <w:sz w:val="24"/>
          <w:lang w:val="en-GB"/>
        </w:rPr>
        <w:t>. While attention has been paid to how scholarly communicati</w:t>
      </w:r>
      <w:r>
        <w:rPr>
          <w:sz w:val="24"/>
          <w:lang w:val="en-GB"/>
        </w:rPr>
        <w:t>on is changing systemically</w:t>
      </w:r>
      <w:r w:rsidRPr="002B58CD">
        <w:rPr>
          <w:sz w:val="24"/>
          <w:lang w:val="en-GB"/>
        </w:rPr>
        <w:t xml:space="preserve">, </w:t>
      </w:r>
      <w:r w:rsidRPr="002B58CD">
        <w:rPr>
          <w:sz w:val="24"/>
        </w:rPr>
        <w:t xml:space="preserve">it is less </w:t>
      </w:r>
      <w:r w:rsidRPr="002B58CD">
        <w:rPr>
          <w:sz w:val="24"/>
          <w:lang w:val="en-GB"/>
        </w:rPr>
        <w:t xml:space="preserve">clear how the changing scholarly communication </w:t>
      </w:r>
      <w:r w:rsidR="00CA2872">
        <w:rPr>
          <w:sz w:val="24"/>
          <w:lang w:val="en-GB"/>
        </w:rPr>
        <w:t>eco</w:t>
      </w:r>
      <w:r w:rsidRPr="002B58CD">
        <w:rPr>
          <w:sz w:val="24"/>
          <w:lang w:val="en-GB"/>
        </w:rPr>
        <w:t>system plays out in actual research practices, as scholars go about their academic work</w:t>
      </w:r>
      <w:r>
        <w:rPr>
          <w:sz w:val="24"/>
          <w:lang w:val="en-GB"/>
        </w:rPr>
        <w:t xml:space="preserve">. </w:t>
      </w:r>
      <w:r w:rsidRPr="002B58CD">
        <w:rPr>
          <w:sz w:val="24"/>
          <w:lang w:val="en-GB"/>
        </w:rPr>
        <w:t>It is important that research into</w:t>
      </w:r>
      <w:r w:rsidRPr="002B58CD">
        <w:rPr>
          <w:sz w:val="24"/>
        </w:rPr>
        <w:t xml:space="preserve"> academics’ research communication practices is undertaken to complement system approaches</w:t>
      </w:r>
      <w:r w:rsidR="00EA26AA">
        <w:rPr>
          <w:sz w:val="24"/>
        </w:rPr>
        <w:t xml:space="preserve"> </w:t>
      </w:r>
      <w:r w:rsidR="00EA26AA">
        <w:rPr>
          <w:sz w:val="24"/>
          <w:lang w:val="en-GB"/>
        </w:rPr>
        <w:t>(see Esposito, 2013; Velet</w:t>
      </w:r>
      <w:r w:rsidR="004A3C3D">
        <w:rPr>
          <w:sz w:val="24"/>
          <w:lang w:val="en-GB"/>
        </w:rPr>
        <w:t>sianos &amp; Kimmons, 2012</w:t>
      </w:r>
      <w:r w:rsidR="00EA26AA">
        <w:rPr>
          <w:sz w:val="24"/>
          <w:lang w:val="en-GB"/>
        </w:rPr>
        <w:t>)</w:t>
      </w:r>
      <w:r w:rsidRPr="002B58CD">
        <w:rPr>
          <w:sz w:val="24"/>
        </w:rPr>
        <w:t xml:space="preserve">. </w:t>
      </w:r>
    </w:p>
    <w:p w:rsidR="008B6AA4" w:rsidRDefault="00122FE2" w:rsidP="00582A8B">
      <w:pPr>
        <w:rPr>
          <w:sz w:val="24"/>
        </w:rPr>
      </w:pPr>
      <w:r>
        <w:rPr>
          <w:sz w:val="24"/>
        </w:rPr>
        <w:t xml:space="preserve">Scholars in </w:t>
      </w:r>
      <w:r w:rsidR="00153BF4">
        <w:rPr>
          <w:sz w:val="24"/>
        </w:rPr>
        <w:t xml:space="preserve">universities </w:t>
      </w:r>
      <w:r>
        <w:rPr>
          <w:sz w:val="24"/>
        </w:rPr>
        <w:t xml:space="preserve">across Africa </w:t>
      </w:r>
      <w:r w:rsidR="00153BF4">
        <w:rPr>
          <w:sz w:val="24"/>
        </w:rPr>
        <w:t>face particular pressures and possibilities as they seek to improve their scholarship and increase the visibility and</w:t>
      </w:r>
      <w:r w:rsidR="00A31236">
        <w:rPr>
          <w:sz w:val="24"/>
        </w:rPr>
        <w:t xml:space="preserve"> impact of their research</w:t>
      </w:r>
      <w:r w:rsidR="002B58CD">
        <w:rPr>
          <w:sz w:val="24"/>
        </w:rPr>
        <w:t>, drawing on digital technologies to do so</w:t>
      </w:r>
      <w:r w:rsidR="00A31236">
        <w:rPr>
          <w:sz w:val="24"/>
        </w:rPr>
        <w:t xml:space="preserve">. </w:t>
      </w:r>
      <w:r w:rsidR="009A35F4">
        <w:rPr>
          <w:sz w:val="24"/>
        </w:rPr>
        <w:t>While there are few systemic frameworks in place to encourage scholars in universities in African countries to use digital te</w:t>
      </w:r>
      <w:r w:rsidR="00CA2872">
        <w:rPr>
          <w:sz w:val="24"/>
        </w:rPr>
        <w:t xml:space="preserve">chnologies in </w:t>
      </w:r>
      <w:r w:rsidR="009A35F4">
        <w:rPr>
          <w:sz w:val="24"/>
        </w:rPr>
        <w:t>research and its communicati</w:t>
      </w:r>
      <w:r w:rsidR="00776AFA">
        <w:rPr>
          <w:sz w:val="24"/>
        </w:rPr>
        <w:t xml:space="preserve">on, there is evidence that </w:t>
      </w:r>
      <w:r w:rsidR="00532159">
        <w:rPr>
          <w:sz w:val="24"/>
        </w:rPr>
        <w:t xml:space="preserve">digitally-mediated practices are emerging </w:t>
      </w:r>
      <w:r w:rsidR="00776AFA">
        <w:rPr>
          <w:sz w:val="24"/>
        </w:rPr>
        <w:t>at the personal and individual level</w:t>
      </w:r>
      <w:r w:rsidR="009A6C00">
        <w:rPr>
          <w:sz w:val="24"/>
        </w:rPr>
        <w:t>, despite difficulties and constraints</w:t>
      </w:r>
      <w:r w:rsidR="00776AFA">
        <w:rPr>
          <w:sz w:val="24"/>
        </w:rPr>
        <w:t xml:space="preserve"> </w:t>
      </w:r>
      <w:r w:rsidR="00532159">
        <w:rPr>
          <w:sz w:val="24"/>
        </w:rPr>
        <w:t>(Trotter, Kell</w:t>
      </w:r>
      <w:r w:rsidR="005E3969">
        <w:rPr>
          <w:sz w:val="24"/>
        </w:rPr>
        <w:t xml:space="preserve">, Willmers, Grey &amp; </w:t>
      </w:r>
      <w:r w:rsidR="004414F7">
        <w:rPr>
          <w:sz w:val="24"/>
        </w:rPr>
        <w:t>King, 2014a</w:t>
      </w:r>
      <w:r w:rsidR="00532159">
        <w:rPr>
          <w:sz w:val="24"/>
        </w:rPr>
        <w:t>).</w:t>
      </w:r>
      <w:r w:rsidR="009A35F4">
        <w:rPr>
          <w:sz w:val="24"/>
        </w:rPr>
        <w:t xml:space="preserve"> </w:t>
      </w:r>
      <w:r w:rsidR="00A31236">
        <w:rPr>
          <w:sz w:val="24"/>
        </w:rPr>
        <w:t>This chapter presents</w:t>
      </w:r>
      <w:r w:rsidR="002B58CD">
        <w:rPr>
          <w:sz w:val="24"/>
        </w:rPr>
        <w:t xml:space="preserve">, firstly, </w:t>
      </w:r>
      <w:r w:rsidR="00532159">
        <w:rPr>
          <w:sz w:val="24"/>
        </w:rPr>
        <w:t>a framework for examining change in academics’ research communication practices. The fram</w:t>
      </w:r>
      <w:r w:rsidR="002B58CD">
        <w:rPr>
          <w:sz w:val="24"/>
        </w:rPr>
        <w:t>ework has two parts – one is a</w:t>
      </w:r>
      <w:r w:rsidR="008B776E">
        <w:rPr>
          <w:sz w:val="24"/>
        </w:rPr>
        <w:t xml:space="preserve"> </w:t>
      </w:r>
      <w:r w:rsidR="008B776E" w:rsidRPr="00532159">
        <w:rPr>
          <w:i/>
          <w:sz w:val="24"/>
        </w:rPr>
        <w:lastRenderedPageBreak/>
        <w:t>typology</w:t>
      </w:r>
      <w:r w:rsidR="008B776E">
        <w:rPr>
          <w:sz w:val="24"/>
        </w:rPr>
        <w:t xml:space="preserve"> of six types of research projects, which were evident in a sample of 72 research projects drawn from a study of four universities in southern Africa (Czerniewicz &amp; Kell, 2014</w:t>
      </w:r>
      <w:r w:rsidR="002B58CD">
        <w:rPr>
          <w:sz w:val="24"/>
        </w:rPr>
        <w:t>a and 2014b). The other is</w:t>
      </w:r>
      <w:r w:rsidR="008B776E">
        <w:rPr>
          <w:sz w:val="24"/>
        </w:rPr>
        <w:t xml:space="preserve"> a </w:t>
      </w:r>
      <w:r w:rsidR="00532159" w:rsidRPr="00532159">
        <w:rPr>
          <w:i/>
          <w:sz w:val="24"/>
        </w:rPr>
        <w:t>heuristic</w:t>
      </w:r>
      <w:r w:rsidR="00532159">
        <w:rPr>
          <w:sz w:val="24"/>
        </w:rPr>
        <w:t xml:space="preserve"> which can be used to assess the emergence of digital </w:t>
      </w:r>
      <w:r w:rsidR="00153BF4">
        <w:rPr>
          <w:sz w:val="24"/>
        </w:rPr>
        <w:t>researc</w:t>
      </w:r>
      <w:r w:rsidR="002B58CD">
        <w:rPr>
          <w:sz w:val="24"/>
        </w:rPr>
        <w:t xml:space="preserve">h communication amongst </w:t>
      </w:r>
      <w:r w:rsidR="00153BF4">
        <w:rPr>
          <w:sz w:val="24"/>
        </w:rPr>
        <w:t>academics and the degrees of openness to a wider range of r</w:t>
      </w:r>
      <w:r w:rsidR="00A31236">
        <w:rPr>
          <w:sz w:val="24"/>
        </w:rPr>
        <w:t>esearch communication practices</w:t>
      </w:r>
      <w:r w:rsidR="00532159">
        <w:rPr>
          <w:sz w:val="24"/>
        </w:rPr>
        <w:t xml:space="preserve"> amongst scholars</w:t>
      </w:r>
      <w:r w:rsidR="00153BF4">
        <w:rPr>
          <w:sz w:val="24"/>
        </w:rPr>
        <w:t xml:space="preserve"> </w:t>
      </w:r>
      <w:r w:rsidR="0059680A">
        <w:rPr>
          <w:sz w:val="24"/>
        </w:rPr>
        <w:fldChar w:fldCharType="begin"/>
      </w:r>
      <w:r w:rsidR="00153BF4">
        <w:rPr>
          <w:sz w:val="24"/>
        </w:rPr>
        <w:instrText xml:space="preserve"> ADDIN ZOTERO_ITEM CSL_CITATION {"citationID":"penpkd4fr","properties":{"formattedCitation":"(Czerniewicz &amp; Kell, 2014a, 2014b)","plainCitation":"(Czerniewicz &amp; Kell, 2014a, 2014b)"},"citationItems":[{"id":232,"uris":["http://zotero.org/users/1390289/items/M9GQ2KIV"],"uri":["http://zotero.org/users/1390289/items/M9GQ2KIV"],"itemData":{"id":232,"type":"paper-conference","title":"A framework for analysing research types and practices,","container-title":"Proceedings of the Ninth International Conference on Networked Learning","publisher-place":"Edinburgh","event":"Networked Learning","event-place":"Edinburgh","author":[{"family":"Czerniewicz","given":"Laura"},{"family":"Kell","given":"Catherine"}],"issued":{"date-parts":[["2014"]]}},"label":"page"},{"id":502,"uris":["http://zotero.org/users/1390289/items/IAQ2R4AM"],"uri":["http://zotero.org/users/1390289/items/IAQ2R4AM"],"itemData":{"id":502,"type":"report","title":"Changing research communication practices and open scholarship: A framework for analysis","publisher":"International Development Research Centre,","publisher-place":"Cape Town","genre":"Scholarly Communication in Africa Working Papers","event-place":"Cape Town","number":"4","author":[{"family":"Czerniewicz","given":"Laura"},{"family":"Kell","given":"Catherine"}],"issued":{"date-parts":[["2014"]]}},"label":"page"}],"schema":"https://github.com/citation-style-language/schema/raw/master/csl-citation.json"} </w:instrText>
      </w:r>
      <w:r w:rsidR="0059680A">
        <w:rPr>
          <w:sz w:val="24"/>
        </w:rPr>
        <w:fldChar w:fldCharType="separate"/>
      </w:r>
      <w:r w:rsidR="00153BF4" w:rsidRPr="007008F4">
        <w:rPr>
          <w:sz w:val="24"/>
        </w:rPr>
        <w:t>(Czerniewicz &amp; Kell, 2014a, 2014b)</w:t>
      </w:r>
      <w:r w:rsidR="0059680A">
        <w:rPr>
          <w:sz w:val="24"/>
        </w:rPr>
        <w:fldChar w:fldCharType="end"/>
      </w:r>
      <w:r w:rsidR="008B776E">
        <w:rPr>
          <w:sz w:val="24"/>
        </w:rPr>
        <w:t>.</w:t>
      </w:r>
      <w:r w:rsidR="00205FCB">
        <w:rPr>
          <w:sz w:val="24"/>
        </w:rPr>
        <w:t xml:space="preserve"> </w:t>
      </w:r>
      <w:r w:rsidR="002B58CD">
        <w:rPr>
          <w:sz w:val="24"/>
        </w:rPr>
        <w:t>Secondly, the</w:t>
      </w:r>
      <w:r w:rsidR="00205FCB">
        <w:rPr>
          <w:sz w:val="24"/>
        </w:rPr>
        <w:t xml:space="preserve"> chapter applies the framework to</w:t>
      </w:r>
      <w:r w:rsidR="00E659C3">
        <w:rPr>
          <w:sz w:val="24"/>
        </w:rPr>
        <w:t xml:space="preserve"> data from</w:t>
      </w:r>
      <w:r w:rsidR="00532159">
        <w:rPr>
          <w:sz w:val="24"/>
        </w:rPr>
        <w:t xml:space="preserve"> a case study of </w:t>
      </w:r>
      <w:r w:rsidR="00E76D1B">
        <w:rPr>
          <w:sz w:val="24"/>
        </w:rPr>
        <w:t>academics</w:t>
      </w:r>
      <w:r w:rsidR="00153BF4">
        <w:rPr>
          <w:sz w:val="24"/>
        </w:rPr>
        <w:t xml:space="preserve"> in the F</w:t>
      </w:r>
      <w:r w:rsidR="00E659C3">
        <w:rPr>
          <w:sz w:val="24"/>
        </w:rPr>
        <w:t xml:space="preserve">aculty of </w:t>
      </w:r>
      <w:r w:rsidR="00153BF4">
        <w:rPr>
          <w:sz w:val="24"/>
        </w:rPr>
        <w:t>H</w:t>
      </w:r>
      <w:r w:rsidR="00E659C3">
        <w:rPr>
          <w:sz w:val="24"/>
        </w:rPr>
        <w:t xml:space="preserve">umanities and </w:t>
      </w:r>
      <w:r w:rsidR="00153BF4">
        <w:rPr>
          <w:sz w:val="24"/>
        </w:rPr>
        <w:t>S</w:t>
      </w:r>
      <w:r w:rsidR="00E659C3">
        <w:rPr>
          <w:sz w:val="24"/>
        </w:rPr>
        <w:t xml:space="preserve">ocial </w:t>
      </w:r>
      <w:r w:rsidR="00153BF4">
        <w:rPr>
          <w:sz w:val="24"/>
        </w:rPr>
        <w:t>S</w:t>
      </w:r>
      <w:r w:rsidR="00E659C3">
        <w:rPr>
          <w:sz w:val="24"/>
        </w:rPr>
        <w:t>ciences</w:t>
      </w:r>
      <w:r w:rsidR="00153BF4">
        <w:rPr>
          <w:sz w:val="24"/>
        </w:rPr>
        <w:t xml:space="preserve"> </w:t>
      </w:r>
      <w:r w:rsidR="00E659C3">
        <w:rPr>
          <w:sz w:val="24"/>
        </w:rPr>
        <w:t xml:space="preserve">(FHSS) </w:t>
      </w:r>
      <w:r w:rsidR="00153BF4">
        <w:rPr>
          <w:sz w:val="24"/>
        </w:rPr>
        <w:t>at the University of Namibia</w:t>
      </w:r>
      <w:r w:rsidR="00E76D1B">
        <w:rPr>
          <w:sz w:val="24"/>
        </w:rPr>
        <w:t xml:space="preserve">, and with reference to the specific experiences of one mid-career academic. </w:t>
      </w:r>
    </w:p>
    <w:p w:rsidR="002079EB" w:rsidRDefault="008B6AA4" w:rsidP="002079EB">
      <w:pPr>
        <w:rPr>
          <w:sz w:val="24"/>
          <w:lang w:val="en-GB"/>
        </w:rPr>
      </w:pPr>
      <w:r>
        <w:rPr>
          <w:sz w:val="24"/>
        </w:rPr>
        <w:t>The Namibia</w:t>
      </w:r>
      <w:r w:rsidR="00205FCB">
        <w:rPr>
          <w:sz w:val="24"/>
        </w:rPr>
        <w:t xml:space="preserve"> case</w:t>
      </w:r>
      <w:r w:rsidR="00E659C3">
        <w:rPr>
          <w:sz w:val="24"/>
        </w:rPr>
        <w:t xml:space="preserve"> study was part of a wider </w:t>
      </w:r>
      <w:r w:rsidR="00153BF4">
        <w:rPr>
          <w:sz w:val="24"/>
        </w:rPr>
        <w:t xml:space="preserve">research and implementation project, called the Scholarly Communication </w:t>
      </w:r>
      <w:r w:rsidR="00E659C3">
        <w:rPr>
          <w:sz w:val="24"/>
        </w:rPr>
        <w:t>in Africa Programme (SCAP) which</w:t>
      </w:r>
      <w:r w:rsidR="00153BF4">
        <w:rPr>
          <w:sz w:val="24"/>
        </w:rPr>
        <w:t xml:space="preserve"> was</w:t>
      </w:r>
      <w:r w:rsidR="00153BF4" w:rsidRPr="00271BF3">
        <w:rPr>
          <w:sz w:val="24"/>
          <w:lang w:val="en-GB"/>
        </w:rPr>
        <w:t xml:space="preserve"> founded on the assumption that open, collaborative approaches to conducting research, open access models of publishing, and open, trans-national </w:t>
      </w:r>
      <w:r w:rsidR="002B58CD">
        <w:rPr>
          <w:sz w:val="24"/>
          <w:lang w:val="en-GB"/>
        </w:rPr>
        <w:t xml:space="preserve">and digitally-mediated </w:t>
      </w:r>
      <w:r w:rsidR="00153BF4" w:rsidRPr="00271BF3">
        <w:rPr>
          <w:sz w:val="24"/>
          <w:lang w:val="en-GB"/>
        </w:rPr>
        <w:t>pooling of resources are essential for African research to flourish locally and globally</w:t>
      </w:r>
      <w:r w:rsidR="008B776E">
        <w:rPr>
          <w:sz w:val="24"/>
          <w:lang w:val="en-GB"/>
        </w:rPr>
        <w:t xml:space="preserve"> (Trotter </w:t>
      </w:r>
      <w:r w:rsidR="008B776E" w:rsidRPr="000060D4">
        <w:rPr>
          <w:i/>
          <w:sz w:val="24"/>
          <w:lang w:val="en-GB"/>
        </w:rPr>
        <w:t>et al</w:t>
      </w:r>
      <w:r w:rsidR="008B776E">
        <w:rPr>
          <w:sz w:val="24"/>
          <w:lang w:val="en-GB"/>
        </w:rPr>
        <w:t>., 2014</w:t>
      </w:r>
      <w:r w:rsidR="004414F7">
        <w:rPr>
          <w:sz w:val="24"/>
          <w:lang w:val="en-GB"/>
        </w:rPr>
        <w:t>a</w:t>
      </w:r>
      <w:r w:rsidR="008B776E">
        <w:rPr>
          <w:sz w:val="24"/>
          <w:lang w:val="en-GB"/>
        </w:rPr>
        <w:t>)</w:t>
      </w:r>
      <w:r w:rsidR="00153BF4" w:rsidRPr="00271BF3">
        <w:rPr>
          <w:sz w:val="24"/>
          <w:lang w:val="en-GB"/>
        </w:rPr>
        <w:t xml:space="preserve">. </w:t>
      </w:r>
      <w:r w:rsidR="002B58CD">
        <w:rPr>
          <w:sz w:val="24"/>
          <w:lang w:val="en-GB"/>
        </w:rPr>
        <w:t xml:space="preserve">In addition, there are special </w:t>
      </w:r>
      <w:r w:rsidR="00E659C3">
        <w:rPr>
          <w:sz w:val="24"/>
          <w:lang w:val="en-GB"/>
        </w:rPr>
        <w:t xml:space="preserve">pressures amongst scholars in southern African universities to make their research relevant to local development concerns, </w:t>
      </w:r>
      <w:r w:rsidR="00326B42">
        <w:rPr>
          <w:sz w:val="24"/>
          <w:lang w:val="en-GB"/>
        </w:rPr>
        <w:t xml:space="preserve">and </w:t>
      </w:r>
      <w:r w:rsidR="00E659C3">
        <w:rPr>
          <w:sz w:val="24"/>
          <w:lang w:val="en-GB"/>
        </w:rPr>
        <w:t>SCAP viewed openness as</w:t>
      </w:r>
      <w:r w:rsidR="00153BF4" w:rsidRPr="00271BF3">
        <w:rPr>
          <w:sz w:val="24"/>
          <w:lang w:val="en-GB"/>
        </w:rPr>
        <w:t xml:space="preserve"> a prerequisite for African research reaching the audiences that can best leverage it for the sake of national development</w:t>
      </w:r>
      <w:r w:rsidR="00153BF4">
        <w:rPr>
          <w:sz w:val="24"/>
          <w:lang w:val="en-GB"/>
        </w:rPr>
        <w:t xml:space="preserve"> </w:t>
      </w:r>
      <w:r w:rsidR="0059680A">
        <w:rPr>
          <w:sz w:val="24"/>
          <w:lang w:val="en-GB"/>
        </w:rPr>
        <w:fldChar w:fldCharType="begin"/>
      </w:r>
      <w:r w:rsidR="00153BF4">
        <w:rPr>
          <w:sz w:val="24"/>
          <w:lang w:val="en-GB"/>
        </w:rPr>
        <w:instrText xml:space="preserve"> ADDIN ZOTERO_ITEM CSL_CITATION {"citationID":"PKaQXIaU","properties":{"formattedCitation":"(Chan, Kirsop, &amp; Arunachalam, 2011)","plainCitation":"(Chan, Kirsop, &amp; Arunachalam, 2011)"},"citationItems":[{"id":499,"uris":["http://zotero.org/users/1390289/items/HG3KFF4H"],"uri":["http://zotero.org/users/1390289/items/HG3KFF4H"],"itemData":{"id":499,"type":"article-journal","title":"Towards Open and Equitable Access to Research and Knowledge for Development","container-title":"PLoS Medicine","volume":"8","issue":"3","URL":"http://dx.plos.org/10.1371/journal.pmed.1001016","author":[{"family":"Chan","given":"L"},{"family":"Kirsop","given":"B"},{"family":"Arunachalam","given":"S"}],"issued":{"date-parts":[["2011"]]}}}],"schema":"https://github.com/citation-style-language/schema/raw/master/csl-citation.json"} </w:instrText>
      </w:r>
      <w:r w:rsidR="0059680A">
        <w:rPr>
          <w:sz w:val="24"/>
          <w:lang w:val="en-GB"/>
        </w:rPr>
        <w:fldChar w:fldCharType="separate"/>
      </w:r>
      <w:r w:rsidR="00153BF4" w:rsidRPr="00A302E7">
        <w:rPr>
          <w:sz w:val="24"/>
        </w:rPr>
        <w:t>(Chan, Kirsop, &amp; Arunachalam, 2011)</w:t>
      </w:r>
      <w:r w:rsidR="0059680A">
        <w:rPr>
          <w:sz w:val="24"/>
          <w:lang w:val="en-GB"/>
        </w:rPr>
        <w:fldChar w:fldCharType="end"/>
      </w:r>
      <w:r w:rsidR="0059680A">
        <w:rPr>
          <w:sz w:val="24"/>
          <w:lang w:val="en-GB"/>
        </w:rPr>
        <w:fldChar w:fldCharType="begin"/>
      </w:r>
      <w:r w:rsidR="00153BF4">
        <w:rPr>
          <w:sz w:val="24"/>
          <w:lang w:val="en-GB"/>
        </w:rPr>
        <w:instrText xml:space="preserve"> ADDIN ZOTERO_TEMP </w:instrText>
      </w:r>
      <w:r w:rsidR="0059680A">
        <w:rPr>
          <w:sz w:val="24"/>
          <w:lang w:val="en-GB"/>
        </w:rPr>
        <w:fldChar w:fldCharType="end"/>
      </w:r>
      <w:r w:rsidR="00153BF4" w:rsidRPr="00271BF3">
        <w:rPr>
          <w:sz w:val="24"/>
          <w:lang w:val="en-GB"/>
        </w:rPr>
        <w:t>.</w:t>
      </w:r>
      <w:r w:rsidR="00153BF4">
        <w:rPr>
          <w:sz w:val="24"/>
          <w:lang w:val="en-GB"/>
        </w:rPr>
        <w:t xml:space="preserve"> </w:t>
      </w:r>
      <w:r w:rsidR="00326B42">
        <w:rPr>
          <w:sz w:val="24"/>
          <w:lang w:val="en-GB"/>
        </w:rPr>
        <w:t xml:space="preserve">Web 2.0 and social media platforms provide opportunities for increased openness, but little is known about systemic initiatives </w:t>
      </w:r>
      <w:r w:rsidR="00CA2872">
        <w:rPr>
          <w:sz w:val="24"/>
          <w:lang w:val="en-GB"/>
        </w:rPr>
        <w:t>or individual practices in the W</w:t>
      </w:r>
      <w:r w:rsidR="00326B42">
        <w:rPr>
          <w:sz w:val="24"/>
          <w:lang w:val="en-GB"/>
        </w:rPr>
        <w:t xml:space="preserve">eb 2.0 era in African universities. </w:t>
      </w:r>
    </w:p>
    <w:p w:rsidR="002079EB" w:rsidRPr="002079EB" w:rsidRDefault="00326B42" w:rsidP="002079EB">
      <w:pPr>
        <w:rPr>
          <w:sz w:val="24"/>
          <w:szCs w:val="20"/>
          <w:lang w:val="en-GB"/>
        </w:rPr>
      </w:pPr>
      <w:r>
        <w:rPr>
          <w:sz w:val="24"/>
          <w:lang w:val="en-GB"/>
        </w:rPr>
        <w:t>The</w:t>
      </w:r>
      <w:r w:rsidR="002079EB">
        <w:rPr>
          <w:sz w:val="24"/>
          <w:lang w:val="en-GB"/>
        </w:rPr>
        <w:t xml:space="preserve"> SCAP project </w:t>
      </w:r>
      <w:r w:rsidR="002079EB" w:rsidRPr="002079EB">
        <w:rPr>
          <w:sz w:val="24"/>
          <w:szCs w:val="20"/>
          <w:lang w:val="en-GB"/>
        </w:rPr>
        <w:t xml:space="preserve">was established to help raise the visibility of African scholarship by mapping current research and communication practices in four southern African universities and recommending technical and administrative innovations based on experiences gained in implementation initiatives piloted at these universities. </w:t>
      </w:r>
      <w:r w:rsidR="002079EB" w:rsidRPr="002079EB">
        <w:rPr>
          <w:sz w:val="24"/>
          <w:lang w:val="en-GB"/>
        </w:rPr>
        <w:t xml:space="preserve">At the </w:t>
      </w:r>
      <w:r w:rsidR="002079EB">
        <w:rPr>
          <w:sz w:val="24"/>
          <w:lang w:val="en-GB"/>
        </w:rPr>
        <w:t>University of Botswana (UB) the case study was conducted in</w:t>
      </w:r>
      <w:r w:rsidR="002079EB" w:rsidRPr="002079EB">
        <w:rPr>
          <w:sz w:val="24"/>
          <w:lang w:val="en-GB"/>
        </w:rPr>
        <w:t xml:space="preserve"> the Department of Library and I</w:t>
      </w:r>
      <w:r w:rsidR="002079EB">
        <w:rPr>
          <w:sz w:val="24"/>
          <w:lang w:val="en-GB"/>
        </w:rPr>
        <w:t xml:space="preserve">nformation Studies; </w:t>
      </w:r>
      <w:r w:rsidR="002079EB" w:rsidRPr="002079EB">
        <w:rPr>
          <w:sz w:val="24"/>
          <w:lang w:val="en-GB"/>
        </w:rPr>
        <w:t>at the U</w:t>
      </w:r>
      <w:r w:rsidR="002079EB">
        <w:rPr>
          <w:sz w:val="24"/>
          <w:lang w:val="en-GB"/>
        </w:rPr>
        <w:t>niversity of Cape Town (UCT) the case study</w:t>
      </w:r>
      <w:r w:rsidR="002079EB" w:rsidRPr="002079EB">
        <w:rPr>
          <w:sz w:val="24"/>
          <w:lang w:val="en-GB"/>
        </w:rPr>
        <w:t xml:space="preserve"> site was largely the Economics Department with a special focus on a research Centre linked to that Department the South African Labour and Dev</w:t>
      </w:r>
      <w:r w:rsidR="002079EB">
        <w:rPr>
          <w:sz w:val="24"/>
          <w:lang w:val="en-GB"/>
        </w:rPr>
        <w:t>elopment Research Unit (SALDRU);</w:t>
      </w:r>
      <w:r w:rsidR="002079EB" w:rsidRPr="002079EB">
        <w:rPr>
          <w:sz w:val="24"/>
          <w:lang w:val="en-GB"/>
        </w:rPr>
        <w:t xml:space="preserve"> at the University of</w:t>
      </w:r>
      <w:r w:rsidR="002079EB">
        <w:rPr>
          <w:sz w:val="24"/>
          <w:lang w:val="en-GB"/>
        </w:rPr>
        <w:t xml:space="preserve"> Namibia (UNAM) the</w:t>
      </w:r>
      <w:r w:rsidR="002079EB" w:rsidRPr="002079EB">
        <w:rPr>
          <w:sz w:val="24"/>
          <w:lang w:val="en-GB"/>
        </w:rPr>
        <w:t xml:space="preserve"> site was the Faculty of Humanities </w:t>
      </w:r>
      <w:r w:rsidR="002079EB">
        <w:rPr>
          <w:sz w:val="24"/>
          <w:lang w:val="en-GB"/>
        </w:rPr>
        <w:t xml:space="preserve">and Social Sciences </w:t>
      </w:r>
      <w:r w:rsidR="002079EB" w:rsidRPr="002079EB">
        <w:rPr>
          <w:sz w:val="24"/>
          <w:lang w:val="en-GB"/>
        </w:rPr>
        <w:t xml:space="preserve">and </w:t>
      </w:r>
      <w:r w:rsidR="002079EB">
        <w:rPr>
          <w:sz w:val="24"/>
          <w:lang w:val="en-GB"/>
        </w:rPr>
        <w:t>at the University of Mauritius it</w:t>
      </w:r>
      <w:r w:rsidR="002079EB" w:rsidRPr="002079EB">
        <w:rPr>
          <w:sz w:val="24"/>
          <w:lang w:val="en-GB"/>
        </w:rPr>
        <w:t xml:space="preserve"> was the Faculty of Science. </w:t>
      </w:r>
    </w:p>
    <w:p w:rsidR="00465121" w:rsidRPr="002079EB" w:rsidRDefault="002079EB" w:rsidP="002079EB">
      <w:pPr>
        <w:rPr>
          <w:sz w:val="24"/>
        </w:rPr>
      </w:pPr>
      <w:r>
        <w:rPr>
          <w:sz w:val="24"/>
          <w:lang w:val="en-GB"/>
        </w:rPr>
        <w:t xml:space="preserve">One of the </w:t>
      </w:r>
      <w:r w:rsidRPr="002079EB">
        <w:rPr>
          <w:sz w:val="24"/>
          <w:lang w:val="en-GB"/>
        </w:rPr>
        <w:t>research strands focused on the research communication practices of academics in each of these sites</w:t>
      </w:r>
      <w:r>
        <w:rPr>
          <w:sz w:val="24"/>
          <w:lang w:val="en-GB"/>
        </w:rPr>
        <w:t>, and clearly these varied across this range of departments and disciplines</w:t>
      </w:r>
      <w:r w:rsidRPr="002079EB">
        <w:rPr>
          <w:sz w:val="24"/>
          <w:lang w:val="en-GB"/>
        </w:rPr>
        <w:t>. It included quantitative and qualitative methods of data c</w:t>
      </w:r>
      <w:r w:rsidR="00CA2872">
        <w:rPr>
          <w:sz w:val="24"/>
          <w:lang w:val="en-GB"/>
        </w:rPr>
        <w:t>ollection and aimed to produce ‘thick descriptions’</w:t>
      </w:r>
      <w:r w:rsidRPr="002079EB">
        <w:rPr>
          <w:sz w:val="24"/>
          <w:lang w:val="en-GB"/>
        </w:rPr>
        <w:t xml:space="preserve"> of research communication practices in each of the study sites. Methods of data</w:t>
      </w:r>
      <w:r w:rsidR="00CA2872">
        <w:rPr>
          <w:sz w:val="24"/>
          <w:lang w:val="en-GB"/>
        </w:rPr>
        <w:t xml:space="preserve"> collection aimed at producing insider accounts</w:t>
      </w:r>
      <w:r w:rsidRPr="002079EB">
        <w:rPr>
          <w:sz w:val="24"/>
          <w:lang w:val="en-GB"/>
        </w:rPr>
        <w:t xml:space="preserve"> of day-to-day practices of African scholars as they go about producing, accessing and sharing research.</w:t>
      </w:r>
      <w:r>
        <w:rPr>
          <w:sz w:val="24"/>
          <w:lang w:val="en-GB"/>
        </w:rPr>
        <w:t xml:space="preserve"> This st</w:t>
      </w:r>
      <w:r w:rsidR="00CA2872">
        <w:rPr>
          <w:sz w:val="24"/>
          <w:lang w:val="en-GB"/>
        </w:rPr>
        <w:t xml:space="preserve">rand provided the data </w:t>
      </w:r>
      <w:r>
        <w:rPr>
          <w:sz w:val="24"/>
          <w:lang w:val="en-GB"/>
        </w:rPr>
        <w:t xml:space="preserve">reported in </w:t>
      </w:r>
      <w:r w:rsidR="00CA2872">
        <w:rPr>
          <w:sz w:val="24"/>
          <w:lang w:val="en-GB"/>
        </w:rPr>
        <w:t xml:space="preserve">this chapter, while the analytical </w:t>
      </w:r>
      <w:r>
        <w:rPr>
          <w:sz w:val="24"/>
          <w:lang w:val="en-GB"/>
        </w:rPr>
        <w:t>framework was developed for the SCAP project as a whole.</w:t>
      </w:r>
    </w:p>
    <w:p w:rsidR="00E659C3" w:rsidRDefault="00465121" w:rsidP="00582A8B">
      <w:pPr>
        <w:rPr>
          <w:sz w:val="24"/>
          <w:lang w:val="en-GB"/>
        </w:rPr>
      </w:pPr>
      <w:r>
        <w:rPr>
          <w:sz w:val="24"/>
          <w:lang w:val="en-GB"/>
        </w:rPr>
        <w:t>The objectives of this chapter are:</w:t>
      </w:r>
    </w:p>
    <w:p w:rsidR="00326B42" w:rsidRPr="00635CD1" w:rsidRDefault="00CA2872" w:rsidP="00635CD1">
      <w:pPr>
        <w:pStyle w:val="ListParagraph"/>
        <w:numPr>
          <w:ilvl w:val="0"/>
          <w:numId w:val="13"/>
        </w:numPr>
        <w:rPr>
          <w:sz w:val="24"/>
          <w:lang w:val="en-GB"/>
        </w:rPr>
      </w:pPr>
      <w:r>
        <w:rPr>
          <w:sz w:val="24"/>
          <w:lang w:val="en-GB"/>
        </w:rPr>
        <w:t>To outline the</w:t>
      </w:r>
      <w:r w:rsidR="00326B42" w:rsidRPr="00635CD1">
        <w:rPr>
          <w:sz w:val="24"/>
          <w:lang w:val="en-GB"/>
        </w:rPr>
        <w:t xml:space="preserve"> framework for understanding and mapping changing scholarly communication practices </w:t>
      </w:r>
    </w:p>
    <w:p w:rsidR="00635CD1" w:rsidRPr="00635CD1" w:rsidRDefault="00635CD1" w:rsidP="00635CD1">
      <w:pPr>
        <w:pStyle w:val="ListParagraph"/>
        <w:numPr>
          <w:ilvl w:val="0"/>
          <w:numId w:val="13"/>
        </w:numPr>
        <w:rPr>
          <w:sz w:val="24"/>
          <w:lang w:val="en-GB"/>
        </w:rPr>
      </w:pPr>
      <w:r w:rsidRPr="00635CD1">
        <w:rPr>
          <w:sz w:val="24"/>
          <w:lang w:val="en-GB"/>
        </w:rPr>
        <w:t>To signal the importance o</w:t>
      </w:r>
      <w:r w:rsidR="00E8376A">
        <w:rPr>
          <w:sz w:val="24"/>
          <w:lang w:val="en-GB"/>
        </w:rPr>
        <w:t xml:space="preserve">f contextualising </w:t>
      </w:r>
      <w:r w:rsidRPr="00635CD1">
        <w:rPr>
          <w:sz w:val="24"/>
          <w:lang w:val="en-GB"/>
        </w:rPr>
        <w:t xml:space="preserve">academic research communication practices in relation to variation in types of research </w:t>
      </w:r>
      <w:r w:rsidR="00E8376A">
        <w:rPr>
          <w:sz w:val="24"/>
          <w:lang w:val="en-GB"/>
        </w:rPr>
        <w:t xml:space="preserve">projects </w:t>
      </w:r>
      <w:r w:rsidRPr="00635CD1">
        <w:rPr>
          <w:sz w:val="24"/>
          <w:lang w:val="en-GB"/>
        </w:rPr>
        <w:t>undertaken and stages of the research cycle</w:t>
      </w:r>
    </w:p>
    <w:p w:rsidR="00E8376A" w:rsidRDefault="00635CD1" w:rsidP="00635CD1">
      <w:pPr>
        <w:pStyle w:val="ListParagraph"/>
        <w:numPr>
          <w:ilvl w:val="0"/>
          <w:numId w:val="13"/>
        </w:numPr>
        <w:rPr>
          <w:sz w:val="24"/>
          <w:lang w:val="en-GB"/>
        </w:rPr>
      </w:pPr>
      <w:r w:rsidRPr="00635CD1">
        <w:rPr>
          <w:sz w:val="24"/>
          <w:lang w:val="en-GB"/>
        </w:rPr>
        <w:t>To asce</w:t>
      </w:r>
      <w:r w:rsidR="00E8376A">
        <w:rPr>
          <w:sz w:val="24"/>
          <w:lang w:val="en-GB"/>
        </w:rPr>
        <w:t xml:space="preserve">rtain the extent to which academics’ </w:t>
      </w:r>
      <w:r w:rsidRPr="00635CD1">
        <w:rPr>
          <w:sz w:val="24"/>
          <w:lang w:val="en-GB"/>
        </w:rPr>
        <w:t>research communication practices are digitally-mediated</w:t>
      </w:r>
    </w:p>
    <w:p w:rsidR="00635CD1" w:rsidRPr="00E8376A" w:rsidRDefault="00E8376A" w:rsidP="00635CD1">
      <w:pPr>
        <w:pStyle w:val="ListParagraph"/>
        <w:numPr>
          <w:ilvl w:val="0"/>
          <w:numId w:val="13"/>
        </w:numPr>
        <w:rPr>
          <w:sz w:val="24"/>
          <w:lang w:val="en-GB"/>
        </w:rPr>
      </w:pPr>
      <w:r w:rsidRPr="00635CD1">
        <w:rPr>
          <w:sz w:val="24"/>
          <w:lang w:val="en-GB"/>
        </w:rPr>
        <w:t>To examine the pressures on research-active academics in southern African universities to increase research outputs, as well as the visibili</w:t>
      </w:r>
      <w:r>
        <w:rPr>
          <w:sz w:val="24"/>
          <w:lang w:val="en-GB"/>
        </w:rPr>
        <w:t>ty and impact of their research and the role of digital curation in this</w:t>
      </w:r>
    </w:p>
    <w:p w:rsidR="00361E92" w:rsidRPr="002079EB" w:rsidRDefault="00635CD1" w:rsidP="00582A8B">
      <w:pPr>
        <w:pStyle w:val="ListParagraph"/>
        <w:numPr>
          <w:ilvl w:val="0"/>
          <w:numId w:val="13"/>
        </w:numPr>
        <w:rPr>
          <w:sz w:val="24"/>
          <w:lang w:val="en-GB"/>
        </w:rPr>
      </w:pPr>
      <w:r w:rsidRPr="00635CD1">
        <w:rPr>
          <w:sz w:val="24"/>
          <w:lang w:val="en-GB"/>
        </w:rPr>
        <w:t>To provide insight into the above issues in one context, a Faculty of Humanities and Social Sciences at the University of Namibia.</w:t>
      </w:r>
    </w:p>
    <w:p w:rsidR="00153BF4" w:rsidRPr="00153BF4" w:rsidRDefault="00153BF4" w:rsidP="00582A8B">
      <w:pPr>
        <w:rPr>
          <w:rFonts w:ascii="Arial" w:hAnsi="Arial"/>
          <w:b/>
          <w:sz w:val="24"/>
        </w:rPr>
      </w:pPr>
      <w:r w:rsidRPr="00153BF4">
        <w:rPr>
          <w:rFonts w:ascii="Arial" w:hAnsi="Arial"/>
          <w:b/>
          <w:sz w:val="24"/>
        </w:rPr>
        <w:t>BACKGROUND</w:t>
      </w:r>
    </w:p>
    <w:p w:rsidR="005E3969" w:rsidRPr="005E3969" w:rsidRDefault="005E3969" w:rsidP="00582A8B">
      <w:pPr>
        <w:rPr>
          <w:rFonts w:ascii="Arial" w:hAnsi="Arial"/>
          <w:b/>
          <w:sz w:val="24"/>
        </w:rPr>
      </w:pPr>
      <w:r>
        <w:rPr>
          <w:rFonts w:ascii="Arial" w:hAnsi="Arial"/>
          <w:b/>
          <w:sz w:val="24"/>
        </w:rPr>
        <w:t>Issues of Visibility of African R</w:t>
      </w:r>
      <w:r w:rsidRPr="005E3969">
        <w:rPr>
          <w:rFonts w:ascii="Arial" w:hAnsi="Arial"/>
          <w:b/>
          <w:sz w:val="24"/>
        </w:rPr>
        <w:t>esearch</w:t>
      </w:r>
    </w:p>
    <w:p w:rsidR="0058154D" w:rsidRPr="004B2849" w:rsidRDefault="0058154D" w:rsidP="00582A8B">
      <w:pPr>
        <w:rPr>
          <w:sz w:val="24"/>
        </w:rPr>
      </w:pPr>
      <w:r>
        <w:rPr>
          <w:sz w:val="24"/>
        </w:rPr>
        <w:t>Scholars around the world are increasingly required to address questions around the visibility and impact of their resea</w:t>
      </w:r>
      <w:r w:rsidR="00205FCB">
        <w:rPr>
          <w:sz w:val="24"/>
        </w:rPr>
        <w:t>rch. This is partly due to the ‘audit revolution’</w:t>
      </w:r>
      <w:r>
        <w:rPr>
          <w:sz w:val="24"/>
        </w:rPr>
        <w:t xml:space="preserve"> which has swept across higher education over the past two decades  </w:t>
      </w:r>
      <w:r w:rsidR="0059680A">
        <w:rPr>
          <w:sz w:val="24"/>
        </w:rPr>
        <w:fldChar w:fldCharType="begin"/>
      </w:r>
      <w:r>
        <w:rPr>
          <w:sz w:val="24"/>
        </w:rPr>
        <w:instrText xml:space="preserve"> ADDIN ZOTERO_ITEM CSL_CITATION {"citationID":"1hmen26qqh","properties":{"formattedCitation":"(Power, 1997; Shore &amp; Wright, 1999; Strathern, 2000)","plainCitation":"(Power, 1997; Shore &amp; Wright, 1999; Strathern, 2000)"},"citationItems":[{"id":512,"uris":["http://zotero.org/users/1390289/items/JPGB4R3M"],"uri":["http://zotero.org/users/1390289/items/JPGB4R3M"],"itemData":{"id":512,"type":"book","title":"The Audit Society: Rituals of Verification. Oxford:","publisher":"Oxford University Press","publisher-place":"Oxford","event-place":"Oxford","author":[{"family":"Power","given":"M"}],"issued":{"date-parts":[["1997"]]}}},{"id":514,"uris":["http://zotero.org/users/1390289/items/59J4GD95"],"uri":["http://zotero.org/users/1390289/items/59J4GD95"],"itemData":{"id":514,"type":"article-journal","title":"Audit culture and anthropology: Neo-liberalism in British higher education","container-title":"The Journal of the Royal Anthropological Institute","page":"557-575","volume":"5","issue":"4","author":[{"family":"Shore","given":"C"},{"family":"Wright","given":"S"}],"issued":{"date-parts":[["1999"]]}}},{"id":515,"uris":["http://zotero.org/users/1390289/items/MUCTDEXH"],"uri":["http://zotero.org/users/1390289/items/MUCTDEXH"],"itemData":{"id":515,"type":"article-journal","title":"The Tyranny of Transparency","container-title":"British Educational Research Journal","page":"309-321","volume":"26","issue":"3","author":[{"family":"Strathern","given":"M"}],"issued":{"date-parts":[["2000"]]}}}],"schema":"https://github.com/citation-style-language/schema/raw/master/csl-citation.json"} </w:instrText>
      </w:r>
      <w:r w:rsidR="0059680A">
        <w:rPr>
          <w:sz w:val="24"/>
        </w:rPr>
        <w:fldChar w:fldCharType="separate"/>
      </w:r>
      <w:r w:rsidRPr="00360CB2">
        <w:rPr>
          <w:sz w:val="24"/>
        </w:rPr>
        <w:t>(Power, 1997; Shore &amp; Wright, 1999; Strathern, 2000)</w:t>
      </w:r>
      <w:r w:rsidR="0059680A">
        <w:rPr>
          <w:sz w:val="24"/>
        </w:rPr>
        <w:fldChar w:fldCharType="end"/>
      </w:r>
      <w:r>
        <w:rPr>
          <w:sz w:val="24"/>
        </w:rPr>
        <w:t xml:space="preserve"> but additionally,</w:t>
      </w:r>
      <w:r>
        <w:rPr>
          <w:sz w:val="24"/>
          <w:lang w:val="en-GB"/>
        </w:rPr>
        <w:t xml:space="preserve"> a growing number of research-</w:t>
      </w:r>
      <w:r w:rsidRPr="00415187">
        <w:rPr>
          <w:sz w:val="24"/>
          <w:lang w:val="en-GB"/>
        </w:rPr>
        <w:t xml:space="preserve">funding bodies </w:t>
      </w:r>
      <w:r>
        <w:rPr>
          <w:sz w:val="24"/>
          <w:lang w:val="en-GB"/>
        </w:rPr>
        <w:t xml:space="preserve">in the United Kingdom, the European Union and the United States have recently adopted policies </w:t>
      </w:r>
      <w:r w:rsidRPr="00415187">
        <w:rPr>
          <w:sz w:val="24"/>
          <w:lang w:val="en-GB"/>
        </w:rPr>
        <w:t>requiring that all research funded by them must be made open access</w:t>
      </w:r>
      <w:r>
        <w:rPr>
          <w:sz w:val="24"/>
          <w:lang w:val="en-GB"/>
        </w:rPr>
        <w:t>. These funder mandates</w:t>
      </w:r>
      <w:r w:rsidRPr="00415187">
        <w:rPr>
          <w:sz w:val="24"/>
          <w:lang w:val="en-GB"/>
        </w:rPr>
        <w:t xml:space="preserve"> will raise the visibility of their research outcomes</w:t>
      </w:r>
      <w:r>
        <w:rPr>
          <w:sz w:val="24"/>
          <w:lang w:val="en-GB"/>
        </w:rPr>
        <w:t>, with research not only being openly shared, but also</w:t>
      </w:r>
      <w:r w:rsidRPr="00415187">
        <w:rPr>
          <w:sz w:val="24"/>
          <w:lang w:val="en-GB"/>
        </w:rPr>
        <w:t xml:space="preserve"> be</w:t>
      </w:r>
      <w:r>
        <w:rPr>
          <w:sz w:val="24"/>
          <w:lang w:val="en-GB"/>
        </w:rPr>
        <w:t>ing</w:t>
      </w:r>
      <w:r w:rsidRPr="00415187">
        <w:rPr>
          <w:sz w:val="24"/>
          <w:lang w:val="en-GB"/>
        </w:rPr>
        <w:t xml:space="preserve"> curated and described with metadata making conte</w:t>
      </w:r>
      <w:r>
        <w:rPr>
          <w:sz w:val="24"/>
          <w:lang w:val="en-GB"/>
        </w:rPr>
        <w:t>nt searchable and index-able at an unprecedented level</w:t>
      </w:r>
      <w:r w:rsidRPr="00415187">
        <w:rPr>
          <w:sz w:val="24"/>
          <w:lang w:val="en-GB"/>
        </w:rPr>
        <w:t>.</w:t>
      </w:r>
      <w:r>
        <w:rPr>
          <w:sz w:val="24"/>
          <w:lang w:val="en-GB"/>
        </w:rPr>
        <w:t xml:space="preserve"> This is likely to bring tremendous benefits to countries in the North and to society in general. However, in the context of the centre-periphery relationships within which universities operate, characterised by extreme global inequalities and hierarchical ranking systems, it is likely to provide daunting challenges for African universities which have been in ‘catch-up mode’ since they first started to include research in their mandates, after decades of an almost exclusive focus on teaching. </w:t>
      </w:r>
    </w:p>
    <w:p w:rsidR="0058154D" w:rsidRPr="00180805" w:rsidRDefault="00D17E04" w:rsidP="00582A8B">
      <w:pPr>
        <w:rPr>
          <w:sz w:val="24"/>
          <w:lang w:val="en-GB"/>
        </w:rPr>
      </w:pPr>
      <w:r>
        <w:rPr>
          <w:sz w:val="24"/>
        </w:rPr>
        <w:t>S</w:t>
      </w:r>
      <w:r w:rsidR="0058154D">
        <w:rPr>
          <w:sz w:val="24"/>
        </w:rPr>
        <w:t>cholarly research</w:t>
      </w:r>
      <w:r>
        <w:rPr>
          <w:sz w:val="24"/>
        </w:rPr>
        <w:t xml:space="preserve"> from countries in Africa</w:t>
      </w:r>
      <w:r w:rsidR="0058154D">
        <w:rPr>
          <w:sz w:val="24"/>
        </w:rPr>
        <w:t xml:space="preserve"> </w:t>
      </w:r>
      <w:r>
        <w:rPr>
          <w:sz w:val="24"/>
        </w:rPr>
        <w:t xml:space="preserve">does not feature globally </w:t>
      </w:r>
      <w:r w:rsidR="0058154D">
        <w:rPr>
          <w:sz w:val="24"/>
        </w:rPr>
        <w:t xml:space="preserve">for three primary reasons. </w:t>
      </w:r>
    </w:p>
    <w:p w:rsidR="0058154D" w:rsidRPr="00A54E2E" w:rsidRDefault="00A54E2E" w:rsidP="00A31236">
      <w:pPr>
        <w:pStyle w:val="ListParagraph"/>
        <w:numPr>
          <w:ilvl w:val="0"/>
          <w:numId w:val="10"/>
        </w:numPr>
        <w:rPr>
          <w:sz w:val="24"/>
          <w:lang w:val="en-GB"/>
        </w:rPr>
      </w:pPr>
      <w:r w:rsidRPr="00A54E2E">
        <w:rPr>
          <w:b/>
          <w:sz w:val="24"/>
        </w:rPr>
        <w:t xml:space="preserve">(In)visibility in global rankings. </w:t>
      </w:r>
      <w:r w:rsidRPr="00A54E2E">
        <w:rPr>
          <w:b/>
          <w:sz w:val="24"/>
          <w:lang w:val="en-GB"/>
        </w:rPr>
        <w:br/>
      </w:r>
      <w:r>
        <w:rPr>
          <w:sz w:val="24"/>
        </w:rPr>
        <w:t>W</w:t>
      </w:r>
      <w:r w:rsidR="0058154D" w:rsidRPr="00A54E2E">
        <w:rPr>
          <w:sz w:val="24"/>
        </w:rPr>
        <w:t>hile r</w:t>
      </w:r>
      <w:r w:rsidR="0058154D" w:rsidRPr="00A54E2E">
        <w:rPr>
          <w:sz w:val="24"/>
          <w:lang w:val="en-GB"/>
        </w:rPr>
        <w:t xml:space="preserve">esearch production in African universities has been increasing consistently in absolute numbers </w:t>
      </w:r>
      <w:r w:rsidR="0059680A" w:rsidRPr="00A54E2E">
        <w:rPr>
          <w:sz w:val="24"/>
          <w:lang w:val="en-GB"/>
        </w:rPr>
        <w:fldChar w:fldCharType="begin"/>
      </w:r>
      <w:r w:rsidR="0058154D" w:rsidRPr="00A54E2E">
        <w:rPr>
          <w:sz w:val="24"/>
          <w:lang w:val="en-GB"/>
        </w:rPr>
        <w:instrText xml:space="preserve"> ADDIN ZOTERO_ITEM CSL_CITATION {"citationID":"8o0q0c19j","properties":{"formattedCitation":"(Mouton, 2010; Tijssen, 2007)","plainCitation":"(Mouton, 2010; Tijssen, 2007)"},"citationItems":[{"id":508,"uris":["http://zotero.org/users/1390289/items/USK3CX87"],"uri":["http://zotero.org/users/1390289/items/USK3CX87"],"itemData":{"id":508,"type":"report","title":"The state of social science in sub-Saharan Africa: Knowledge divides","publisher":"International Social Science Council","publisher-place":"Paris","event-place":"Paris","URL":"http://unesdoc.unesco.org/images/0019/001906/190659E.pdf","author":[{"family":"Mouton","given":"Johan"}],"issued":{"date-parts":[["2010"]]}}},{"id":517,"uris":["http://zotero.org/users/1390289/items/UT4CFVWH"],"uri":["http://zotero.org/users/1390289/items/UT4CFVWH"],"itemData":{"id":517,"type":"article-journal","title":"Africa’s contribution to the worldwide research literature: New analytical perspectives, trends, and performance indicators","container-title":"Scientometrics","page":"303-327","volume":"71","issue":"2","author":[{"family":"Tijssen","given":"RJ"}],"issued":{"date-parts":[["2007"]]}}}],"schema":"https://github.com/citation-style-language/schema/raw/master/csl-citation.json"} </w:instrText>
      </w:r>
      <w:r w:rsidR="0059680A" w:rsidRPr="00A54E2E">
        <w:rPr>
          <w:sz w:val="24"/>
          <w:lang w:val="en-GB"/>
        </w:rPr>
        <w:fldChar w:fldCharType="separate"/>
      </w:r>
      <w:r w:rsidR="0058154D" w:rsidRPr="00A54E2E">
        <w:rPr>
          <w:sz w:val="24"/>
        </w:rPr>
        <w:t>(Mouton, 2010; Tijssen, 2007)</w:t>
      </w:r>
      <w:r w:rsidR="0059680A" w:rsidRPr="00A54E2E">
        <w:rPr>
          <w:sz w:val="24"/>
          <w:lang w:val="en-GB"/>
        </w:rPr>
        <w:fldChar w:fldCharType="end"/>
      </w:r>
      <w:r w:rsidR="0058154D" w:rsidRPr="00A54E2E">
        <w:rPr>
          <w:sz w:val="24"/>
          <w:lang w:val="en-GB"/>
        </w:rPr>
        <w:t xml:space="preserve"> it is falling in comparative terms</w:t>
      </w:r>
      <w:r>
        <w:rPr>
          <w:sz w:val="24"/>
          <w:lang w:val="en-GB"/>
        </w:rPr>
        <w:t xml:space="preserve"> (a</w:t>
      </w:r>
      <w:r w:rsidR="00D17E04">
        <w:rPr>
          <w:sz w:val="24"/>
          <w:lang w:val="en-GB"/>
        </w:rPr>
        <w:t>s countries, especially in the N</w:t>
      </w:r>
      <w:r>
        <w:rPr>
          <w:sz w:val="24"/>
          <w:lang w:val="en-GB"/>
        </w:rPr>
        <w:t>orth, are producing larger numbers of outputs</w:t>
      </w:r>
      <w:r w:rsidR="0058154D" w:rsidRPr="00A54E2E">
        <w:rPr>
          <w:sz w:val="24"/>
          <w:lang w:val="en-GB"/>
        </w:rPr>
        <w:t xml:space="preserve"> </w:t>
      </w:r>
      <w:r>
        <w:rPr>
          <w:sz w:val="24"/>
          <w:lang w:val="en-GB"/>
        </w:rPr>
        <w:t xml:space="preserve">that are quantifiable in global rankings). It </w:t>
      </w:r>
      <w:r w:rsidR="0058154D" w:rsidRPr="00A54E2E">
        <w:rPr>
          <w:sz w:val="24"/>
          <w:lang w:val="en-GB"/>
        </w:rPr>
        <w:t xml:space="preserve">therefore remains relatively invisible in global research indices and arenas. The positive increase is due to African governments’ recent and increasing investment in higher education and is echoed by many African universities embracing of a more research-orientated mission that encourages local scholars to produce more research outputs. </w:t>
      </w:r>
    </w:p>
    <w:p w:rsidR="0058154D" w:rsidRPr="00A54E2E" w:rsidRDefault="00A54E2E" w:rsidP="00A31236">
      <w:pPr>
        <w:pStyle w:val="ListParagraph"/>
        <w:numPr>
          <w:ilvl w:val="0"/>
          <w:numId w:val="10"/>
        </w:numPr>
        <w:rPr>
          <w:sz w:val="24"/>
          <w:lang w:val="en-GB"/>
        </w:rPr>
      </w:pPr>
      <w:r w:rsidRPr="00A54E2E">
        <w:rPr>
          <w:b/>
          <w:sz w:val="24"/>
        </w:rPr>
        <w:t>Legibility of research from African universities.</w:t>
      </w:r>
      <w:r w:rsidRPr="00A54E2E">
        <w:rPr>
          <w:b/>
          <w:sz w:val="24"/>
        </w:rPr>
        <w:br/>
      </w:r>
      <w:r>
        <w:rPr>
          <w:sz w:val="24"/>
        </w:rPr>
        <w:t>D</w:t>
      </w:r>
      <w:r w:rsidR="0058154D" w:rsidRPr="00A54E2E">
        <w:rPr>
          <w:sz w:val="24"/>
        </w:rPr>
        <w:t xml:space="preserve">espite the recent growth in research, much of </w:t>
      </w:r>
      <w:r w:rsidR="0058154D" w:rsidRPr="00A54E2E">
        <w:rPr>
          <w:sz w:val="24"/>
          <w:lang w:val="en-GB"/>
        </w:rPr>
        <w:t>the continent’s research output is not made legible, since the traditional metrics of visibility (ISI and WoS Impact Factor) measure only formal scholar-to-scholar outputs, in the form of journal articles on particular lists. Scholars in African universities do produce a range of research outputs (including journal articles, working papers, technical reports and so on), but publishing in international ranked journals presents many challenges given historical legacies which are discussed below.</w:t>
      </w:r>
    </w:p>
    <w:p w:rsidR="0058154D" w:rsidRPr="00D17E04" w:rsidRDefault="00D17E04" w:rsidP="00A31236">
      <w:pPr>
        <w:pStyle w:val="ListParagraph"/>
        <w:numPr>
          <w:ilvl w:val="0"/>
          <w:numId w:val="10"/>
        </w:numPr>
        <w:rPr>
          <w:sz w:val="24"/>
          <w:lang w:val="en-GB"/>
        </w:rPr>
      </w:pPr>
      <w:r w:rsidRPr="00D17E04">
        <w:rPr>
          <w:b/>
          <w:sz w:val="24"/>
        </w:rPr>
        <w:t>Accessibility of research from universities in Africa.</w:t>
      </w:r>
      <w:r w:rsidRPr="00D17E04">
        <w:rPr>
          <w:b/>
          <w:sz w:val="24"/>
          <w:lang w:val="en-GB"/>
        </w:rPr>
        <w:br/>
      </w:r>
      <w:r>
        <w:rPr>
          <w:sz w:val="24"/>
        </w:rPr>
        <w:t>T</w:t>
      </w:r>
      <w:r w:rsidR="0058154D" w:rsidRPr="00D17E04">
        <w:rPr>
          <w:sz w:val="24"/>
          <w:lang w:val="en-GB"/>
        </w:rPr>
        <w:t xml:space="preserve">he range of research outputs produced within African universities is largely </w:t>
      </w:r>
      <w:r>
        <w:rPr>
          <w:sz w:val="24"/>
          <w:lang w:val="en-GB"/>
        </w:rPr>
        <w:t>not accessible</w:t>
      </w:r>
      <w:r w:rsidR="0058154D" w:rsidRPr="00D17E04">
        <w:rPr>
          <w:sz w:val="24"/>
          <w:lang w:val="en-GB"/>
        </w:rPr>
        <w:t xml:space="preserve">. African universities’ adoption of digital publishing and curation platforms, and confederated computing and content hosting structures is largely nascent. Indeed, even today, “many research publications by African researchers, especially those focused on domestic or regional African issues and problems, are not accessible through the modern ICT facilities” </w:t>
      </w:r>
      <w:r w:rsidR="0059680A" w:rsidRPr="00D17E04">
        <w:rPr>
          <w:sz w:val="24"/>
          <w:lang w:val="en-GB"/>
        </w:rPr>
        <w:fldChar w:fldCharType="begin"/>
      </w:r>
      <w:r w:rsidR="0058154D" w:rsidRPr="00D17E04">
        <w:rPr>
          <w:sz w:val="24"/>
          <w:lang w:val="en-GB"/>
        </w:rPr>
        <w:instrText xml:space="preserve"> ADDIN ZOTERO_ITEM CSL_CITATION {"citationID":"7mmq53dku","properties":{"formattedCitation":"(Tijssen, 2007)","plainCitation":"(Tijssen, 2007)"},"citationItems":[{"id":517,"uris":["http://zotero.org/users/1390289/items/UT4CFVWH"],"uri":["http://zotero.org/users/1390289/items/UT4CFVWH"],"itemData":{"id":517,"type":"article-journal","title":"Africa’s contribution to the worldwide research literature: New analytical perspectives, trends, and performance indicators","container-title":"Scientometrics","page":"303-327","volume":"71","issue":"2","author":[{"family":"Tijssen","given":"RJ"}],"issued":{"date-parts":[["2007"]]}}}],"schema":"https://github.com/citation-style-language/schema/raw/master/csl-citation.json"} </w:instrText>
      </w:r>
      <w:r w:rsidR="0059680A" w:rsidRPr="00D17E04">
        <w:rPr>
          <w:sz w:val="24"/>
          <w:lang w:val="en-GB"/>
        </w:rPr>
        <w:fldChar w:fldCharType="separate"/>
      </w:r>
      <w:r w:rsidR="0058154D" w:rsidRPr="00D17E04">
        <w:rPr>
          <w:sz w:val="24"/>
        </w:rPr>
        <w:t>(Tijssen, 2007</w:t>
      </w:r>
      <w:r w:rsidR="00A31236" w:rsidRPr="00D17E04">
        <w:rPr>
          <w:sz w:val="24"/>
        </w:rPr>
        <w:t>, p324</w:t>
      </w:r>
      <w:r w:rsidR="0058154D" w:rsidRPr="00D17E04">
        <w:rPr>
          <w:sz w:val="24"/>
        </w:rPr>
        <w:t>)</w:t>
      </w:r>
      <w:r w:rsidR="0059680A" w:rsidRPr="00D17E04">
        <w:rPr>
          <w:sz w:val="24"/>
          <w:lang w:val="en-GB"/>
        </w:rPr>
        <w:fldChar w:fldCharType="end"/>
      </w:r>
      <w:r w:rsidR="0058154D" w:rsidRPr="00D17E04">
        <w:rPr>
          <w:sz w:val="24"/>
          <w:lang w:val="en-GB"/>
        </w:rPr>
        <w:t xml:space="preserve">. </w:t>
      </w:r>
    </w:p>
    <w:p w:rsidR="0058154D" w:rsidRPr="0020500A" w:rsidRDefault="0058154D" w:rsidP="00EF6D5D">
      <w:pPr>
        <w:rPr>
          <w:sz w:val="24"/>
          <w:lang w:val="en-GB"/>
        </w:rPr>
      </w:pPr>
      <w:r>
        <w:rPr>
          <w:sz w:val="24"/>
          <w:lang w:val="en-GB"/>
        </w:rPr>
        <w:t xml:space="preserve">While these </w:t>
      </w:r>
      <w:r w:rsidR="00205FCB">
        <w:rPr>
          <w:sz w:val="24"/>
          <w:lang w:val="en-GB"/>
        </w:rPr>
        <w:t>factors are connected with the visibility</w:t>
      </w:r>
      <w:r>
        <w:rPr>
          <w:sz w:val="24"/>
          <w:lang w:val="en-GB"/>
        </w:rPr>
        <w:t xml:space="preserve"> </w:t>
      </w:r>
      <w:r w:rsidR="00205FCB">
        <w:rPr>
          <w:sz w:val="24"/>
          <w:lang w:val="en-GB"/>
        </w:rPr>
        <w:t xml:space="preserve">and legibility </w:t>
      </w:r>
      <w:r>
        <w:rPr>
          <w:sz w:val="24"/>
          <w:lang w:val="en-GB"/>
        </w:rPr>
        <w:t xml:space="preserve">of African research, the African scholarly environment is also beset by other complicating factors related to the legacies of conquest, colonialism and underdevelopment </w:t>
      </w:r>
      <w:r w:rsidR="0059680A">
        <w:rPr>
          <w:sz w:val="24"/>
          <w:lang w:val="en-GB"/>
        </w:rPr>
        <w:fldChar w:fldCharType="begin"/>
      </w:r>
      <w:r>
        <w:rPr>
          <w:sz w:val="24"/>
          <w:lang w:val="en-GB"/>
        </w:rPr>
        <w:instrText xml:space="preserve"> ADDIN ZOTERO_ITEM CSL_CITATION {"citationID":"2ju0pmbfp6","properties":{"formattedCitation":"(Mkandawire, 2011; Nyamnjoh, 2012)","plainCitation":"(Mkandawire, 2011; Nyamnjoh, 2012)"},"citationItems":[{"id":507,"uris":["http://zotero.org/users/1390289/items/6E9N9SX3"],"uri":["http://zotero.org/users/1390289/items/6E9N9SX3"],"itemData":{"id":507,"type":"article-journal","title":"Running While Others Walk: Knowledge and the Challenge of Africa’s Development. Africa Development","page":"1-36","volume":"36","issue":"2","author":[{"family":"Mkandawire","given":"T"}],"issued":{"date-parts":[["2011"]]}}},{"id":509,"uris":["http://zotero.org/users/1390289/items/MX69EFAH"],"uri":["http://zotero.org/users/1390289/items/MX69EFAH"],"itemData":{"id":509,"type":"article-journal","title":"“Potted Plants in Greenhouses”: A Critical Reflection on the Resilience of Colonial Education in Africa","container-title":"Journal of Asian and African Studies","page":"1-26","volume":"47","issue":"2","author":[{"family":"Nyamnjoh","given":"Francis"}],"issued":{"date-parts":[["2012"]]}}}],"schema":"https://github.com/citation-style-language/schema/raw/master/csl-citation.json"} </w:instrText>
      </w:r>
      <w:r w:rsidR="0059680A">
        <w:rPr>
          <w:sz w:val="24"/>
          <w:lang w:val="en-GB"/>
        </w:rPr>
        <w:fldChar w:fldCharType="separate"/>
      </w:r>
      <w:r w:rsidRPr="00360CB2">
        <w:rPr>
          <w:sz w:val="24"/>
        </w:rPr>
        <w:t>(Mkandawire, 2011; Nyamnjoh, 2012)</w:t>
      </w:r>
      <w:r w:rsidR="0059680A">
        <w:rPr>
          <w:sz w:val="24"/>
          <w:lang w:val="en-GB"/>
        </w:rPr>
        <w:fldChar w:fldCharType="end"/>
      </w:r>
      <w:r>
        <w:rPr>
          <w:sz w:val="24"/>
          <w:lang w:val="en-GB"/>
        </w:rPr>
        <w:t>. These translate into low levels of research funding (ASTII) and low salaries, both of which encourage academics to augment their incomes through extr</w:t>
      </w:r>
      <w:r w:rsidR="00D17E04">
        <w:rPr>
          <w:sz w:val="24"/>
          <w:lang w:val="en-GB"/>
        </w:rPr>
        <w:t>a teaching or consultancy work</w:t>
      </w:r>
      <w:r>
        <w:rPr>
          <w:sz w:val="24"/>
          <w:lang w:val="en-GB"/>
        </w:rPr>
        <w:t xml:space="preserve"> </w:t>
      </w:r>
      <w:r w:rsidR="0059680A">
        <w:rPr>
          <w:sz w:val="24"/>
          <w:lang w:val="en-GB"/>
        </w:rPr>
        <w:fldChar w:fldCharType="begin"/>
      </w:r>
      <w:r>
        <w:rPr>
          <w:sz w:val="24"/>
          <w:lang w:val="en-GB"/>
        </w:rPr>
        <w:instrText xml:space="preserve"> ADDIN ZOTERO_ITEM CSL_CITATION {"citationID":"16tr2crr0i","properties":{"formattedCitation":"(Mamdani, 2011)","plainCitation":"(Mamdani, 2011)"},"citationItems":[{"id":506,"uris":["http://zotero.org/users/1390289/items/A2FZSG2H"],"uri":["http://zotero.org/users/1390289/items/A2FZSG2H"],"itemData":{"id":506,"type":"article-newspaper","title":"Africa’s Post-colonial scourge","container-title":"Mail &amp; Guardian","publisher-place":"Johannesburg","event-place":"Johannesburg","URL":"http://mg.co.za/article/2011-05-27-africas-postcolonial-scourge","author":[{"family":"Mamdani","given":"M"}],"issued":{"date-parts":[["2011"]]}}}],"schema":"https://github.com/citation-style-language/schema/raw/master/csl-citation.json"} </w:instrText>
      </w:r>
      <w:r w:rsidR="0059680A">
        <w:rPr>
          <w:sz w:val="24"/>
          <w:lang w:val="en-GB"/>
        </w:rPr>
        <w:fldChar w:fldCharType="separate"/>
      </w:r>
      <w:r w:rsidRPr="00360CB2">
        <w:rPr>
          <w:sz w:val="24"/>
        </w:rPr>
        <w:t>(Mamdani, 2011)</w:t>
      </w:r>
      <w:r w:rsidR="0059680A">
        <w:rPr>
          <w:sz w:val="24"/>
          <w:lang w:val="en-GB"/>
        </w:rPr>
        <w:fldChar w:fldCharType="end"/>
      </w:r>
      <w:r>
        <w:rPr>
          <w:sz w:val="24"/>
          <w:lang w:val="en-GB"/>
        </w:rPr>
        <w:t xml:space="preserve">; heavy teaching loads </w:t>
      </w:r>
      <w:r w:rsidR="0059680A">
        <w:rPr>
          <w:sz w:val="24"/>
          <w:lang w:val="en-GB"/>
        </w:rPr>
        <w:fldChar w:fldCharType="begin"/>
      </w:r>
      <w:r>
        <w:rPr>
          <w:sz w:val="24"/>
          <w:lang w:val="en-GB"/>
        </w:rPr>
        <w:instrText xml:space="preserve"> ADDIN ZOTERO_ITEM CSL_CITATION {"citationID":"p3rgi48m2","properties":{"formattedCitation":"(Sawyerr, 2004)","plainCitation":"(Sawyerr, 2004)"},"citationItems":[{"id":513,"uris":["http://zotero.org/users/1390289/items/9UMDHEC8"],"uri":["http://zotero.org/users/1390289/items/9UMDHEC8"],"itemData":{"id":513,"type":"article-journal","title":"African Universities and the Challenge of Research Capacity Development","container-title":"JHEA/RESA","page":"211-240","volume":"2","issue":"1","author":[{"family":"Sawyerr","given":"A"}],"issued":{"date-parts":[["2004"]]}}}],"schema":"https://github.com/citation-style-language/schema/raw/master/csl-citation.json"} </w:instrText>
      </w:r>
      <w:r w:rsidR="0059680A">
        <w:rPr>
          <w:sz w:val="24"/>
          <w:lang w:val="en-GB"/>
        </w:rPr>
        <w:fldChar w:fldCharType="separate"/>
      </w:r>
      <w:r w:rsidRPr="00360CB2">
        <w:rPr>
          <w:sz w:val="24"/>
        </w:rPr>
        <w:t>(Sawyerr, 2004)</w:t>
      </w:r>
      <w:r w:rsidR="0059680A">
        <w:rPr>
          <w:sz w:val="24"/>
          <w:lang w:val="en-GB"/>
        </w:rPr>
        <w:fldChar w:fldCharType="end"/>
      </w:r>
      <w:r>
        <w:rPr>
          <w:sz w:val="24"/>
          <w:lang w:val="en-GB"/>
        </w:rPr>
        <w:t xml:space="preserve">; pressures to focus on research which is local and developmental; fragile research infrastructure like a lack of national research councils, bandwidth, library resources and laboratory equipment  </w:t>
      </w:r>
      <w:r w:rsidR="0059680A">
        <w:rPr>
          <w:sz w:val="24"/>
          <w:lang w:val="en-GB"/>
        </w:rPr>
        <w:fldChar w:fldCharType="begin"/>
      </w:r>
      <w:r>
        <w:rPr>
          <w:sz w:val="24"/>
          <w:lang w:val="en-GB"/>
        </w:rPr>
        <w:instrText xml:space="preserve"> ADDIN ZOTERO_ITEM CSL_CITATION {"citationID":"2d8esdopg5","properties":{"formattedCitation":"(Harle, 2010)","plainCitation":"(Harle, 2010)"},"citationItems":[{"id":505,"uris":["http://zotero.org/users/1390289/items/M4Q734TZ"],"uri":["http://zotero.org/users/1390289/items/M4Q734TZ"],"itemData":{"id":505,"type":"report","title":"Growing knowledge: Access to research in east and southern African universities. London","publisher":"The Association of Commonwealth Universities","publisher-place":"London","page":"www.acu.ac.uk/publication/download?id=291%20","event-place":"London","author":[{"family":"Harle","given":"J"}],"issued":{"date-parts":[["2010"]]}}}],"schema":"https://github.com/citation-style-language/schema/raw/master/csl-citation.json"} </w:instrText>
      </w:r>
      <w:r w:rsidR="0059680A">
        <w:rPr>
          <w:sz w:val="24"/>
          <w:lang w:val="en-GB"/>
        </w:rPr>
        <w:fldChar w:fldCharType="separate"/>
      </w:r>
      <w:r w:rsidRPr="00360CB2">
        <w:rPr>
          <w:sz w:val="24"/>
        </w:rPr>
        <w:t>(Harle, 2010)</w:t>
      </w:r>
      <w:r w:rsidR="0059680A">
        <w:rPr>
          <w:sz w:val="24"/>
          <w:lang w:val="en-GB"/>
        </w:rPr>
        <w:fldChar w:fldCharType="end"/>
      </w:r>
      <w:r>
        <w:rPr>
          <w:sz w:val="24"/>
          <w:lang w:val="en-GB"/>
        </w:rPr>
        <w:t xml:space="preserve">; “brain drain” and small post-graduate programmes </w:t>
      </w:r>
      <w:r w:rsidR="0059680A">
        <w:rPr>
          <w:sz w:val="24"/>
          <w:lang w:val="en-GB"/>
        </w:rPr>
        <w:fldChar w:fldCharType="begin"/>
      </w:r>
      <w:r>
        <w:rPr>
          <w:sz w:val="24"/>
          <w:lang w:val="en-GB"/>
        </w:rPr>
        <w:instrText xml:space="preserve"> ADDIN ZOTERO_ITEM CSL_CITATION {"citationID":"2nqtvb95go","properties":{"formattedCitation":"(Crush &amp; Pendleton, 2012; Tettey, 2009)","plainCitation":"(Crush &amp; Pendleton, 2012; Tettey, 2009)"},"citationItems":[{"id":501,"uris":["http://zotero.org/users/1390289/items/EK6P95ZU"],"uri":["http://zotero.org/users/1390289/items/EK6P95ZU"],"itemData":{"id":501,"type":"article-journal","title":"The Brain Drain Potential of Students in the African Health and Non-health Sectors.","container-title":"International Journal of Population Research","URL":"http://dox.doi:10.1155/2012/274305","DOI":"274305","author":[{"family":"Crush","given":"J"},{"family":"Pendleton","given":"W"}],"issued":{"date-parts":[["2012"]]}}},{"id":516,"uris":["http://zotero.org/users/1390289/items/ERZR8J2B"],"uri":["http://zotero.org/users/1390289/items/ERZR8J2B"],"itemData":{"id":516,"type":"article-journal","title":"Postgraduate Studies in Africa: The Looming Crisis","container-title":"International Higher Education","page":"13-15","volume":"57","author":[{"family":"Tettey","given":"W"}],"issued":{"date-parts":[["2009"]]}}}],"schema":"https://github.com/citation-style-language/schema/raw/master/csl-citation.json"} </w:instrText>
      </w:r>
      <w:r w:rsidR="0059680A">
        <w:rPr>
          <w:sz w:val="24"/>
          <w:lang w:val="en-GB"/>
        </w:rPr>
        <w:fldChar w:fldCharType="separate"/>
      </w:r>
      <w:r w:rsidRPr="00360CB2">
        <w:rPr>
          <w:sz w:val="24"/>
        </w:rPr>
        <w:t>(Crush &amp; Pendleton, 2012; Tettey, 2009)</w:t>
      </w:r>
      <w:r w:rsidR="0059680A">
        <w:rPr>
          <w:sz w:val="24"/>
          <w:lang w:val="en-GB"/>
        </w:rPr>
        <w:fldChar w:fldCharType="end"/>
      </w:r>
      <w:r>
        <w:rPr>
          <w:sz w:val="24"/>
          <w:lang w:val="en-GB"/>
        </w:rPr>
        <w:t xml:space="preserve"> experiences of isolation and difficulties in establishing international collaborations. In addition, African universities have to contend with persistent political interference by national authorities </w:t>
      </w:r>
      <w:r w:rsidR="0059680A">
        <w:rPr>
          <w:sz w:val="24"/>
          <w:lang w:val="en-GB"/>
        </w:rPr>
        <w:fldChar w:fldCharType="begin"/>
      </w:r>
      <w:r>
        <w:rPr>
          <w:sz w:val="24"/>
          <w:lang w:val="en-GB"/>
        </w:rPr>
        <w:instrText xml:space="preserve"> ADDIN ZOTERO_ITEM CSL_CITATION {"citationID":"1a4gjgtb7i","properties":{"formattedCitation":"(Zeleza, 2002)","plainCitation":"(Zeleza, 2002)"},"citationItems":[{"id":522,"uris":["http://zotero.org/users/1390289/items/DMJDASS9"],"uri":["http://zotero.org/users/1390289/items/DMJDASS9"],"itemData":{"id":522,"type":"article-journal","title":"The Politics of Historical and Social Science Research in Africa","container-title":"Journal of Southern African Studies","page":"9-23","volume":"28","issue":"1","author":[{"family":"Zeleza","given":"T"}],"issued":{"date-parts":[["2002"]]}}}],"schema":"https://github.com/citation-style-language/schema/raw/master/csl-citation.json"} </w:instrText>
      </w:r>
      <w:r w:rsidR="0059680A">
        <w:rPr>
          <w:sz w:val="24"/>
          <w:lang w:val="en-GB"/>
        </w:rPr>
        <w:fldChar w:fldCharType="separate"/>
      </w:r>
      <w:r w:rsidRPr="00360CB2">
        <w:rPr>
          <w:sz w:val="24"/>
        </w:rPr>
        <w:t>(Zeleza, 2002)</w:t>
      </w:r>
      <w:r w:rsidR="0059680A">
        <w:rPr>
          <w:sz w:val="24"/>
          <w:lang w:val="en-GB"/>
        </w:rPr>
        <w:fldChar w:fldCharType="end"/>
      </w:r>
      <w:r>
        <w:rPr>
          <w:sz w:val="24"/>
          <w:lang w:val="en-GB"/>
        </w:rPr>
        <w:t xml:space="preserve">. </w:t>
      </w:r>
      <w:r w:rsidR="00361E92">
        <w:rPr>
          <w:sz w:val="24"/>
          <w:lang w:val="en-GB"/>
        </w:rPr>
        <w:t>All of these factors impact on the capacity of African scholars to initiate and sustain research projects at local levels, let alone to disseminate their research more widely or to collaborate globally. While the concept of Research 2.0 might represent a new way of doing research and organising science, it seems a quite distant reality for many academics working in Afric</w:t>
      </w:r>
      <w:r w:rsidR="008403D2">
        <w:rPr>
          <w:sz w:val="24"/>
          <w:lang w:val="en-GB"/>
        </w:rPr>
        <w:t xml:space="preserve">an universities. </w:t>
      </w:r>
    </w:p>
    <w:p w:rsidR="00273AA3" w:rsidRPr="00273AA3" w:rsidRDefault="005E3969" w:rsidP="009E607B">
      <w:pPr>
        <w:rPr>
          <w:rFonts w:ascii="Arial" w:hAnsi="Arial"/>
          <w:b/>
          <w:sz w:val="24"/>
          <w:lang w:val="en-GB"/>
        </w:rPr>
      </w:pPr>
      <w:r>
        <w:rPr>
          <w:rFonts w:ascii="Arial" w:hAnsi="Arial"/>
          <w:b/>
          <w:sz w:val="24"/>
          <w:lang w:val="en-GB"/>
        </w:rPr>
        <w:t>A Practice-based Understanding of Research C</w:t>
      </w:r>
      <w:r w:rsidRPr="00273AA3">
        <w:rPr>
          <w:rFonts w:ascii="Arial" w:hAnsi="Arial"/>
          <w:b/>
          <w:sz w:val="24"/>
          <w:lang w:val="en-GB"/>
        </w:rPr>
        <w:t>ommunication</w:t>
      </w:r>
    </w:p>
    <w:p w:rsidR="008A23A1" w:rsidRDefault="00850E95" w:rsidP="009E607B">
      <w:pPr>
        <w:rPr>
          <w:sz w:val="24"/>
        </w:rPr>
      </w:pPr>
      <w:r>
        <w:rPr>
          <w:sz w:val="24"/>
          <w:lang w:val="en-GB"/>
        </w:rPr>
        <w:t xml:space="preserve">The research </w:t>
      </w:r>
      <w:r w:rsidR="00C63F31">
        <w:rPr>
          <w:sz w:val="24"/>
          <w:lang w:val="en-GB"/>
        </w:rPr>
        <w:t xml:space="preserve">reported on here </w:t>
      </w:r>
      <w:r>
        <w:rPr>
          <w:sz w:val="24"/>
          <w:lang w:val="en-GB"/>
        </w:rPr>
        <w:t>was</w:t>
      </w:r>
      <w:r w:rsidR="0058154D">
        <w:rPr>
          <w:sz w:val="24"/>
          <w:lang w:val="en-GB"/>
        </w:rPr>
        <w:t xml:space="preserve"> premised on </w:t>
      </w:r>
      <w:r w:rsidR="0058154D" w:rsidRPr="00466B39">
        <w:rPr>
          <w:i/>
          <w:sz w:val="24"/>
          <w:lang w:val="en-GB"/>
        </w:rPr>
        <w:t>a practice-based understanding</w:t>
      </w:r>
      <w:r w:rsidR="0058154D">
        <w:rPr>
          <w:sz w:val="24"/>
          <w:lang w:val="en-GB"/>
        </w:rPr>
        <w:t xml:space="preserve"> of research communication, with </w:t>
      </w:r>
      <w:r w:rsidR="0058154D" w:rsidRPr="000C2C9A">
        <w:rPr>
          <w:sz w:val="24"/>
          <w:lang w:val="en-GB"/>
        </w:rPr>
        <w:t xml:space="preserve">practices </w:t>
      </w:r>
      <w:r w:rsidR="0058154D">
        <w:rPr>
          <w:sz w:val="24"/>
          <w:lang w:val="en-GB"/>
        </w:rPr>
        <w:t xml:space="preserve">defined </w:t>
      </w:r>
      <w:r w:rsidR="0058154D" w:rsidRPr="000C2C9A">
        <w:rPr>
          <w:sz w:val="24"/>
          <w:lang w:val="en-GB"/>
        </w:rPr>
        <w:t>a</w:t>
      </w:r>
      <w:r w:rsidR="0058154D">
        <w:rPr>
          <w:sz w:val="24"/>
          <w:lang w:val="en-GB"/>
        </w:rPr>
        <w:t xml:space="preserve">s “arrays of human activity </w:t>
      </w:r>
      <w:r w:rsidR="0058154D" w:rsidRPr="000C2C9A">
        <w:rPr>
          <w:sz w:val="24"/>
          <w:lang w:val="en-GB"/>
        </w:rPr>
        <w:t>that are materially mediated” and “organised around shared practical unders</w:t>
      </w:r>
      <w:r w:rsidR="00CA2872">
        <w:rPr>
          <w:sz w:val="24"/>
          <w:lang w:val="en-GB"/>
        </w:rPr>
        <w:t>tanding” (Schatzki 2001: 2</w:t>
      </w:r>
      <w:r w:rsidR="0058154D" w:rsidRPr="000C2C9A">
        <w:rPr>
          <w:sz w:val="24"/>
          <w:lang w:val="en-GB"/>
        </w:rPr>
        <w:t xml:space="preserve">). </w:t>
      </w:r>
      <w:r w:rsidR="0058154D">
        <w:rPr>
          <w:sz w:val="24"/>
          <w:lang w:val="en-GB"/>
        </w:rPr>
        <w:t>We opted for this approach since earlier models of scholarly communication (see Trotter et al. 2014</w:t>
      </w:r>
      <w:r w:rsidR="00205FCB">
        <w:rPr>
          <w:sz w:val="24"/>
          <w:lang w:val="en-GB"/>
        </w:rPr>
        <w:t>a</w:t>
      </w:r>
      <w:r w:rsidR="0058154D">
        <w:rPr>
          <w:sz w:val="24"/>
          <w:lang w:val="en-GB"/>
        </w:rPr>
        <w:t xml:space="preserve"> for a discussion of these) are highly technical and based on heuristics around the flow of academic texts and which </w:t>
      </w:r>
      <w:r w:rsidR="008A23A1">
        <w:rPr>
          <w:sz w:val="24"/>
          <w:lang w:val="en-GB"/>
        </w:rPr>
        <w:t xml:space="preserve">involve </w:t>
      </w:r>
      <w:r w:rsidR="0058154D">
        <w:rPr>
          <w:sz w:val="24"/>
          <w:lang w:val="en-GB"/>
        </w:rPr>
        <w:t>groups of people</w:t>
      </w:r>
      <w:r w:rsidR="008A23A1">
        <w:rPr>
          <w:sz w:val="24"/>
          <w:lang w:val="en-GB"/>
        </w:rPr>
        <w:t xml:space="preserve"> (in addition to academics) taking</w:t>
      </w:r>
      <w:r w:rsidR="0058154D">
        <w:rPr>
          <w:sz w:val="24"/>
          <w:lang w:val="en-GB"/>
        </w:rPr>
        <w:t xml:space="preserve"> charge of processing and curating material. </w:t>
      </w:r>
      <w:r w:rsidR="003722B0">
        <w:rPr>
          <w:sz w:val="24"/>
          <w:lang w:val="en-GB"/>
        </w:rPr>
        <w:t>Texts along trajectories</w:t>
      </w:r>
      <w:r w:rsidR="0058154D" w:rsidRPr="00921F79">
        <w:rPr>
          <w:sz w:val="24"/>
          <w:lang w:val="en-GB"/>
        </w:rPr>
        <w:t xml:space="preserve"> of dissemination and curation a</w:t>
      </w:r>
      <w:r w:rsidR="008403D2">
        <w:rPr>
          <w:sz w:val="24"/>
          <w:lang w:val="en-GB"/>
        </w:rPr>
        <w:t xml:space="preserve">re </w:t>
      </w:r>
      <w:r w:rsidR="0058154D" w:rsidRPr="00921F79">
        <w:rPr>
          <w:sz w:val="24"/>
          <w:lang w:val="en-GB"/>
        </w:rPr>
        <w:t>key unit</w:t>
      </w:r>
      <w:r w:rsidR="003722B0">
        <w:rPr>
          <w:sz w:val="24"/>
          <w:lang w:val="en-GB"/>
        </w:rPr>
        <w:t>s</w:t>
      </w:r>
      <w:r w:rsidR="008403D2">
        <w:rPr>
          <w:sz w:val="24"/>
          <w:lang w:val="en-GB"/>
        </w:rPr>
        <w:t xml:space="preserve"> in such</w:t>
      </w:r>
      <w:r w:rsidR="0058154D" w:rsidRPr="00921F79">
        <w:rPr>
          <w:sz w:val="24"/>
          <w:lang w:val="en-GB"/>
        </w:rPr>
        <w:t xml:space="preserve"> models, as are the technical channels through which they flow and the spaces in which they are both deposited and commu</w:t>
      </w:r>
      <w:r w:rsidR="0058154D">
        <w:rPr>
          <w:sz w:val="24"/>
          <w:lang w:val="en-GB"/>
        </w:rPr>
        <w:t>nicated. In our approach</w:t>
      </w:r>
      <w:r w:rsidR="0058154D" w:rsidRPr="00921F79">
        <w:rPr>
          <w:sz w:val="24"/>
          <w:lang w:val="en-GB"/>
        </w:rPr>
        <w:t xml:space="preserve"> the text and its movements were less important than the activities undertaken by the academics and what enabled or constrained their choices in these activities in the wider research culture of each institution.</w:t>
      </w:r>
      <w:r w:rsidR="0058154D" w:rsidRPr="00F8668C">
        <w:rPr>
          <w:sz w:val="24"/>
          <w:lang w:val="en-GB"/>
        </w:rPr>
        <w:t xml:space="preserve"> </w:t>
      </w:r>
      <w:r w:rsidR="0058154D" w:rsidRPr="00F8668C">
        <w:rPr>
          <w:color w:val="000000"/>
          <w:sz w:val="24"/>
          <w:shd w:val="clear" w:color="auto" w:fill="FFFFFF"/>
        </w:rPr>
        <w:t>In addition, w</w:t>
      </w:r>
      <w:r w:rsidR="0058154D" w:rsidRPr="00F8668C">
        <w:rPr>
          <w:sz w:val="24"/>
        </w:rPr>
        <w:t xml:space="preserve">e agree with Palmer </w:t>
      </w:r>
      <w:r w:rsidR="0058154D">
        <w:rPr>
          <w:sz w:val="24"/>
        </w:rPr>
        <w:t xml:space="preserve"> </w:t>
      </w:r>
      <w:r w:rsidR="0058154D" w:rsidRPr="00F8668C">
        <w:rPr>
          <w:sz w:val="24"/>
        </w:rPr>
        <w:t>that while undertaking research, scholars are both consumers and producers of knowledge</w:t>
      </w:r>
      <w:r w:rsidR="0058154D">
        <w:rPr>
          <w:sz w:val="24"/>
        </w:rPr>
        <w:t xml:space="preserve"> </w:t>
      </w:r>
      <w:r w:rsidR="0059680A">
        <w:rPr>
          <w:sz w:val="24"/>
        </w:rPr>
        <w:fldChar w:fldCharType="begin"/>
      </w:r>
      <w:r w:rsidR="0058154D">
        <w:rPr>
          <w:sz w:val="24"/>
        </w:rPr>
        <w:instrText xml:space="preserve"> ADDIN ZOTERO_ITEM CSL_CITATION {"citationID":"rkn3fsHq","properties":{"formattedCitation":"(Palmer, 2005)","plainCitation":"(Palmer, 2005)"},"citationItems":[{"id":510,"uris":["http://zotero.org/users/1390289/items/4EWU4CRH"],"uri":["http://zotero.org/users/1390289/items/4EWU4CRH"],"itemData":{"id":510,"type":"article-journal","title":"Scholarly work and the shaping of digital access","container-title":"Journal of the American Society for Information Science and Technology","page":"1140-1153","volume":"56","issue":"1","author":[{"family":"Palmer","given":"CL"}],"issued":{"date-parts":[["2005"]]}}}],"schema":"https://github.com/citation-style-language/schema/raw/master/csl-citation.json"} </w:instrText>
      </w:r>
      <w:r w:rsidR="0059680A">
        <w:rPr>
          <w:sz w:val="24"/>
        </w:rPr>
        <w:fldChar w:fldCharType="separate"/>
      </w:r>
      <w:r w:rsidR="0058154D" w:rsidRPr="00A302E7">
        <w:rPr>
          <w:sz w:val="24"/>
        </w:rPr>
        <w:t>(Palmer, 2005)</w:t>
      </w:r>
      <w:r w:rsidR="0059680A">
        <w:rPr>
          <w:sz w:val="24"/>
        </w:rPr>
        <w:fldChar w:fldCharType="end"/>
      </w:r>
      <w:r w:rsidR="0058154D">
        <w:rPr>
          <w:sz w:val="24"/>
        </w:rPr>
        <w:t xml:space="preserve"> </w:t>
      </w:r>
      <w:r w:rsidR="0058154D" w:rsidRPr="00F8668C">
        <w:rPr>
          <w:sz w:val="24"/>
        </w:rPr>
        <w:t>, thus their practices would include both access to content</w:t>
      </w:r>
      <w:r w:rsidR="0058154D">
        <w:rPr>
          <w:sz w:val="24"/>
        </w:rPr>
        <w:t xml:space="preserve"> as well as its  production, </w:t>
      </w:r>
      <w:r w:rsidR="0058154D" w:rsidRPr="00F8668C">
        <w:rPr>
          <w:sz w:val="24"/>
        </w:rPr>
        <w:t>dissemination</w:t>
      </w:r>
      <w:r w:rsidR="0058154D">
        <w:rPr>
          <w:sz w:val="24"/>
        </w:rPr>
        <w:t xml:space="preserve"> and uptake.</w:t>
      </w:r>
      <w:r w:rsidR="003722B0">
        <w:rPr>
          <w:sz w:val="24"/>
        </w:rPr>
        <w:t xml:space="preserve"> </w:t>
      </w:r>
      <w:r w:rsidR="008403D2">
        <w:rPr>
          <w:sz w:val="24"/>
        </w:rPr>
        <w:t xml:space="preserve">Research communication practices take shape in varied ways during different phases of research projects and in different types of research projects and any investigation of such practices therefore needs to be highly contextualised. </w:t>
      </w:r>
    </w:p>
    <w:p w:rsidR="00EE48F4" w:rsidRDefault="00EE6E49" w:rsidP="008403D2">
      <w:pPr>
        <w:rPr>
          <w:sz w:val="24"/>
          <w:lang w:val="en-GB"/>
        </w:rPr>
      </w:pPr>
      <w:r>
        <w:rPr>
          <w:sz w:val="24"/>
          <w:lang w:val="en-GB"/>
        </w:rPr>
        <w:t>Furthermore, the practice-based approach provided an a</w:t>
      </w:r>
      <w:r w:rsidR="00201C46">
        <w:rPr>
          <w:sz w:val="24"/>
          <w:lang w:val="en-GB"/>
        </w:rPr>
        <w:t>lternative to the</w:t>
      </w:r>
      <w:r>
        <w:rPr>
          <w:sz w:val="24"/>
          <w:lang w:val="en-GB"/>
        </w:rPr>
        <w:t xml:space="preserve"> technologically</w:t>
      </w:r>
      <w:r w:rsidR="00201C46">
        <w:rPr>
          <w:sz w:val="24"/>
          <w:lang w:val="en-GB"/>
        </w:rPr>
        <w:t xml:space="preserve"> determinist approaches of many research studies in this area, especially those which focus on the consequences or impact of technologies. Such approaches foreground the idea that digital technologies shape the communications landscape in and of themselves, whereas practice-based approaches demonstrate that people </w:t>
      </w:r>
      <w:r w:rsidR="00201C46" w:rsidRPr="00201C46">
        <w:rPr>
          <w:i/>
          <w:sz w:val="24"/>
          <w:lang w:val="en-GB"/>
        </w:rPr>
        <w:t>take hold of</w:t>
      </w:r>
      <w:r w:rsidR="00201C46">
        <w:rPr>
          <w:sz w:val="24"/>
          <w:lang w:val="en-GB"/>
        </w:rPr>
        <w:t xml:space="preserve"> technologies in ways that are specific and contextualised within existing cultural and social patterns and domains. Much research in the field of literacy studies</w:t>
      </w:r>
      <w:r w:rsidR="007F3DE8">
        <w:rPr>
          <w:sz w:val="24"/>
          <w:lang w:val="en-GB"/>
        </w:rPr>
        <w:t xml:space="preserve"> (Street, 1993</w:t>
      </w:r>
      <w:r w:rsidR="00EE48F4">
        <w:rPr>
          <w:sz w:val="24"/>
          <w:lang w:val="en-GB"/>
        </w:rPr>
        <w:t>), media studies (Wasserman, 2011) and digital communications (Deumert, 2015)</w:t>
      </w:r>
      <w:r w:rsidR="00201C46">
        <w:rPr>
          <w:sz w:val="24"/>
          <w:lang w:val="en-GB"/>
        </w:rPr>
        <w:t xml:space="preserve"> has demonstrated this, showing</w:t>
      </w:r>
      <w:r w:rsidR="00EE48F4">
        <w:rPr>
          <w:sz w:val="24"/>
          <w:lang w:val="en-GB"/>
        </w:rPr>
        <w:t>, for example,</w:t>
      </w:r>
      <w:r w:rsidR="00201C46">
        <w:rPr>
          <w:sz w:val="24"/>
          <w:lang w:val="en-GB"/>
        </w:rPr>
        <w:t xml:space="preserve"> that people take hold of literacy in ways that may contradict and confound the expectation</w:t>
      </w:r>
      <w:r w:rsidR="00EE48F4">
        <w:rPr>
          <w:sz w:val="24"/>
          <w:lang w:val="en-GB"/>
        </w:rPr>
        <w:t>s of those introducing literacy.</w:t>
      </w:r>
    </w:p>
    <w:p w:rsidR="0058154D" w:rsidRPr="00273AA3" w:rsidRDefault="00273AA3" w:rsidP="00273AA3">
      <w:pPr>
        <w:pStyle w:val="Heading1"/>
        <w:rPr>
          <w:lang w:val="en-GB"/>
        </w:rPr>
      </w:pPr>
      <w:r>
        <w:rPr>
          <w:lang w:val="en-GB"/>
        </w:rPr>
        <w:t>Analytical Framework</w:t>
      </w:r>
      <w:r>
        <w:rPr>
          <w:lang w:val="en-GB"/>
        </w:rPr>
        <w:br/>
      </w:r>
    </w:p>
    <w:p w:rsidR="0058154D" w:rsidRDefault="006B48EA" w:rsidP="009E607B">
      <w:pPr>
        <w:rPr>
          <w:sz w:val="24"/>
          <w:lang w:val="en-GB"/>
        </w:rPr>
      </w:pPr>
      <w:r>
        <w:rPr>
          <w:sz w:val="24"/>
          <w:lang w:val="en-GB"/>
        </w:rPr>
        <w:t>In order to ground the practice-based approach, a</w:t>
      </w:r>
      <w:r w:rsidR="00273AA3">
        <w:rPr>
          <w:sz w:val="24"/>
          <w:lang w:val="en-GB"/>
        </w:rPr>
        <w:t>n analytical framework was developed as part of the broader SCAP project (this is discussed fully in Czerniewicz and Kell 2014a and 2014b;</w:t>
      </w:r>
      <w:r w:rsidR="00273AA3" w:rsidRPr="0064664C">
        <w:rPr>
          <w:sz w:val="24"/>
          <w:lang w:val="en-GB"/>
        </w:rPr>
        <w:t xml:space="preserve"> </w:t>
      </w:r>
      <w:r w:rsidR="00273AA3">
        <w:rPr>
          <w:sz w:val="24"/>
          <w:lang w:val="en-GB"/>
        </w:rPr>
        <w:t xml:space="preserve">see also Trotter </w:t>
      </w:r>
      <w:r w:rsidR="00273AA3" w:rsidRPr="00205FCB">
        <w:rPr>
          <w:i/>
          <w:sz w:val="24"/>
          <w:lang w:val="en-GB"/>
        </w:rPr>
        <w:t>et al</w:t>
      </w:r>
      <w:r w:rsidR="008B776E">
        <w:rPr>
          <w:i/>
          <w:sz w:val="24"/>
          <w:lang w:val="en-GB"/>
        </w:rPr>
        <w:t>.</w:t>
      </w:r>
      <w:r w:rsidR="008B776E">
        <w:rPr>
          <w:sz w:val="24"/>
          <w:lang w:val="en-GB"/>
        </w:rPr>
        <w:t>, 2014</w:t>
      </w:r>
      <w:r w:rsidR="004414F7">
        <w:rPr>
          <w:sz w:val="24"/>
          <w:lang w:val="en-GB"/>
        </w:rPr>
        <w:t>a</w:t>
      </w:r>
      <w:r w:rsidR="00273AA3">
        <w:rPr>
          <w:sz w:val="24"/>
          <w:lang w:val="en-GB"/>
        </w:rPr>
        <w:t xml:space="preserve">). The framework consists of </w:t>
      </w:r>
      <w:r w:rsidR="00273AA3" w:rsidRPr="00853185">
        <w:rPr>
          <w:i/>
          <w:sz w:val="24"/>
          <w:lang w:val="en-GB"/>
        </w:rPr>
        <w:t>a ty</w:t>
      </w:r>
      <w:r w:rsidR="00273AA3">
        <w:rPr>
          <w:i/>
          <w:sz w:val="24"/>
          <w:lang w:val="en-GB"/>
        </w:rPr>
        <w:t xml:space="preserve">pology </w:t>
      </w:r>
      <w:r w:rsidR="00273AA3" w:rsidRPr="005E3969">
        <w:rPr>
          <w:sz w:val="24"/>
          <w:lang w:val="en-GB"/>
        </w:rPr>
        <w:t xml:space="preserve">of six possible types of knowledge production </w:t>
      </w:r>
      <w:r w:rsidR="00273AA3">
        <w:rPr>
          <w:sz w:val="24"/>
          <w:lang w:val="en-GB"/>
        </w:rPr>
        <w:t xml:space="preserve">and </w:t>
      </w:r>
      <w:r w:rsidR="00273AA3" w:rsidRPr="00853185">
        <w:rPr>
          <w:i/>
          <w:sz w:val="24"/>
          <w:lang w:val="en-GB"/>
        </w:rPr>
        <w:t xml:space="preserve">a heuristic </w:t>
      </w:r>
      <w:r w:rsidR="00273AA3" w:rsidRPr="005E3969">
        <w:rPr>
          <w:sz w:val="24"/>
          <w:lang w:val="en-GB"/>
        </w:rPr>
        <w:t>of the research and dissemination cycle</w:t>
      </w:r>
      <w:r w:rsidR="00273AA3">
        <w:rPr>
          <w:sz w:val="24"/>
          <w:lang w:val="en-GB"/>
        </w:rPr>
        <w:t>.</w:t>
      </w:r>
    </w:p>
    <w:p w:rsidR="00F26837" w:rsidRPr="00F26837" w:rsidRDefault="00F26837" w:rsidP="009E607B">
      <w:pPr>
        <w:rPr>
          <w:rFonts w:ascii="Arial" w:hAnsi="Arial"/>
          <w:b/>
          <w:sz w:val="24"/>
          <w:lang w:val="en-GB"/>
        </w:rPr>
      </w:pPr>
      <w:r w:rsidRPr="00F26837">
        <w:rPr>
          <w:rFonts w:ascii="Arial" w:hAnsi="Arial"/>
          <w:b/>
          <w:sz w:val="24"/>
          <w:lang w:val="en-GB"/>
        </w:rPr>
        <w:t>Types of Knowledge Production: A Typology</w:t>
      </w:r>
    </w:p>
    <w:p w:rsidR="005E3969" w:rsidRDefault="00273AA3" w:rsidP="009E607B">
      <w:pPr>
        <w:rPr>
          <w:sz w:val="24"/>
          <w:lang w:val="en-GB"/>
        </w:rPr>
      </w:pPr>
      <w:r>
        <w:rPr>
          <w:sz w:val="24"/>
          <w:lang w:val="en-GB"/>
        </w:rPr>
        <w:t>T</w:t>
      </w:r>
      <w:r w:rsidR="0058154D">
        <w:rPr>
          <w:sz w:val="24"/>
          <w:lang w:val="en-GB"/>
        </w:rPr>
        <w:t xml:space="preserve">he typology </w:t>
      </w:r>
      <w:r w:rsidR="005E3969">
        <w:rPr>
          <w:sz w:val="24"/>
          <w:lang w:val="en-GB"/>
        </w:rPr>
        <w:t xml:space="preserve">of types of knowledge production </w:t>
      </w:r>
      <w:r w:rsidR="0058154D">
        <w:rPr>
          <w:sz w:val="24"/>
          <w:lang w:val="en-GB"/>
        </w:rPr>
        <w:t>w</w:t>
      </w:r>
      <w:r w:rsidR="0055152C">
        <w:rPr>
          <w:sz w:val="24"/>
          <w:lang w:val="en-GB"/>
        </w:rPr>
        <w:t>as developed from the</w:t>
      </w:r>
      <w:r w:rsidR="0058154D">
        <w:rPr>
          <w:sz w:val="24"/>
          <w:lang w:val="en-GB"/>
        </w:rPr>
        <w:t xml:space="preserve"> work of Boyer </w:t>
      </w:r>
      <w:r w:rsidR="0055152C">
        <w:rPr>
          <w:sz w:val="24"/>
          <w:lang w:val="en-GB"/>
        </w:rPr>
        <w:t>(1990); Etzkowitz (2004);</w:t>
      </w:r>
      <w:r w:rsidR="0058154D">
        <w:rPr>
          <w:sz w:val="24"/>
          <w:lang w:val="en-GB"/>
        </w:rPr>
        <w:t xml:space="preserve"> Griffiths</w:t>
      </w:r>
      <w:r w:rsidR="0055152C">
        <w:rPr>
          <w:sz w:val="24"/>
          <w:lang w:val="en-GB"/>
        </w:rPr>
        <w:t xml:space="preserve"> (2004)</w:t>
      </w:r>
      <w:r w:rsidR="0058154D">
        <w:rPr>
          <w:sz w:val="24"/>
          <w:lang w:val="en-GB"/>
        </w:rPr>
        <w:t xml:space="preserve"> and C</w:t>
      </w:r>
      <w:r w:rsidR="0055152C">
        <w:rPr>
          <w:sz w:val="24"/>
          <w:lang w:val="en-GB"/>
        </w:rPr>
        <w:t>ooper (2009)</w:t>
      </w:r>
      <w:r w:rsidR="009A6298">
        <w:rPr>
          <w:sz w:val="24"/>
          <w:lang w:val="en-GB"/>
        </w:rPr>
        <w:t xml:space="preserve"> </w:t>
      </w:r>
      <w:r w:rsidR="0058154D">
        <w:rPr>
          <w:sz w:val="24"/>
          <w:lang w:val="en-GB"/>
        </w:rPr>
        <w:t>and adapted</w:t>
      </w:r>
      <w:r w:rsidR="0055152C">
        <w:rPr>
          <w:sz w:val="24"/>
          <w:lang w:val="en-GB"/>
        </w:rPr>
        <w:t xml:space="preserve"> and updated after analysis of</w:t>
      </w:r>
      <w:r w:rsidR="0058154D">
        <w:rPr>
          <w:sz w:val="24"/>
          <w:lang w:val="en-GB"/>
        </w:rPr>
        <w:t xml:space="preserve"> 72 </w:t>
      </w:r>
      <w:r w:rsidR="0055152C">
        <w:rPr>
          <w:sz w:val="24"/>
          <w:lang w:val="en-GB"/>
        </w:rPr>
        <w:t xml:space="preserve">recounts of </w:t>
      </w:r>
      <w:r w:rsidR="0058154D">
        <w:rPr>
          <w:sz w:val="24"/>
          <w:lang w:val="en-GB"/>
        </w:rPr>
        <w:t>research pr</w:t>
      </w:r>
      <w:r w:rsidR="0055152C">
        <w:rPr>
          <w:sz w:val="24"/>
          <w:lang w:val="en-GB"/>
        </w:rPr>
        <w:t xml:space="preserve">ojects that the </w:t>
      </w:r>
      <w:r w:rsidR="005E3969">
        <w:rPr>
          <w:sz w:val="24"/>
          <w:lang w:val="en-GB"/>
        </w:rPr>
        <w:t xml:space="preserve">SCAP </w:t>
      </w:r>
      <w:r w:rsidR="0055152C">
        <w:rPr>
          <w:sz w:val="24"/>
          <w:lang w:val="en-GB"/>
        </w:rPr>
        <w:t>researchers</w:t>
      </w:r>
      <w:r w:rsidR="000C1497">
        <w:rPr>
          <w:sz w:val="24"/>
          <w:lang w:val="en-GB"/>
        </w:rPr>
        <w:t xml:space="preserve"> recorded across</w:t>
      </w:r>
      <w:r w:rsidR="0058154D">
        <w:rPr>
          <w:sz w:val="24"/>
          <w:lang w:val="en-GB"/>
        </w:rPr>
        <w:t xml:space="preserve"> four universities</w:t>
      </w:r>
      <w:r w:rsidR="000C1497">
        <w:rPr>
          <w:sz w:val="24"/>
          <w:lang w:val="en-GB"/>
        </w:rPr>
        <w:t xml:space="preserve"> in southern Africa, including the University of Namibia</w:t>
      </w:r>
      <w:r w:rsidR="0058154D">
        <w:rPr>
          <w:sz w:val="24"/>
          <w:lang w:val="en-GB"/>
        </w:rPr>
        <w:t xml:space="preserve">. </w:t>
      </w:r>
      <w:r w:rsidR="009A6298">
        <w:rPr>
          <w:sz w:val="24"/>
          <w:lang w:val="en-GB"/>
        </w:rPr>
        <w:t>The idea of types can be</w:t>
      </w:r>
      <w:r w:rsidR="005E3969">
        <w:rPr>
          <w:sz w:val="24"/>
          <w:lang w:val="en-GB"/>
        </w:rPr>
        <w:t xml:space="preserve"> helpful </w:t>
      </w:r>
      <w:r w:rsidR="0034697F">
        <w:rPr>
          <w:sz w:val="24"/>
          <w:lang w:val="en-GB"/>
        </w:rPr>
        <w:t xml:space="preserve">in relation to researching academics’ practices, </w:t>
      </w:r>
      <w:r w:rsidR="006B48EA">
        <w:rPr>
          <w:sz w:val="24"/>
          <w:lang w:val="en-GB"/>
        </w:rPr>
        <w:t>as discussed above, where the focus is on the ways in which academics take hold of digital technologies, not in technologically determinist ways but rather in line with ongoing activities that are patterned by the contexts</w:t>
      </w:r>
      <w:r w:rsidR="008B776E">
        <w:rPr>
          <w:sz w:val="24"/>
          <w:lang w:val="en-GB"/>
        </w:rPr>
        <w:t xml:space="preserve"> within which they are working. These contexts differ according to the types of research projects that are being undertaken. </w:t>
      </w:r>
      <w:r w:rsidR="006B48EA">
        <w:rPr>
          <w:sz w:val="24"/>
          <w:lang w:val="en-GB"/>
        </w:rPr>
        <w:t>A</w:t>
      </w:r>
      <w:r w:rsidR="0034697F">
        <w:rPr>
          <w:sz w:val="24"/>
          <w:lang w:val="en-GB"/>
        </w:rPr>
        <w:t xml:space="preserve"> focus </w:t>
      </w:r>
      <w:r w:rsidR="006B48EA">
        <w:rPr>
          <w:sz w:val="24"/>
          <w:lang w:val="en-GB"/>
        </w:rPr>
        <w:t>on practices needs to take into account</w:t>
      </w:r>
      <w:r w:rsidR="0034697F">
        <w:rPr>
          <w:sz w:val="24"/>
          <w:lang w:val="en-GB"/>
        </w:rPr>
        <w:t xml:space="preserve"> diverse a</w:t>
      </w:r>
      <w:r w:rsidR="008B776E">
        <w:rPr>
          <w:sz w:val="24"/>
          <w:lang w:val="en-GB"/>
        </w:rPr>
        <w:t>nd differentiated research activity</w:t>
      </w:r>
      <w:r w:rsidR="0034697F">
        <w:rPr>
          <w:sz w:val="24"/>
          <w:lang w:val="en-GB"/>
        </w:rPr>
        <w:t>, gi</w:t>
      </w:r>
      <w:r w:rsidR="005E3969">
        <w:rPr>
          <w:sz w:val="24"/>
          <w:lang w:val="en-GB"/>
        </w:rPr>
        <w:t>ven the diverse disciplinary contex</w:t>
      </w:r>
      <w:r w:rsidR="006B48EA">
        <w:rPr>
          <w:sz w:val="24"/>
          <w:lang w:val="en-GB"/>
        </w:rPr>
        <w:t>ts within which the research is undertaken</w:t>
      </w:r>
      <w:r w:rsidR="0034697F">
        <w:rPr>
          <w:sz w:val="24"/>
          <w:lang w:val="en-GB"/>
        </w:rPr>
        <w:t>. The</w:t>
      </w:r>
      <w:r w:rsidR="009A6298">
        <w:rPr>
          <w:sz w:val="24"/>
          <w:lang w:val="en-GB"/>
        </w:rPr>
        <w:t xml:space="preserve"> typology enables </w:t>
      </w:r>
      <w:r w:rsidR="005E3969">
        <w:rPr>
          <w:sz w:val="24"/>
          <w:lang w:val="en-GB"/>
        </w:rPr>
        <w:t xml:space="preserve">situated and fine-grained analysis of the histories, objectives, outcomes, available resources and social relations making up research projects and their forms of communication. </w:t>
      </w:r>
    </w:p>
    <w:p w:rsidR="0034697F" w:rsidRDefault="009A14A7" w:rsidP="009E607B">
      <w:pPr>
        <w:rPr>
          <w:sz w:val="24"/>
          <w:lang w:val="en-GB"/>
        </w:rPr>
      </w:pPr>
      <w:r>
        <w:rPr>
          <w:sz w:val="24"/>
          <w:lang w:val="en-GB"/>
        </w:rPr>
        <w:t>The six</w:t>
      </w:r>
      <w:r w:rsidR="0058154D">
        <w:rPr>
          <w:sz w:val="24"/>
          <w:lang w:val="en-GB"/>
        </w:rPr>
        <w:t xml:space="preserve"> research types are</w:t>
      </w:r>
      <w:r>
        <w:rPr>
          <w:sz w:val="24"/>
          <w:lang w:val="en-GB"/>
        </w:rPr>
        <w:t xml:space="preserve"> as follows. The first five are drawn closely from the work of Boyer 1990; 1996), as discussed by Griffiths (2004</w:t>
      </w:r>
      <w:r w:rsidR="006F055D">
        <w:rPr>
          <w:sz w:val="24"/>
          <w:lang w:val="en-GB"/>
        </w:rPr>
        <w:t>, pp 715-717</w:t>
      </w:r>
      <w:r>
        <w:rPr>
          <w:sz w:val="24"/>
          <w:lang w:val="en-GB"/>
        </w:rPr>
        <w:t>):</w:t>
      </w:r>
    </w:p>
    <w:p w:rsidR="0034697F" w:rsidRPr="00F26837" w:rsidRDefault="0034697F" w:rsidP="00F26837">
      <w:pPr>
        <w:pStyle w:val="ListParagraph"/>
        <w:numPr>
          <w:ilvl w:val="0"/>
          <w:numId w:val="12"/>
        </w:numPr>
        <w:rPr>
          <w:sz w:val="24"/>
          <w:lang w:val="en-GB"/>
        </w:rPr>
      </w:pPr>
      <w:r w:rsidRPr="00F26837">
        <w:rPr>
          <w:b/>
          <w:sz w:val="24"/>
          <w:lang w:val="en-GB"/>
        </w:rPr>
        <w:t>Discovery inquiry</w:t>
      </w:r>
      <w:r w:rsidRPr="00F26837">
        <w:rPr>
          <w:sz w:val="24"/>
          <w:lang w:val="en-GB"/>
        </w:rPr>
        <w:t>:</w:t>
      </w:r>
      <w:r w:rsidR="006B48EA" w:rsidRPr="00F26837">
        <w:rPr>
          <w:sz w:val="24"/>
          <w:lang w:val="en-GB"/>
        </w:rPr>
        <w:t xml:space="preserve"> </w:t>
      </w:r>
      <w:r w:rsidR="009A14A7" w:rsidRPr="00F26837">
        <w:rPr>
          <w:sz w:val="24"/>
          <w:lang w:val="en-GB"/>
        </w:rPr>
        <w:t xml:space="preserve">This type involves </w:t>
      </w:r>
      <w:r w:rsidR="006F055D" w:rsidRPr="00F26837">
        <w:rPr>
          <w:sz w:val="24"/>
          <w:lang w:val="en-GB"/>
        </w:rPr>
        <w:t>the discovery of “generalizable explanations or theories”. Often thought about as curiosity-driven research and mainly thought about as “pure basic research” (Cooper</w:t>
      </w:r>
      <w:r w:rsidR="00102D46" w:rsidRPr="00F26837">
        <w:rPr>
          <w:sz w:val="24"/>
          <w:lang w:val="en-GB"/>
        </w:rPr>
        <w:t xml:space="preserve">, 2009 and 2010), this type is </w:t>
      </w:r>
      <w:r w:rsidR="006F055D" w:rsidRPr="00F26837">
        <w:rPr>
          <w:sz w:val="24"/>
          <w:lang w:val="en-GB"/>
        </w:rPr>
        <w:t>c</w:t>
      </w:r>
      <w:r w:rsidR="00102D46" w:rsidRPr="00F26837">
        <w:rPr>
          <w:sz w:val="24"/>
          <w:lang w:val="en-GB"/>
        </w:rPr>
        <w:t xml:space="preserve">haracterised by </w:t>
      </w:r>
      <w:r w:rsidR="006F055D" w:rsidRPr="00F26837">
        <w:rPr>
          <w:sz w:val="24"/>
          <w:lang w:val="en-GB"/>
        </w:rPr>
        <w:t>codification of the knowledge ba</w:t>
      </w:r>
      <w:r w:rsidR="00102D46" w:rsidRPr="00F26837">
        <w:rPr>
          <w:sz w:val="24"/>
          <w:lang w:val="en-GB"/>
        </w:rPr>
        <w:t xml:space="preserve">se and </w:t>
      </w:r>
      <w:r w:rsidR="006F055D" w:rsidRPr="00F26837">
        <w:rPr>
          <w:sz w:val="24"/>
          <w:lang w:val="en-GB"/>
        </w:rPr>
        <w:t>a high degree of “consensus about appropriate questions, methods and analytical frameworks”</w:t>
      </w:r>
      <w:r w:rsidR="00102D46" w:rsidRPr="00F26837">
        <w:rPr>
          <w:sz w:val="24"/>
          <w:lang w:val="en-GB"/>
        </w:rPr>
        <w:t xml:space="preserve"> (Griffiths, 2004, p715)</w:t>
      </w:r>
      <w:r w:rsidR="006F055D" w:rsidRPr="00F26837">
        <w:rPr>
          <w:sz w:val="24"/>
          <w:lang w:val="en-GB"/>
        </w:rPr>
        <w:t>. Programmes of inquiry can take quite specialised narrow forms and are often undertaken by teams with specialised disciplinary expertise.</w:t>
      </w:r>
      <w:r w:rsidR="00364BF6">
        <w:rPr>
          <w:sz w:val="24"/>
          <w:lang w:val="en-GB"/>
        </w:rPr>
        <w:t xml:space="preserve"> </w:t>
      </w:r>
    </w:p>
    <w:p w:rsidR="0034697F" w:rsidRPr="00F26837" w:rsidRDefault="0034697F" w:rsidP="00F26837">
      <w:pPr>
        <w:pStyle w:val="ListParagraph"/>
        <w:numPr>
          <w:ilvl w:val="0"/>
          <w:numId w:val="12"/>
        </w:numPr>
        <w:rPr>
          <w:b/>
          <w:sz w:val="24"/>
          <w:lang w:val="en-GB"/>
        </w:rPr>
      </w:pPr>
      <w:r w:rsidRPr="00F26837">
        <w:rPr>
          <w:b/>
          <w:sz w:val="24"/>
          <w:lang w:val="en-GB"/>
        </w:rPr>
        <w:t>Interpretive inquiry:</w:t>
      </w:r>
      <w:r w:rsidR="00102D46" w:rsidRPr="00F26837">
        <w:rPr>
          <w:b/>
          <w:sz w:val="24"/>
          <w:lang w:val="en-GB"/>
        </w:rPr>
        <w:t xml:space="preserve"> </w:t>
      </w:r>
      <w:r w:rsidR="00102D46" w:rsidRPr="00F26837">
        <w:rPr>
          <w:sz w:val="24"/>
          <w:lang w:val="en-GB"/>
        </w:rPr>
        <w:t>It focuses on the</w:t>
      </w:r>
      <w:r w:rsidR="00102D46" w:rsidRPr="00364BF6">
        <w:rPr>
          <w:sz w:val="24"/>
          <w:lang w:val="en-GB"/>
        </w:rPr>
        <w:t xml:space="preserve"> interpretation </w:t>
      </w:r>
      <w:r w:rsidR="00102D46" w:rsidRPr="00F26837">
        <w:rPr>
          <w:sz w:val="24"/>
          <w:lang w:val="en-GB"/>
        </w:rPr>
        <w:t>of phenomena rather than the search for generalizable explanations. Here, the “knowledge base is less settled… knowledge advance is not necessarily progressive and may even have the appearance of being cyclical in nature…and methodological principles at work here might be described as hermeneutic or subjectivist</w:t>
      </w:r>
      <w:r w:rsidR="008B776E">
        <w:rPr>
          <w:sz w:val="24"/>
          <w:lang w:val="en-GB"/>
        </w:rPr>
        <w:t xml:space="preserve"> (Griffiths, 2004, p715). P</w:t>
      </w:r>
      <w:r w:rsidR="00102D46" w:rsidRPr="00F26837">
        <w:rPr>
          <w:sz w:val="24"/>
          <w:lang w:val="en-GB"/>
        </w:rPr>
        <w:t xml:space="preserve">rojects </w:t>
      </w:r>
      <w:r w:rsidR="008B776E">
        <w:rPr>
          <w:sz w:val="24"/>
          <w:lang w:val="en-GB"/>
        </w:rPr>
        <w:t xml:space="preserve">like this </w:t>
      </w:r>
      <w:r w:rsidR="00102D46" w:rsidRPr="00F26837">
        <w:rPr>
          <w:sz w:val="24"/>
          <w:lang w:val="en-GB"/>
        </w:rPr>
        <w:t>are often undertaken by individuals or pairs</w:t>
      </w:r>
      <w:r w:rsidR="008B776E">
        <w:rPr>
          <w:sz w:val="24"/>
          <w:lang w:val="en-GB"/>
        </w:rPr>
        <w:t xml:space="preserve"> of researchers</w:t>
      </w:r>
      <w:r w:rsidR="00102D46" w:rsidRPr="00F26837">
        <w:rPr>
          <w:sz w:val="24"/>
          <w:lang w:val="en-GB"/>
        </w:rPr>
        <w:t>.</w:t>
      </w:r>
    </w:p>
    <w:p w:rsidR="00102D46" w:rsidRPr="00F26837" w:rsidRDefault="0034697F" w:rsidP="00F26837">
      <w:pPr>
        <w:pStyle w:val="ListParagraph"/>
        <w:numPr>
          <w:ilvl w:val="0"/>
          <w:numId w:val="12"/>
        </w:numPr>
        <w:spacing w:after="0"/>
        <w:rPr>
          <w:sz w:val="24"/>
          <w:lang w:val="en-GB"/>
        </w:rPr>
      </w:pPr>
      <w:r w:rsidRPr="00F26837">
        <w:rPr>
          <w:b/>
          <w:sz w:val="24"/>
          <w:lang w:val="en-GB"/>
        </w:rPr>
        <w:t>Applied inquiry:</w:t>
      </w:r>
      <w:r w:rsidR="00102D46" w:rsidRPr="00F26837">
        <w:rPr>
          <w:b/>
          <w:sz w:val="24"/>
          <w:lang w:val="en-GB"/>
        </w:rPr>
        <w:t xml:space="preserve"> </w:t>
      </w:r>
      <w:r w:rsidR="00102D46" w:rsidRPr="00F26837">
        <w:rPr>
          <w:sz w:val="24"/>
          <w:lang w:val="en-GB"/>
        </w:rPr>
        <w:t xml:space="preserve">This type is characteristic of vocational or applied fields like engineering, education, social policy, health care and built environment. Such knowledge production is understood to be useful in addressing conflicts, tackling problems as well as meeting the needs of client groups. Research in this type makes use of knowledge derived from the first two and is therefore sometimes viewed as eclectic or derivative. Griffiths argues that these are potentially distinct ways of making knowledge with their own methods and tests of validity. Rigour is derived from relatively direct feedback loops that generally apply when knowledge is being tested in the context of application. </w:t>
      </w:r>
    </w:p>
    <w:p w:rsidR="00102D46" w:rsidRPr="00F26837" w:rsidRDefault="0034697F" w:rsidP="00F26837">
      <w:pPr>
        <w:pStyle w:val="ListParagraph"/>
        <w:numPr>
          <w:ilvl w:val="0"/>
          <w:numId w:val="12"/>
        </w:numPr>
        <w:rPr>
          <w:sz w:val="24"/>
          <w:lang w:val="en-GB"/>
        </w:rPr>
      </w:pPr>
      <w:r w:rsidRPr="00F26837">
        <w:rPr>
          <w:b/>
          <w:sz w:val="24"/>
          <w:lang w:val="en-GB"/>
        </w:rPr>
        <w:t>Integrated research:</w:t>
      </w:r>
      <w:r w:rsidR="00102D46" w:rsidRPr="00F26837">
        <w:rPr>
          <w:sz w:val="24"/>
          <w:lang w:val="en-GB"/>
        </w:rPr>
        <w:t xml:space="preserve"> This involves placing discoveries in a wider context, synthesising knowledge from both ‘discovery’ research and aspects of </w:t>
      </w:r>
      <w:r w:rsidR="00F26837" w:rsidRPr="00F26837">
        <w:rPr>
          <w:sz w:val="24"/>
          <w:lang w:val="en-GB"/>
        </w:rPr>
        <w:t>applied inquiry. Cooper’s (2009; 2010) work can be seen as</w:t>
      </w:r>
      <w:r w:rsidR="00102D46" w:rsidRPr="00F26837">
        <w:rPr>
          <w:sz w:val="24"/>
          <w:lang w:val="en-GB"/>
        </w:rPr>
        <w:t xml:space="preserve"> a useful elaboration of the integration type with the concept of use-inspired basic research (UIBR), emphasising the primacy of basic disciplinary work, but seeing it as “embedded in use-orientation” (</w:t>
      </w:r>
      <w:r w:rsidR="00F26837" w:rsidRPr="00F26837">
        <w:rPr>
          <w:sz w:val="24"/>
          <w:lang w:val="en-GB"/>
        </w:rPr>
        <w:t xml:space="preserve">Cooper, 2009, </w:t>
      </w:r>
      <w:r w:rsidR="00102D46" w:rsidRPr="00F26837">
        <w:rPr>
          <w:sz w:val="24"/>
          <w:lang w:val="en-GB"/>
        </w:rPr>
        <w:t>p104). Another useful concept relevant to this type of research that Cooper offers is that of the fourth helix, following Etzkowitz’s (2004) triple helix of university-industry-government or U-I-G engagements. This helix extends those aspects of universities’ missions which refer to development beyond the traditional and narrow dimension of economic development to one which includes social-e</w:t>
      </w:r>
      <w:r w:rsidR="00F26837" w:rsidRPr="00F26837">
        <w:rPr>
          <w:sz w:val="24"/>
          <w:lang w:val="en-GB"/>
        </w:rPr>
        <w:t>conomic-cultural development. This</w:t>
      </w:r>
      <w:r w:rsidR="00102D46" w:rsidRPr="00F26837">
        <w:rPr>
          <w:sz w:val="24"/>
          <w:lang w:val="en-GB"/>
        </w:rPr>
        <w:t xml:space="preserve"> is particularly useful to African universities which emphasis</w:t>
      </w:r>
      <w:r w:rsidR="002079EB">
        <w:rPr>
          <w:sz w:val="24"/>
          <w:lang w:val="en-GB"/>
        </w:rPr>
        <w:t>e</w:t>
      </w:r>
      <w:r w:rsidR="00102D46" w:rsidRPr="00F26837">
        <w:rPr>
          <w:sz w:val="24"/>
          <w:lang w:val="en-GB"/>
        </w:rPr>
        <w:t xml:space="preserve"> social development as do the governments of the countries in which they are located (Gray, Trotter &amp; Willmers 2012).</w:t>
      </w:r>
    </w:p>
    <w:p w:rsidR="0034697F" w:rsidRPr="00F26837" w:rsidRDefault="0034697F" w:rsidP="00F26837">
      <w:pPr>
        <w:pStyle w:val="ListParagraph"/>
        <w:numPr>
          <w:ilvl w:val="0"/>
          <w:numId w:val="12"/>
        </w:numPr>
        <w:rPr>
          <w:sz w:val="24"/>
          <w:lang w:val="en-GB"/>
        </w:rPr>
      </w:pPr>
      <w:r w:rsidRPr="00F26837">
        <w:rPr>
          <w:b/>
          <w:sz w:val="24"/>
          <w:lang w:val="en-GB"/>
        </w:rPr>
        <w:t>R</w:t>
      </w:r>
      <w:r w:rsidR="0058154D" w:rsidRPr="00F26837">
        <w:rPr>
          <w:b/>
          <w:sz w:val="24"/>
          <w:lang w:val="en-GB"/>
        </w:rPr>
        <w:t>esearch in</w:t>
      </w:r>
      <w:r w:rsidRPr="00F26837">
        <w:rPr>
          <w:b/>
          <w:sz w:val="24"/>
          <w:lang w:val="en-GB"/>
        </w:rPr>
        <w:t>to teaching and learning</w:t>
      </w:r>
      <w:r w:rsidRPr="00F26837">
        <w:rPr>
          <w:sz w:val="24"/>
          <w:lang w:val="en-GB"/>
        </w:rPr>
        <w:t>:</w:t>
      </w:r>
      <w:r w:rsidR="00F26837" w:rsidRPr="00F26837">
        <w:rPr>
          <w:sz w:val="24"/>
          <w:lang w:val="en-GB"/>
        </w:rPr>
        <w:t xml:space="preserve"> This type involves critical inquiry into how learning can be promoted. The scholarship of teaching and learning (SOTL) has burgeoned in the past decade in the global North, as well as in many parts of the South, including the universities SCAP worked in. Griffiths argues that the value of this work is not in doubt, more in question is whether it can be regarded as a distinct type of knowledge production or whether it is better seen as a particular form of applied knowledge production.</w:t>
      </w:r>
    </w:p>
    <w:p w:rsidR="008B776E" w:rsidRDefault="0034697F" w:rsidP="00F26837">
      <w:pPr>
        <w:pStyle w:val="ListParagraph"/>
        <w:numPr>
          <w:ilvl w:val="0"/>
          <w:numId w:val="12"/>
        </w:numPr>
        <w:rPr>
          <w:sz w:val="24"/>
          <w:lang w:val="en-GB"/>
        </w:rPr>
      </w:pPr>
      <w:r w:rsidRPr="00F26837">
        <w:rPr>
          <w:b/>
          <w:sz w:val="24"/>
          <w:lang w:val="en-GB"/>
        </w:rPr>
        <w:t>R</w:t>
      </w:r>
      <w:r w:rsidR="0058154D" w:rsidRPr="00F26837">
        <w:rPr>
          <w:b/>
          <w:sz w:val="24"/>
          <w:lang w:val="en-GB"/>
        </w:rPr>
        <w:t>esear</w:t>
      </w:r>
      <w:r w:rsidRPr="00F26837">
        <w:rPr>
          <w:b/>
          <w:sz w:val="24"/>
          <w:lang w:val="en-GB"/>
        </w:rPr>
        <w:t>ch infrastructure projects</w:t>
      </w:r>
      <w:r w:rsidRPr="00F26837">
        <w:rPr>
          <w:sz w:val="24"/>
          <w:lang w:val="en-GB"/>
        </w:rPr>
        <w:t>:</w:t>
      </w:r>
      <w:r w:rsidR="009A14A7" w:rsidRPr="00F26837">
        <w:rPr>
          <w:sz w:val="24"/>
          <w:lang w:val="en-GB"/>
        </w:rPr>
        <w:t xml:space="preserve"> </w:t>
      </w:r>
      <w:r w:rsidR="00680841" w:rsidRPr="00F26837">
        <w:rPr>
          <w:sz w:val="24"/>
          <w:lang w:val="en-GB"/>
        </w:rPr>
        <w:t>This type was added after</w:t>
      </w:r>
      <w:r w:rsidR="00CA2872">
        <w:rPr>
          <w:sz w:val="24"/>
          <w:lang w:val="en-GB"/>
        </w:rPr>
        <w:t xml:space="preserve"> an analysis was done of the </w:t>
      </w:r>
      <w:r w:rsidR="00680841" w:rsidRPr="00F26837">
        <w:rPr>
          <w:sz w:val="24"/>
          <w:lang w:val="en-GB"/>
        </w:rPr>
        <w:t>projects that were recounted</w:t>
      </w:r>
      <w:r w:rsidR="00F26837" w:rsidRPr="00F26837">
        <w:rPr>
          <w:sz w:val="24"/>
          <w:lang w:val="en-GB"/>
        </w:rPr>
        <w:t xml:space="preserve"> to the SCAP researchers, and it seemed worthy of identification as a </w:t>
      </w:r>
      <w:r w:rsidR="009A6298">
        <w:rPr>
          <w:sz w:val="24"/>
          <w:lang w:val="en-GB"/>
        </w:rPr>
        <w:t>further separate type. This is termed an</w:t>
      </w:r>
      <w:r w:rsidR="00F26837" w:rsidRPr="00F26837">
        <w:rPr>
          <w:sz w:val="24"/>
          <w:lang w:val="en-GB"/>
        </w:rPr>
        <w:t xml:space="preserve"> “infrastructural type” of project, as it involves an academic giving their time to set up research infrastructure</w:t>
      </w:r>
      <w:r w:rsidR="009A6298">
        <w:rPr>
          <w:sz w:val="24"/>
          <w:lang w:val="en-GB"/>
        </w:rPr>
        <w:t>,</w:t>
      </w:r>
      <w:r w:rsidR="00F26837" w:rsidRPr="00F26837">
        <w:rPr>
          <w:sz w:val="24"/>
          <w:lang w:val="en-GB"/>
        </w:rPr>
        <w:t xml:space="preserve"> which will then be used by other academics. The academic involved will be able to continue doing and publishing their own research using this infrastructure, but will have invested a huge amount of time without clear rewards. </w:t>
      </w:r>
    </w:p>
    <w:p w:rsidR="009A6298" w:rsidRDefault="008B776E" w:rsidP="008B776E">
      <w:pPr>
        <w:rPr>
          <w:sz w:val="24"/>
          <w:lang w:val="en-GB"/>
        </w:rPr>
      </w:pPr>
      <w:r w:rsidRPr="008B776E">
        <w:rPr>
          <w:sz w:val="24"/>
          <w:lang w:val="en-GB"/>
        </w:rPr>
        <w:t>Griffiths does not outline a type specifically relate</w:t>
      </w:r>
      <w:r w:rsidR="001253F2">
        <w:rPr>
          <w:sz w:val="24"/>
          <w:lang w:val="en-GB"/>
        </w:rPr>
        <w:t>d to consultancy research involving</w:t>
      </w:r>
      <w:r w:rsidRPr="008B776E">
        <w:rPr>
          <w:sz w:val="24"/>
          <w:lang w:val="en-GB"/>
        </w:rPr>
        <w:t xml:space="preserve"> the provision</w:t>
      </w:r>
      <w:r w:rsidR="001253F2">
        <w:rPr>
          <w:sz w:val="24"/>
          <w:lang w:val="en-GB"/>
        </w:rPr>
        <w:t xml:space="preserve"> of expert advice to clients. However, he</w:t>
      </w:r>
      <w:r w:rsidRPr="008B776E">
        <w:rPr>
          <w:sz w:val="24"/>
          <w:lang w:val="en-GB"/>
        </w:rPr>
        <w:t xml:space="preserve"> explores how the third type o</w:t>
      </w:r>
      <w:r w:rsidR="001253F2">
        <w:rPr>
          <w:sz w:val="24"/>
          <w:lang w:val="en-GB"/>
        </w:rPr>
        <w:t xml:space="preserve">utlined above </w:t>
      </w:r>
      <w:r w:rsidRPr="008B776E">
        <w:rPr>
          <w:sz w:val="24"/>
          <w:lang w:val="en-GB"/>
        </w:rPr>
        <w:t>overlaps with consul</w:t>
      </w:r>
      <w:r w:rsidR="001253F2">
        <w:rPr>
          <w:sz w:val="24"/>
          <w:lang w:val="en-GB"/>
        </w:rPr>
        <w:t xml:space="preserve">tancy work, which </w:t>
      </w:r>
      <w:r w:rsidRPr="008B776E">
        <w:rPr>
          <w:sz w:val="24"/>
          <w:lang w:val="en-GB"/>
        </w:rPr>
        <w:t>is often a source of friction amongst academics</w:t>
      </w:r>
      <w:r w:rsidR="001253F2">
        <w:rPr>
          <w:sz w:val="24"/>
          <w:lang w:val="en-GB"/>
        </w:rPr>
        <w:t xml:space="preserve"> and managers, with </w:t>
      </w:r>
      <w:r w:rsidRPr="008B776E">
        <w:rPr>
          <w:sz w:val="24"/>
          <w:lang w:val="en-GB"/>
        </w:rPr>
        <w:t>tension</w:t>
      </w:r>
      <w:r w:rsidR="001253F2">
        <w:rPr>
          <w:sz w:val="24"/>
          <w:lang w:val="en-GB"/>
        </w:rPr>
        <w:t>s</w:t>
      </w:r>
      <w:r w:rsidRPr="008B776E">
        <w:rPr>
          <w:sz w:val="24"/>
          <w:lang w:val="en-GB"/>
        </w:rPr>
        <w:t xml:space="preserve"> “revolving around whether consultancy generates ‘new knowledge’ or is applying accepted ideas and principles to particular cases”: (Griffiths, 2004, p. 717; see also Mamdani, 2011). Griffiths (2004:718) argues that </w:t>
      </w:r>
      <w:r>
        <w:rPr>
          <w:sz w:val="24"/>
          <w:lang w:val="en-GB"/>
        </w:rPr>
        <w:t xml:space="preserve">while </w:t>
      </w:r>
      <w:r w:rsidRPr="008B776E">
        <w:rPr>
          <w:sz w:val="24"/>
          <w:lang w:val="en-GB"/>
        </w:rPr>
        <w:t xml:space="preserve">“the legitimacy of the former is widely accepted, many academics are much more suspicious of the latter within the university setting, especially if the public availability of the findings is restricted by the terms of the contract with the clients.” </w:t>
      </w:r>
      <w:r>
        <w:rPr>
          <w:sz w:val="24"/>
          <w:lang w:val="en-GB"/>
        </w:rPr>
        <w:t>This is a debate of great importance for southern African universities, where funding for research of ot</w:t>
      </w:r>
      <w:r w:rsidR="00CA2872">
        <w:rPr>
          <w:sz w:val="24"/>
          <w:lang w:val="en-GB"/>
        </w:rPr>
        <w:t xml:space="preserve">her types is constrained. These problems become evident in the following case study as they have implications for the shaping and the sharing of research, and therefore for researcher development and expertise. </w:t>
      </w:r>
    </w:p>
    <w:p w:rsidR="008A5282" w:rsidRDefault="008A5282" w:rsidP="008B776E">
      <w:pPr>
        <w:rPr>
          <w:sz w:val="24"/>
          <w:lang w:val="en-GB"/>
        </w:rPr>
      </w:pPr>
      <w:r>
        <w:rPr>
          <w:noProof/>
          <w:lang w:eastAsia="en-ZA"/>
        </w:rPr>
        <w:drawing>
          <wp:inline distT="0" distB="0" distL="0" distR="0" wp14:anchorId="5710EEB6" wp14:editId="3FA2A970">
            <wp:extent cx="5727700" cy="293878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727700" cy="2938780"/>
                    </a:xfrm>
                    <a:prstGeom prst="rect">
                      <a:avLst/>
                    </a:prstGeom>
                  </pic:spPr>
                </pic:pic>
              </a:graphicData>
            </a:graphic>
          </wp:inline>
        </w:drawing>
      </w:r>
    </w:p>
    <w:p w:rsidR="00364BF6" w:rsidRDefault="009A6298" w:rsidP="00820FCC">
      <w:pPr>
        <w:rPr>
          <w:sz w:val="24"/>
          <w:lang w:val="en-GB"/>
        </w:rPr>
      </w:pPr>
      <w:r>
        <w:rPr>
          <w:sz w:val="24"/>
          <w:lang w:val="en-GB"/>
        </w:rPr>
        <w:t xml:space="preserve">Changes to academics’ research communication practices and degrees of openness vary across these types, and the </w:t>
      </w:r>
      <w:r w:rsidR="00364BF6">
        <w:rPr>
          <w:sz w:val="24"/>
          <w:lang w:val="en-GB"/>
        </w:rPr>
        <w:t>forms of scholarly communication</w:t>
      </w:r>
      <w:r>
        <w:rPr>
          <w:sz w:val="24"/>
          <w:lang w:val="en-GB"/>
        </w:rPr>
        <w:t xml:space="preserve"> at each stage of the research cycle also differ acr</w:t>
      </w:r>
      <w:r w:rsidR="00820FCC">
        <w:rPr>
          <w:sz w:val="24"/>
          <w:lang w:val="en-GB"/>
        </w:rPr>
        <w:t xml:space="preserve">oss these types. </w:t>
      </w:r>
      <w:r w:rsidR="00364BF6">
        <w:rPr>
          <w:sz w:val="24"/>
          <w:lang w:val="en-GB"/>
        </w:rPr>
        <w:t xml:space="preserve">Czerniewicz &amp; Kell (2014a) provide examples of each type drawn from </w:t>
      </w:r>
      <w:r w:rsidR="006D32FA">
        <w:rPr>
          <w:sz w:val="24"/>
          <w:lang w:val="en-GB"/>
        </w:rPr>
        <w:t xml:space="preserve">the wider SCAP research involving </w:t>
      </w:r>
      <w:r w:rsidR="00364BF6">
        <w:rPr>
          <w:sz w:val="24"/>
          <w:lang w:val="en-GB"/>
        </w:rPr>
        <w:t xml:space="preserve">72 project recounts from academics in four southern African universities. </w:t>
      </w:r>
    </w:p>
    <w:p w:rsidR="00820FCC" w:rsidRPr="00820FCC" w:rsidRDefault="00F26837" w:rsidP="00820FCC">
      <w:pPr>
        <w:rPr>
          <w:rFonts w:ascii="Arial" w:hAnsi="Arial"/>
          <w:b/>
          <w:sz w:val="24"/>
          <w:lang w:val="en-GB"/>
        </w:rPr>
      </w:pPr>
      <w:r>
        <w:rPr>
          <w:rFonts w:ascii="Arial" w:hAnsi="Arial"/>
          <w:b/>
          <w:sz w:val="24"/>
          <w:lang w:val="en-GB"/>
        </w:rPr>
        <w:t>The R</w:t>
      </w:r>
      <w:r w:rsidRPr="00F26837">
        <w:rPr>
          <w:rFonts w:ascii="Arial" w:hAnsi="Arial"/>
          <w:b/>
          <w:sz w:val="24"/>
          <w:lang w:val="en-GB"/>
        </w:rPr>
        <w:t>esearch and Dissemination Cycle: A Heuristic</w:t>
      </w:r>
    </w:p>
    <w:p w:rsidR="00820FCC" w:rsidRDefault="00820FCC" w:rsidP="00820FCC">
      <w:pPr>
        <w:pStyle w:val="ListParagraph"/>
        <w:ind w:left="0"/>
        <w:rPr>
          <w:sz w:val="24"/>
          <w:lang w:val="en-GB"/>
        </w:rPr>
      </w:pPr>
      <w:r w:rsidRPr="00820FCC">
        <w:rPr>
          <w:sz w:val="24"/>
          <w:lang w:val="en-GB"/>
        </w:rPr>
        <w:t xml:space="preserve">Research communication takes place throughout the research process, rather than only being part of the formal outputs stage, where traditionally results are published as journal articles. </w:t>
      </w:r>
      <w:r w:rsidR="00273AA3" w:rsidRPr="00820FCC">
        <w:rPr>
          <w:sz w:val="24"/>
          <w:lang w:val="en-GB"/>
        </w:rPr>
        <w:t>T</w:t>
      </w:r>
      <w:r w:rsidR="0058154D" w:rsidRPr="00820FCC">
        <w:rPr>
          <w:sz w:val="24"/>
          <w:lang w:val="en-GB"/>
        </w:rPr>
        <w:t>he</w:t>
      </w:r>
      <w:r w:rsidR="0058154D" w:rsidRPr="00820FCC">
        <w:rPr>
          <w:i/>
          <w:sz w:val="24"/>
          <w:lang w:val="en-GB"/>
        </w:rPr>
        <w:t xml:space="preserve"> </w:t>
      </w:r>
      <w:r w:rsidR="0058154D" w:rsidRPr="00820FCC">
        <w:rPr>
          <w:sz w:val="24"/>
          <w:lang w:val="en-GB"/>
        </w:rPr>
        <w:t xml:space="preserve">heuristic of the research and </w:t>
      </w:r>
      <w:r w:rsidR="008B776E" w:rsidRPr="00820FCC">
        <w:rPr>
          <w:sz w:val="24"/>
          <w:lang w:val="en-GB"/>
        </w:rPr>
        <w:t xml:space="preserve">dissemination cycle analyses </w:t>
      </w:r>
      <w:r w:rsidR="0058154D" w:rsidRPr="00820FCC">
        <w:rPr>
          <w:sz w:val="24"/>
          <w:lang w:val="en-GB"/>
        </w:rPr>
        <w:t>research process</w:t>
      </w:r>
      <w:r w:rsidR="008B776E" w:rsidRPr="00820FCC">
        <w:rPr>
          <w:sz w:val="24"/>
          <w:lang w:val="en-GB"/>
        </w:rPr>
        <w:t>es</w:t>
      </w:r>
      <w:r w:rsidR="0058154D" w:rsidRPr="00820FCC">
        <w:rPr>
          <w:sz w:val="24"/>
          <w:lang w:val="en-GB"/>
        </w:rPr>
        <w:t xml:space="preserve"> down into four stages, including (1) conceptualisation, (2) data collection and analysis, (3) articulation of findings and (4) translation and engagement. Digital mediation of research outputs changes the communication practices at each stage, as can be seen in figures 1 and 2 below. Figure 1 shows a traditional research cycle broken down into the four stages, each with their own forms of </w:t>
      </w:r>
      <w:r w:rsidR="008B776E" w:rsidRPr="00820FCC">
        <w:rPr>
          <w:sz w:val="24"/>
          <w:lang w:val="en-GB"/>
        </w:rPr>
        <w:t xml:space="preserve">scholarly </w:t>
      </w:r>
      <w:r w:rsidR="0058154D" w:rsidRPr="00820FCC">
        <w:rPr>
          <w:sz w:val="24"/>
          <w:lang w:val="en-GB"/>
        </w:rPr>
        <w:t>communication. Figure 2 shows how this can be conceptualised differently when digital mediation offers new affordances for changing research communicati</w:t>
      </w:r>
      <w:r w:rsidR="0055152C" w:rsidRPr="00820FCC">
        <w:rPr>
          <w:sz w:val="24"/>
          <w:lang w:val="en-GB"/>
        </w:rPr>
        <w:t>on practices. Within each stage</w:t>
      </w:r>
      <w:r w:rsidR="0058154D" w:rsidRPr="00820FCC">
        <w:rPr>
          <w:sz w:val="24"/>
          <w:lang w:val="en-GB"/>
        </w:rPr>
        <w:t>, the follo</w:t>
      </w:r>
      <w:r>
        <w:rPr>
          <w:sz w:val="24"/>
          <w:lang w:val="en-GB"/>
        </w:rPr>
        <w:t xml:space="preserve">wing elements can be considered in relation to </w:t>
      </w:r>
      <w:r w:rsidRPr="00820FCC">
        <w:rPr>
          <w:i/>
          <w:sz w:val="24"/>
          <w:lang w:val="en-GB"/>
        </w:rPr>
        <w:t>degrees of openness</w:t>
      </w:r>
      <w:r w:rsidR="0058154D" w:rsidRPr="00820FCC">
        <w:rPr>
          <w:sz w:val="24"/>
          <w:lang w:val="en-GB"/>
        </w:rPr>
        <w:t xml:space="preserve">: </w:t>
      </w:r>
    </w:p>
    <w:p w:rsidR="0058154D" w:rsidRPr="00820FCC" w:rsidRDefault="0058154D" w:rsidP="00820FCC">
      <w:pPr>
        <w:pStyle w:val="ListParagraph"/>
        <w:ind w:left="0"/>
        <w:rPr>
          <w:sz w:val="24"/>
          <w:lang w:val="en-GB"/>
        </w:rPr>
      </w:pPr>
    </w:p>
    <w:p w:rsidR="0058154D" w:rsidRPr="00466B39" w:rsidRDefault="0058154D" w:rsidP="00466B39">
      <w:pPr>
        <w:pStyle w:val="ListParagraph"/>
        <w:numPr>
          <w:ilvl w:val="0"/>
          <w:numId w:val="3"/>
        </w:numPr>
        <w:rPr>
          <w:sz w:val="24"/>
          <w:lang w:val="en-GB"/>
        </w:rPr>
      </w:pPr>
      <w:r w:rsidRPr="000C1497">
        <w:rPr>
          <w:b/>
          <w:sz w:val="24"/>
          <w:lang w:val="en-GB"/>
        </w:rPr>
        <w:t>Social relations</w:t>
      </w:r>
      <w:r w:rsidRPr="00466B39">
        <w:rPr>
          <w:sz w:val="24"/>
          <w:lang w:val="en-GB"/>
        </w:rPr>
        <w:t xml:space="preserve"> – conceived of as p</w:t>
      </w:r>
      <w:r>
        <w:rPr>
          <w:sz w:val="24"/>
          <w:lang w:val="en-GB"/>
        </w:rPr>
        <w:t xml:space="preserve">ower relations, networks and </w:t>
      </w:r>
      <w:r w:rsidRPr="00466B39">
        <w:rPr>
          <w:sz w:val="24"/>
          <w:lang w:val="en-GB"/>
        </w:rPr>
        <w:t xml:space="preserve">relationships. </w:t>
      </w:r>
    </w:p>
    <w:p w:rsidR="0058154D" w:rsidRPr="00466B39" w:rsidRDefault="0058154D" w:rsidP="00466B39">
      <w:pPr>
        <w:pStyle w:val="ListParagraph"/>
        <w:numPr>
          <w:ilvl w:val="0"/>
          <w:numId w:val="3"/>
        </w:numPr>
        <w:rPr>
          <w:sz w:val="24"/>
          <w:lang w:val="en-GB"/>
        </w:rPr>
      </w:pPr>
      <w:r w:rsidRPr="000C1497">
        <w:rPr>
          <w:b/>
          <w:sz w:val="24"/>
          <w:lang w:val="en-GB"/>
        </w:rPr>
        <w:t>Audiences</w:t>
      </w:r>
      <w:r w:rsidRPr="00466B39">
        <w:rPr>
          <w:sz w:val="24"/>
          <w:lang w:val="en-GB"/>
        </w:rPr>
        <w:t xml:space="preserve"> – conceived in the forms of scholar-to-scholar, scholar-to-government and scholar-to-commu</w:t>
      </w:r>
      <w:r>
        <w:rPr>
          <w:sz w:val="24"/>
          <w:lang w:val="en-GB"/>
        </w:rPr>
        <w:t>nity communication.</w:t>
      </w:r>
    </w:p>
    <w:p w:rsidR="0058154D" w:rsidRDefault="0058154D" w:rsidP="00981D2A">
      <w:pPr>
        <w:pStyle w:val="ListParagraph"/>
        <w:numPr>
          <w:ilvl w:val="0"/>
          <w:numId w:val="3"/>
        </w:numPr>
        <w:rPr>
          <w:sz w:val="24"/>
          <w:lang w:val="en-GB"/>
        </w:rPr>
      </w:pPr>
      <w:r w:rsidRPr="000C1497">
        <w:rPr>
          <w:b/>
          <w:sz w:val="24"/>
          <w:lang w:val="en-GB"/>
        </w:rPr>
        <w:t>Forms of communication</w:t>
      </w:r>
      <w:r w:rsidRPr="00466B39">
        <w:rPr>
          <w:sz w:val="24"/>
          <w:lang w:val="en-GB"/>
        </w:rPr>
        <w:t xml:space="preserve"> – conceived </w:t>
      </w:r>
      <w:r>
        <w:rPr>
          <w:sz w:val="24"/>
          <w:lang w:val="en-GB"/>
        </w:rPr>
        <w:t xml:space="preserve">of </w:t>
      </w:r>
      <w:r w:rsidRPr="00466B39">
        <w:rPr>
          <w:sz w:val="24"/>
          <w:lang w:val="en-GB"/>
        </w:rPr>
        <w:t>as modes of communication</w:t>
      </w:r>
      <w:r>
        <w:rPr>
          <w:sz w:val="24"/>
          <w:lang w:val="en-GB"/>
        </w:rPr>
        <w:t xml:space="preserve"> (like the linguistic, visual</w:t>
      </w:r>
      <w:r w:rsidRPr="00466B39">
        <w:rPr>
          <w:sz w:val="24"/>
          <w:lang w:val="en-GB"/>
        </w:rPr>
        <w:t>,</w:t>
      </w:r>
      <w:r>
        <w:rPr>
          <w:sz w:val="24"/>
          <w:lang w:val="en-GB"/>
        </w:rPr>
        <w:t xml:space="preserve"> aural and multimodal),</w:t>
      </w:r>
      <w:r w:rsidRPr="00466B39">
        <w:rPr>
          <w:sz w:val="24"/>
          <w:lang w:val="en-GB"/>
        </w:rPr>
        <w:t xml:space="preserve"> genres and platforms. </w:t>
      </w:r>
    </w:p>
    <w:p w:rsidR="007002A9" w:rsidRPr="00482031" w:rsidRDefault="0058154D" w:rsidP="0060304D">
      <w:pPr>
        <w:rPr>
          <w:sz w:val="24"/>
          <w:lang w:val="en-GB"/>
        </w:rPr>
      </w:pPr>
      <w:r w:rsidRPr="00981D2A">
        <w:rPr>
          <w:sz w:val="24"/>
          <w:lang w:val="en-GB"/>
        </w:rPr>
        <w:t xml:space="preserve">Each </w:t>
      </w:r>
      <w:r>
        <w:rPr>
          <w:sz w:val="24"/>
          <w:lang w:val="en-GB"/>
        </w:rPr>
        <w:t xml:space="preserve">of the six </w:t>
      </w:r>
      <w:r w:rsidRPr="00981D2A">
        <w:rPr>
          <w:sz w:val="24"/>
          <w:lang w:val="en-GB"/>
        </w:rPr>
        <w:t>type</w:t>
      </w:r>
      <w:r>
        <w:rPr>
          <w:sz w:val="24"/>
          <w:lang w:val="en-GB"/>
        </w:rPr>
        <w:t>s</w:t>
      </w:r>
      <w:r w:rsidRPr="00981D2A">
        <w:rPr>
          <w:sz w:val="24"/>
          <w:lang w:val="en-GB"/>
        </w:rPr>
        <w:t xml:space="preserve"> </w:t>
      </w:r>
      <w:r w:rsidR="000C1497">
        <w:rPr>
          <w:sz w:val="24"/>
          <w:lang w:val="en-GB"/>
        </w:rPr>
        <w:t xml:space="preserve">of research projects </w:t>
      </w:r>
      <w:r w:rsidRPr="00981D2A">
        <w:rPr>
          <w:sz w:val="24"/>
          <w:lang w:val="en-GB"/>
        </w:rPr>
        <w:t xml:space="preserve">involves differing research communication practices and differing degrees of openness, but different types </w:t>
      </w:r>
      <w:r>
        <w:rPr>
          <w:sz w:val="24"/>
          <w:lang w:val="en-GB"/>
        </w:rPr>
        <w:t>of resear</w:t>
      </w:r>
      <w:r w:rsidR="000C1497">
        <w:rPr>
          <w:sz w:val="24"/>
          <w:lang w:val="en-GB"/>
        </w:rPr>
        <w:t xml:space="preserve">ch projects all contain </w:t>
      </w:r>
      <w:r w:rsidRPr="00981D2A">
        <w:rPr>
          <w:sz w:val="24"/>
          <w:lang w:val="en-GB"/>
        </w:rPr>
        <w:t>th</w:t>
      </w:r>
      <w:bookmarkStart w:id="2" w:name="_Toc369249119"/>
      <w:bookmarkStart w:id="3" w:name="OLE_LINK1"/>
      <w:bookmarkStart w:id="4" w:name="OLE_LINK2"/>
      <w:r w:rsidR="004414F7">
        <w:rPr>
          <w:sz w:val="24"/>
          <w:lang w:val="en-GB"/>
        </w:rPr>
        <w:t>e same four stages of the cycle (see Czerniewicz &amp; Kell, 2014a and 2014b for a full discussion of this heuristic and its elements).</w:t>
      </w:r>
    </w:p>
    <w:p w:rsidR="007002A9" w:rsidRPr="000C1497" w:rsidRDefault="008A5282" w:rsidP="007002A9">
      <w:pPr>
        <w:rPr>
          <w:i/>
          <w:sz w:val="24"/>
          <w:lang w:val="en-GB"/>
        </w:rPr>
      </w:pPr>
      <w:r>
        <w:rPr>
          <w:noProof/>
          <w:lang w:eastAsia="en-ZA"/>
        </w:rPr>
        <w:drawing>
          <wp:inline distT="0" distB="0" distL="0" distR="0" wp14:anchorId="4748C0EC" wp14:editId="3D49A3AF">
            <wp:extent cx="5727700" cy="3314845"/>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727700" cy="3314845"/>
                    </a:xfrm>
                    <a:prstGeom prst="rect">
                      <a:avLst/>
                    </a:prstGeom>
                  </pic:spPr>
                </pic:pic>
              </a:graphicData>
            </a:graphic>
          </wp:inline>
        </w:drawing>
      </w:r>
    </w:p>
    <w:p w:rsidR="0058154D" w:rsidRPr="004414F7" w:rsidRDefault="004414F7" w:rsidP="0060304D">
      <w:pPr>
        <w:rPr>
          <w:sz w:val="24"/>
          <w:lang w:val="en-GB"/>
        </w:rPr>
      </w:pPr>
      <w:r>
        <w:rPr>
          <w:sz w:val="24"/>
          <w:lang w:val="en-GB"/>
        </w:rPr>
        <w:t>The following s</w:t>
      </w:r>
      <w:r w:rsidR="00AE2678">
        <w:rPr>
          <w:sz w:val="24"/>
          <w:lang w:val="en-GB"/>
        </w:rPr>
        <w:t xml:space="preserve">ections apply </w:t>
      </w:r>
      <w:r>
        <w:rPr>
          <w:sz w:val="24"/>
          <w:lang w:val="en-GB"/>
        </w:rPr>
        <w:t>the</w:t>
      </w:r>
      <w:r w:rsidR="00AE2678">
        <w:rPr>
          <w:sz w:val="24"/>
          <w:lang w:val="en-GB"/>
        </w:rPr>
        <w:t xml:space="preserve"> typology and the heuristic to</w:t>
      </w:r>
      <w:r>
        <w:rPr>
          <w:sz w:val="24"/>
          <w:lang w:val="en-GB"/>
        </w:rPr>
        <w:t xml:space="preserve"> da</w:t>
      </w:r>
      <w:r w:rsidR="00AE2678">
        <w:rPr>
          <w:sz w:val="24"/>
          <w:lang w:val="en-GB"/>
        </w:rPr>
        <w:t>ta drawn from the</w:t>
      </w:r>
      <w:r>
        <w:rPr>
          <w:sz w:val="24"/>
          <w:lang w:val="en-GB"/>
        </w:rPr>
        <w:t xml:space="preserve"> case study at the University of Namibia, and with reference to one mid-careers researcher’s scholarly communication practices. The full country case study is reported in Trotter, Kell, Willmers, Grey and King (2014b).</w:t>
      </w:r>
    </w:p>
    <w:p w:rsidR="00F54883" w:rsidRPr="00F54883" w:rsidRDefault="00F54883" w:rsidP="00981D2A">
      <w:pPr>
        <w:rPr>
          <w:rFonts w:ascii="Arial" w:hAnsi="Arial"/>
          <w:b/>
          <w:sz w:val="24"/>
          <w:lang w:val="en-GB"/>
        </w:rPr>
      </w:pPr>
      <w:r w:rsidRPr="00F54883">
        <w:rPr>
          <w:rFonts w:ascii="Arial" w:hAnsi="Arial"/>
          <w:b/>
          <w:sz w:val="24"/>
          <w:lang w:val="en-GB"/>
        </w:rPr>
        <w:t>THE CASE STUDY AT THE UNIVERSITY OF NAMIBIA, FACULTY OF HUMANITIES AND SOCIAL SCIENCES</w:t>
      </w:r>
    </w:p>
    <w:p w:rsidR="006D32FA" w:rsidRDefault="0058154D" w:rsidP="00981D2A">
      <w:pPr>
        <w:rPr>
          <w:sz w:val="24"/>
          <w:lang w:val="en-GB"/>
        </w:rPr>
      </w:pPr>
      <w:r>
        <w:rPr>
          <w:sz w:val="24"/>
          <w:lang w:val="en-GB"/>
        </w:rPr>
        <w:t xml:space="preserve">After more than a century of German colonisation and South African rule including the imposition of apartheid, Namibia finally won liberation and achieved independence in 1990. During that period tertiary education opportunities were limited, thus most students studied overseas or within South Africa. The University of Namibia was established in 1992 and </w:t>
      </w:r>
      <w:r w:rsidR="00F54883">
        <w:rPr>
          <w:sz w:val="24"/>
          <w:lang w:val="en-GB"/>
        </w:rPr>
        <w:t xml:space="preserve">only </w:t>
      </w:r>
      <w:r>
        <w:rPr>
          <w:sz w:val="24"/>
          <w:lang w:val="en-GB"/>
        </w:rPr>
        <w:t xml:space="preserve">started to </w:t>
      </w:r>
      <w:r w:rsidRPr="003C7266">
        <w:rPr>
          <w:sz w:val="24"/>
          <w:lang w:val="en-GB"/>
        </w:rPr>
        <w:t>engage strategically with research comm</w:t>
      </w:r>
      <w:r>
        <w:rPr>
          <w:sz w:val="24"/>
          <w:lang w:val="en-GB"/>
        </w:rPr>
        <w:t xml:space="preserve">unication in 2003. </w:t>
      </w:r>
    </w:p>
    <w:p w:rsidR="00F54883" w:rsidRDefault="0058154D" w:rsidP="00981D2A">
      <w:pPr>
        <w:rPr>
          <w:sz w:val="24"/>
          <w:lang w:val="en-GB"/>
        </w:rPr>
      </w:pPr>
      <w:r w:rsidRPr="003C7266">
        <w:rPr>
          <w:color w:val="000000"/>
          <w:sz w:val="24"/>
          <w:lang w:val="en-GB"/>
        </w:rPr>
        <w:t xml:space="preserve">The Faculty of Humanities and Social Science </w:t>
      </w:r>
      <w:r>
        <w:rPr>
          <w:color w:val="000000"/>
          <w:sz w:val="24"/>
          <w:lang w:val="en-GB"/>
        </w:rPr>
        <w:t xml:space="preserve">(FHSS) is </w:t>
      </w:r>
      <w:r w:rsidRPr="003C7266">
        <w:rPr>
          <w:color w:val="000000"/>
          <w:sz w:val="24"/>
          <w:lang w:val="en-GB"/>
        </w:rPr>
        <w:t xml:space="preserve">comprised of 77 academics, </w:t>
      </w:r>
      <w:r>
        <w:rPr>
          <w:color w:val="000000"/>
          <w:sz w:val="24"/>
          <w:lang w:val="en-GB"/>
        </w:rPr>
        <w:t>of which</w:t>
      </w:r>
      <w:r w:rsidRPr="003C7266">
        <w:rPr>
          <w:color w:val="000000"/>
          <w:sz w:val="24"/>
          <w:lang w:val="en-GB"/>
        </w:rPr>
        <w:t xml:space="preserve"> 32 (42%) hold PhDs and 36 (47%) hold Masters. </w:t>
      </w:r>
      <w:r>
        <w:rPr>
          <w:color w:val="000000"/>
          <w:sz w:val="24"/>
          <w:lang w:val="en-GB"/>
        </w:rPr>
        <w:t>One third</w:t>
      </w:r>
      <w:r>
        <w:rPr>
          <w:sz w:val="24"/>
          <w:lang w:val="en-GB"/>
        </w:rPr>
        <w:t xml:space="preserve"> of FHSS members have only 1 – 5 years of university research experience. Older academics interviewed had seen the transformation of the university from a teaching-orientated one to one with more of a rese</w:t>
      </w:r>
      <w:r w:rsidR="006D32FA">
        <w:rPr>
          <w:sz w:val="24"/>
          <w:lang w:val="en-GB"/>
        </w:rPr>
        <w:t>arch focus.</w:t>
      </w:r>
      <w:r>
        <w:rPr>
          <w:sz w:val="24"/>
          <w:lang w:val="en-GB"/>
        </w:rPr>
        <w:t xml:space="preserve"> </w:t>
      </w:r>
      <w:r>
        <w:rPr>
          <w:color w:val="000000"/>
          <w:sz w:val="24"/>
          <w:lang w:val="en-GB"/>
        </w:rPr>
        <w:t>Academics</w:t>
      </w:r>
      <w:r w:rsidR="00F54883">
        <w:rPr>
          <w:color w:val="000000"/>
          <w:sz w:val="24"/>
          <w:lang w:val="en-GB"/>
        </w:rPr>
        <w:t>, however,</w:t>
      </w:r>
      <w:r>
        <w:rPr>
          <w:color w:val="000000"/>
          <w:sz w:val="24"/>
          <w:lang w:val="en-GB"/>
        </w:rPr>
        <w:t xml:space="preserve"> describe heavy teaching and administrative loads (the student to staff ratio is 40:1), while many also commit themselves to forms of community engagement, viewing this developmental work as important as the numbers of articles they publish</w:t>
      </w:r>
      <w:r w:rsidR="00CA2872">
        <w:rPr>
          <w:color w:val="000000"/>
          <w:sz w:val="24"/>
          <w:lang w:val="en-GB"/>
        </w:rPr>
        <w:t>.</w:t>
      </w:r>
      <w:r w:rsidR="00F54883">
        <w:rPr>
          <w:sz w:val="24"/>
          <w:lang w:val="en-GB"/>
        </w:rPr>
        <w:t xml:space="preserve"> </w:t>
      </w:r>
      <w:r w:rsidR="00EE48F4">
        <w:rPr>
          <w:sz w:val="24"/>
          <w:lang w:val="en-GB"/>
        </w:rPr>
        <w:t>T</w:t>
      </w:r>
      <w:r>
        <w:rPr>
          <w:sz w:val="24"/>
          <w:lang w:val="en-GB"/>
        </w:rPr>
        <w:t>he UNAM</w:t>
      </w:r>
      <w:r w:rsidRPr="00D43628">
        <w:rPr>
          <w:sz w:val="24"/>
          <w:lang w:val="en-GB"/>
        </w:rPr>
        <w:t xml:space="preserve"> mis</w:t>
      </w:r>
      <w:r w:rsidR="00EE48F4">
        <w:rPr>
          <w:sz w:val="24"/>
          <w:lang w:val="en-GB"/>
        </w:rPr>
        <w:t xml:space="preserve">sion statement </w:t>
      </w:r>
      <w:r w:rsidRPr="00D43628">
        <w:rPr>
          <w:sz w:val="24"/>
          <w:lang w:val="en-GB"/>
        </w:rPr>
        <w:t xml:space="preserve">is strongly aligned with national developmental goals, and highlights institutional relevance to Namibian societal partners over international engagement and scholarly prestige. </w:t>
      </w:r>
      <w:r w:rsidR="001253F2">
        <w:rPr>
          <w:sz w:val="24"/>
          <w:lang w:val="en-GB"/>
        </w:rPr>
        <w:t xml:space="preserve">More recently </w:t>
      </w:r>
      <w:r w:rsidR="00A97C04">
        <w:rPr>
          <w:sz w:val="24"/>
          <w:lang w:val="en-GB"/>
        </w:rPr>
        <w:t xml:space="preserve">UNAM has engaged in a substantial revision of its research and communication policies including an explicit commitment to open access. </w:t>
      </w:r>
      <w:r w:rsidR="006D32FA">
        <w:rPr>
          <w:sz w:val="24"/>
          <w:lang w:val="en-GB"/>
        </w:rPr>
        <w:t xml:space="preserve"> </w:t>
      </w:r>
    </w:p>
    <w:p w:rsidR="00F54883" w:rsidRDefault="00F54883" w:rsidP="00F54883">
      <w:pPr>
        <w:rPr>
          <w:sz w:val="24"/>
        </w:rPr>
      </w:pPr>
      <w:r>
        <w:rPr>
          <w:sz w:val="24"/>
        </w:rPr>
        <w:t xml:space="preserve">The research questions for the Namibia study were: </w:t>
      </w:r>
    </w:p>
    <w:p w:rsidR="00F54883" w:rsidRPr="00F8668C" w:rsidRDefault="00F54883" w:rsidP="00F54883">
      <w:pPr>
        <w:pStyle w:val="ListParagraph"/>
        <w:numPr>
          <w:ilvl w:val="0"/>
          <w:numId w:val="4"/>
        </w:numPr>
        <w:spacing w:line="276" w:lineRule="auto"/>
        <w:rPr>
          <w:sz w:val="24"/>
          <w:lang w:val="en-GB"/>
        </w:rPr>
      </w:pPr>
      <w:r w:rsidRPr="00F8668C">
        <w:rPr>
          <w:sz w:val="24"/>
          <w:lang w:val="en-GB"/>
        </w:rPr>
        <w:t>What are the research communication practices of academics</w:t>
      </w:r>
      <w:r>
        <w:rPr>
          <w:sz w:val="24"/>
          <w:lang w:val="en-GB"/>
        </w:rPr>
        <w:t xml:space="preserve"> in the FHSS at the University of Namibia</w:t>
      </w:r>
      <w:r w:rsidRPr="00F8668C">
        <w:rPr>
          <w:sz w:val="24"/>
          <w:lang w:val="en-GB"/>
        </w:rPr>
        <w:t xml:space="preserve">? </w:t>
      </w:r>
    </w:p>
    <w:p w:rsidR="00F54883" w:rsidRPr="00F8668C" w:rsidRDefault="00F54883" w:rsidP="00F54883">
      <w:pPr>
        <w:pStyle w:val="ListParagraph"/>
        <w:numPr>
          <w:ilvl w:val="0"/>
          <w:numId w:val="4"/>
        </w:numPr>
        <w:spacing w:line="276" w:lineRule="auto"/>
        <w:rPr>
          <w:sz w:val="24"/>
          <w:lang w:val="en-GB"/>
        </w:rPr>
      </w:pPr>
      <w:r w:rsidRPr="00F8668C">
        <w:rPr>
          <w:sz w:val="24"/>
          <w:lang w:val="en-GB"/>
        </w:rPr>
        <w:t xml:space="preserve">What enables or constrains the flow of research communication within these practices? </w:t>
      </w:r>
    </w:p>
    <w:p w:rsidR="00F54883" w:rsidRDefault="00F54883" w:rsidP="00F54883">
      <w:pPr>
        <w:pStyle w:val="ListParagraph"/>
        <w:numPr>
          <w:ilvl w:val="0"/>
          <w:numId w:val="4"/>
        </w:numPr>
        <w:spacing w:line="276" w:lineRule="auto"/>
        <w:rPr>
          <w:sz w:val="24"/>
          <w:lang w:val="en-GB"/>
        </w:rPr>
      </w:pPr>
      <w:r>
        <w:rPr>
          <w:sz w:val="24"/>
          <w:lang w:val="en-GB"/>
        </w:rPr>
        <w:t>How open or closed</w:t>
      </w:r>
      <w:r w:rsidRPr="00F8668C">
        <w:rPr>
          <w:sz w:val="24"/>
          <w:lang w:val="en-GB"/>
        </w:rPr>
        <w:t xml:space="preserve"> are academics’ scholarly communication practices?</w:t>
      </w:r>
    </w:p>
    <w:p w:rsidR="0058154D" w:rsidRPr="00F54883" w:rsidRDefault="00F54883" w:rsidP="00981D2A">
      <w:pPr>
        <w:rPr>
          <w:sz w:val="24"/>
          <w:szCs w:val="20"/>
          <w:lang w:val="en-GB"/>
        </w:rPr>
      </w:pPr>
      <w:r w:rsidRPr="00E06CAF">
        <w:rPr>
          <w:sz w:val="24"/>
        </w:rPr>
        <w:t>Several</w:t>
      </w:r>
      <w:r w:rsidRPr="00E06CAF">
        <w:rPr>
          <w:sz w:val="24"/>
          <w:lang w:val="en-GB"/>
        </w:rPr>
        <w:t xml:space="preserve"> methods of data collection were used including four change laboratory workshops (in which academics, librarians and university managers analysed the scholarly communication ecosystem), a focus group interview with 18 academics, a series of ethnographic observations, a survey for academics (n=50), in-depth, semi-structured individual interviews with academics, managers and librarians (18 in total), and day-recall interviews with three of the academics interviewed. During interviews, we asked six individuals to narrate stories of three recent research projects, from beginning to end, ending up with narratives of 18 research projects. </w:t>
      </w:r>
      <w:r w:rsidR="00A97C04">
        <w:rPr>
          <w:sz w:val="24"/>
          <w:lang w:val="en-GB"/>
        </w:rPr>
        <w:t>Finally, a ‘shadows and footprints’ exercise was conducted to determine how engaged our research participants were with web 2.0 technologies (see Trotter et al., 2014a). A shadow is a person’s passive online profile that is created without any special effort on that person’s part, and is generated by aggregators such as Google Scholar. A footprint is the profile created actively by a scholar on personal websites, departmental webpages, social media platforms and scholarly profiling sites like Academia.edu, ResearchGate, and Mendeley. All of the above</w:t>
      </w:r>
      <w:r w:rsidRPr="00E06CAF">
        <w:rPr>
          <w:sz w:val="24"/>
          <w:lang w:val="en-GB"/>
        </w:rPr>
        <w:t xml:space="preserve"> methods aimed to produce “thick descriptions” of research communication practices of Namibian scholars as they go about producing, accessing and sharing research.   </w:t>
      </w:r>
    </w:p>
    <w:p w:rsidR="00F54883" w:rsidRPr="00CA2872" w:rsidRDefault="006D32FA" w:rsidP="0060304D">
      <w:pPr>
        <w:rPr>
          <w:sz w:val="24"/>
        </w:rPr>
      </w:pPr>
      <w:r w:rsidRPr="00B35A81">
        <w:rPr>
          <w:sz w:val="24"/>
        </w:rPr>
        <w:t xml:space="preserve">The 18 research projects that our interviewees narrated to us were categorised according to the six research types discussed above. Six projects were categorised as applied, five were interpretive/applied projects, and three were applied/consultancies (the </w:t>
      </w:r>
      <w:r w:rsidRPr="00CE2FA1">
        <w:rPr>
          <w:sz w:val="24"/>
        </w:rPr>
        <w:t>others were interpretive, or teaching and learning projects and none w</w:t>
      </w:r>
      <w:r>
        <w:rPr>
          <w:sz w:val="24"/>
        </w:rPr>
        <w:t>ere discovery). The applied type of research</w:t>
      </w:r>
      <w:r w:rsidRPr="00CE2FA1">
        <w:rPr>
          <w:sz w:val="24"/>
        </w:rPr>
        <w:t xml:space="preserve"> included a wide range of </w:t>
      </w:r>
      <w:r>
        <w:rPr>
          <w:sz w:val="24"/>
        </w:rPr>
        <w:t xml:space="preserve">projects and pieces of work, </w:t>
      </w:r>
      <w:r w:rsidRPr="00CE2FA1">
        <w:rPr>
          <w:sz w:val="24"/>
        </w:rPr>
        <w:t>mostly unfunded or funded by the university; some examples of these we</w:t>
      </w:r>
      <w:r w:rsidR="00CA2872">
        <w:rPr>
          <w:sz w:val="24"/>
        </w:rPr>
        <w:t>re projects like</w:t>
      </w:r>
      <w:r w:rsidRPr="00B35A81">
        <w:rPr>
          <w:sz w:val="24"/>
        </w:rPr>
        <w:t xml:space="preserve"> “hybrid libraries and e-governance”; “payment for environmental services for small-scale farmers”. It was striking that 14 of the 18 p</w:t>
      </w:r>
      <w:r>
        <w:rPr>
          <w:sz w:val="24"/>
        </w:rPr>
        <w:t xml:space="preserve">rojects </w:t>
      </w:r>
      <w:r w:rsidRPr="000C2C9A">
        <w:rPr>
          <w:sz w:val="24"/>
        </w:rPr>
        <w:t>were either applied research projects or overlapped with or included a strong applied research dimension.</w:t>
      </w:r>
      <w:r>
        <w:rPr>
          <w:sz w:val="24"/>
        </w:rPr>
        <w:t xml:space="preserve"> </w:t>
      </w:r>
      <w:r w:rsidR="00CA2872">
        <w:rPr>
          <w:color w:val="000000"/>
          <w:sz w:val="24"/>
          <w:lang w:val="en-GB"/>
        </w:rPr>
        <w:t>Many of these</w:t>
      </w:r>
      <w:r w:rsidR="0058154D" w:rsidRPr="00A20E68">
        <w:rPr>
          <w:color w:val="000000"/>
          <w:sz w:val="24"/>
          <w:lang w:val="en-GB"/>
        </w:rPr>
        <w:t xml:space="preserve"> were </w:t>
      </w:r>
      <w:r w:rsidR="0058154D">
        <w:rPr>
          <w:color w:val="000000"/>
          <w:sz w:val="24"/>
          <w:lang w:val="en-GB"/>
        </w:rPr>
        <w:t>devel</w:t>
      </w:r>
      <w:r>
        <w:rPr>
          <w:color w:val="000000"/>
          <w:sz w:val="24"/>
          <w:lang w:val="en-GB"/>
        </w:rPr>
        <w:t>opment-oriented consultancies</w:t>
      </w:r>
      <w:r w:rsidR="0058154D" w:rsidRPr="00A20E68">
        <w:rPr>
          <w:color w:val="000000"/>
          <w:sz w:val="24"/>
          <w:lang w:val="en-GB"/>
        </w:rPr>
        <w:t xml:space="preserve">. </w:t>
      </w:r>
      <w:r w:rsidR="0058154D">
        <w:rPr>
          <w:color w:val="000000"/>
          <w:sz w:val="24"/>
          <w:lang w:val="en-GB"/>
        </w:rPr>
        <w:t xml:space="preserve">  </w:t>
      </w:r>
    </w:p>
    <w:p w:rsidR="00103861" w:rsidRDefault="001253F2" w:rsidP="0060304D">
      <w:pPr>
        <w:rPr>
          <w:color w:val="000000"/>
          <w:sz w:val="24"/>
          <w:lang w:val="en-GB"/>
        </w:rPr>
      </w:pPr>
      <w:r>
        <w:rPr>
          <w:color w:val="000000"/>
          <w:sz w:val="24"/>
          <w:lang w:val="en-GB"/>
        </w:rPr>
        <w:t>T</w:t>
      </w:r>
      <w:r w:rsidR="00F54883">
        <w:rPr>
          <w:color w:val="000000"/>
          <w:sz w:val="24"/>
          <w:lang w:val="en-GB"/>
        </w:rPr>
        <w:t>he majority of the staff say that they have either none or little of their work availabl</w:t>
      </w:r>
      <w:r w:rsidR="00103861">
        <w:rPr>
          <w:color w:val="000000"/>
          <w:sz w:val="24"/>
          <w:lang w:val="en-GB"/>
        </w:rPr>
        <w:t>e online to the general public and that most of the journal articles and conference papers that they have produced have been disseminated through traditional subscription or closed communication models. Many suggested that they could make some efforts to get their research outputs online free to the public but that they do not have time to do so and lack the support needed to make their work more visib</w:t>
      </w:r>
      <w:r w:rsidR="00B41603">
        <w:rPr>
          <w:color w:val="000000"/>
          <w:sz w:val="24"/>
          <w:lang w:val="en-GB"/>
        </w:rPr>
        <w:t>le. Many expressed reluctance</w:t>
      </w:r>
      <w:r w:rsidR="00103861">
        <w:rPr>
          <w:color w:val="000000"/>
          <w:sz w:val="24"/>
          <w:lang w:val="en-GB"/>
        </w:rPr>
        <w:t xml:space="preserve"> to share their research online and “put themselves out there” due to:</w:t>
      </w:r>
    </w:p>
    <w:p w:rsidR="00103861" w:rsidRPr="00103861" w:rsidRDefault="00103861" w:rsidP="00103861">
      <w:pPr>
        <w:pStyle w:val="ListParagraph"/>
        <w:numPr>
          <w:ilvl w:val="0"/>
          <w:numId w:val="14"/>
        </w:numPr>
        <w:rPr>
          <w:color w:val="000000"/>
          <w:sz w:val="24"/>
          <w:lang w:val="en-GB"/>
        </w:rPr>
      </w:pPr>
      <w:r w:rsidRPr="00103861">
        <w:rPr>
          <w:color w:val="000000"/>
          <w:sz w:val="24"/>
          <w:lang w:val="en-GB"/>
        </w:rPr>
        <w:t>An ambivalence about the quality of their research (feeling exposed)</w:t>
      </w:r>
    </w:p>
    <w:p w:rsidR="00103861" w:rsidRPr="00103861" w:rsidRDefault="00103861" w:rsidP="00103861">
      <w:pPr>
        <w:pStyle w:val="ListParagraph"/>
        <w:numPr>
          <w:ilvl w:val="0"/>
          <w:numId w:val="14"/>
        </w:numPr>
        <w:rPr>
          <w:color w:val="000000"/>
          <w:sz w:val="24"/>
          <w:lang w:val="en-GB"/>
        </w:rPr>
      </w:pPr>
      <w:r w:rsidRPr="00103861">
        <w:rPr>
          <w:color w:val="000000"/>
          <w:sz w:val="24"/>
          <w:lang w:val="en-GB"/>
        </w:rPr>
        <w:t>Minimalist communication strategies where dissemination is achieved through reading a paper at a conference, or perhaps publishing in a journal</w:t>
      </w:r>
    </w:p>
    <w:p w:rsidR="00103861" w:rsidRPr="00103861" w:rsidRDefault="00103861" w:rsidP="00103861">
      <w:pPr>
        <w:pStyle w:val="ListParagraph"/>
        <w:numPr>
          <w:ilvl w:val="0"/>
          <w:numId w:val="14"/>
        </w:numPr>
        <w:rPr>
          <w:color w:val="000000"/>
          <w:sz w:val="24"/>
          <w:lang w:val="en-GB"/>
        </w:rPr>
      </w:pPr>
      <w:r w:rsidRPr="00103861">
        <w:rPr>
          <w:color w:val="000000"/>
          <w:sz w:val="24"/>
          <w:lang w:val="en-GB"/>
        </w:rPr>
        <w:t>A culturally informed sense of personal modesty (not wanting to draw attention to themselves)</w:t>
      </w:r>
    </w:p>
    <w:p w:rsidR="00103861" w:rsidRPr="00103861" w:rsidRDefault="00103861" w:rsidP="00103861">
      <w:pPr>
        <w:pStyle w:val="ListParagraph"/>
        <w:numPr>
          <w:ilvl w:val="0"/>
          <w:numId w:val="14"/>
        </w:numPr>
        <w:rPr>
          <w:color w:val="000000"/>
          <w:sz w:val="24"/>
          <w:lang w:val="en-GB"/>
        </w:rPr>
      </w:pPr>
      <w:r w:rsidRPr="00103861">
        <w:rPr>
          <w:color w:val="000000"/>
          <w:sz w:val="24"/>
          <w:lang w:val="en-GB"/>
        </w:rPr>
        <w:t>An anxiety about having no control over how they might be represented on the internet</w:t>
      </w:r>
    </w:p>
    <w:p w:rsidR="0058154D" w:rsidRPr="00103861" w:rsidRDefault="00103861" w:rsidP="00103861">
      <w:pPr>
        <w:pStyle w:val="ListParagraph"/>
        <w:numPr>
          <w:ilvl w:val="0"/>
          <w:numId w:val="14"/>
        </w:numPr>
        <w:rPr>
          <w:color w:val="000000"/>
          <w:sz w:val="24"/>
          <w:lang w:val="en-GB"/>
        </w:rPr>
      </w:pPr>
      <w:r w:rsidRPr="00103861">
        <w:rPr>
          <w:color w:val="000000"/>
          <w:sz w:val="24"/>
          <w:lang w:val="en-GB"/>
        </w:rPr>
        <w:t>A concern for damaging one’s reputation in a small country where “everyone knows each other” and can influence future prospects</w:t>
      </w:r>
      <w:r>
        <w:rPr>
          <w:color w:val="000000"/>
          <w:sz w:val="24"/>
          <w:lang w:val="en-GB"/>
        </w:rPr>
        <w:t>.</w:t>
      </w:r>
    </w:p>
    <w:p w:rsidR="00AE2678" w:rsidRDefault="00AE2678" w:rsidP="00C04EBF">
      <w:pPr>
        <w:rPr>
          <w:sz w:val="24"/>
        </w:rPr>
      </w:pPr>
      <w:r>
        <w:rPr>
          <w:sz w:val="24"/>
        </w:rPr>
        <w:t>None</w:t>
      </w:r>
      <w:r w:rsidR="00B41603">
        <w:rPr>
          <w:sz w:val="24"/>
        </w:rPr>
        <w:t xml:space="preserve"> of the staff interviewed used W</w:t>
      </w:r>
      <w:r>
        <w:rPr>
          <w:sz w:val="24"/>
        </w:rPr>
        <w:t>eb 2.0 tools for their academic work and their shadows and footprints exercise revealed that they cast a very light footprint on the internet.</w:t>
      </w:r>
      <w:r w:rsidR="0082648C">
        <w:rPr>
          <w:sz w:val="24"/>
        </w:rPr>
        <w:t xml:space="preserve"> An earlier attempt to develop an institutional repository to make all research available digitally, had failed an</w:t>
      </w:r>
      <w:r w:rsidR="00B41603">
        <w:rPr>
          <w:sz w:val="24"/>
        </w:rPr>
        <w:t xml:space="preserve">d this had left academics </w:t>
      </w:r>
      <w:r w:rsidR="0082648C">
        <w:rPr>
          <w:sz w:val="24"/>
        </w:rPr>
        <w:t>disillusioned about open access and visibility.</w:t>
      </w:r>
      <w:r w:rsidR="00B41603">
        <w:rPr>
          <w:sz w:val="24"/>
        </w:rPr>
        <w:t xml:space="preserve"> </w:t>
      </w:r>
    </w:p>
    <w:p w:rsidR="0058154D" w:rsidRPr="00C04EBF" w:rsidRDefault="00070BD5" w:rsidP="00C04EBF">
      <w:pPr>
        <w:rPr>
          <w:sz w:val="24"/>
        </w:rPr>
      </w:pPr>
      <w:r>
        <w:rPr>
          <w:sz w:val="24"/>
        </w:rPr>
        <w:t>T</w:t>
      </w:r>
      <w:r w:rsidR="0058154D">
        <w:rPr>
          <w:sz w:val="24"/>
        </w:rPr>
        <w:t>he remainder</w:t>
      </w:r>
      <w:r>
        <w:rPr>
          <w:sz w:val="24"/>
        </w:rPr>
        <w:t xml:space="preserve"> of this paper</w:t>
      </w:r>
      <w:r w:rsidR="0058154D">
        <w:rPr>
          <w:sz w:val="24"/>
        </w:rPr>
        <w:t xml:space="preserve"> focus</w:t>
      </w:r>
      <w:r>
        <w:rPr>
          <w:sz w:val="24"/>
        </w:rPr>
        <w:t>es</w:t>
      </w:r>
      <w:r w:rsidR="0058154D">
        <w:rPr>
          <w:sz w:val="24"/>
        </w:rPr>
        <w:t xml:space="preserve"> on a single </w:t>
      </w:r>
      <w:r w:rsidR="0058154D" w:rsidRPr="000C2C9A">
        <w:rPr>
          <w:sz w:val="24"/>
        </w:rPr>
        <w:t>example of an applied research project</w:t>
      </w:r>
      <w:bookmarkEnd w:id="2"/>
      <w:r w:rsidR="00AE2678">
        <w:rPr>
          <w:sz w:val="24"/>
        </w:rPr>
        <w:t>, which shows how the nature of the project influenced the types of communication practices at each stage of the research cycle</w:t>
      </w:r>
      <w:r w:rsidR="00656444">
        <w:rPr>
          <w:sz w:val="24"/>
        </w:rPr>
        <w:t xml:space="preserve">, and illustrates how some of the above themes play out in one project. </w:t>
      </w:r>
    </w:p>
    <w:bookmarkEnd w:id="0"/>
    <w:bookmarkEnd w:id="3"/>
    <w:bookmarkEnd w:id="4"/>
    <w:p w:rsidR="0058154D" w:rsidRPr="00980552" w:rsidRDefault="0058154D" w:rsidP="00980552">
      <w:pPr>
        <w:pStyle w:val="Heading1"/>
      </w:pPr>
      <w:r w:rsidRPr="00980552">
        <w:t xml:space="preserve">Research Communication </w:t>
      </w:r>
      <w:r w:rsidR="008F44A8">
        <w:t xml:space="preserve">PRACTICES </w:t>
      </w:r>
      <w:r w:rsidRPr="00980552">
        <w:t>in an Applied Project</w:t>
      </w:r>
      <w:r w:rsidRPr="00980552">
        <w:br/>
      </w:r>
    </w:p>
    <w:p w:rsidR="0058154D" w:rsidRPr="00B41603" w:rsidRDefault="00B41603" w:rsidP="00C04EBF">
      <w:pPr>
        <w:rPr>
          <w:sz w:val="24"/>
          <w:lang w:val="en-AU"/>
        </w:rPr>
      </w:pPr>
      <w:r>
        <w:rPr>
          <w:sz w:val="24"/>
        </w:rPr>
        <w:t xml:space="preserve">NZ, </w:t>
      </w:r>
      <w:r w:rsidR="001253F2">
        <w:rPr>
          <w:sz w:val="24"/>
        </w:rPr>
        <w:t xml:space="preserve">a staff member </w:t>
      </w:r>
      <w:r>
        <w:rPr>
          <w:sz w:val="24"/>
        </w:rPr>
        <w:t xml:space="preserve">in her mid-thirties and </w:t>
      </w:r>
      <w:r w:rsidR="00070BD5">
        <w:rPr>
          <w:sz w:val="24"/>
        </w:rPr>
        <w:t xml:space="preserve">in the process of </w:t>
      </w:r>
      <w:r w:rsidR="0058154D">
        <w:rPr>
          <w:sz w:val="24"/>
        </w:rPr>
        <w:t>completing her PhD at a</w:t>
      </w:r>
      <w:r w:rsidR="0058154D" w:rsidRPr="000C2C9A">
        <w:rPr>
          <w:sz w:val="24"/>
        </w:rPr>
        <w:t xml:space="preserve"> South Africa</w:t>
      </w:r>
      <w:r w:rsidR="0058154D">
        <w:rPr>
          <w:sz w:val="24"/>
        </w:rPr>
        <w:t>n univers</w:t>
      </w:r>
      <w:r w:rsidR="001253F2">
        <w:rPr>
          <w:sz w:val="24"/>
        </w:rPr>
        <w:t>ity undertook a</w:t>
      </w:r>
      <w:r>
        <w:rPr>
          <w:sz w:val="24"/>
        </w:rPr>
        <w:t xml:space="preserve"> </w:t>
      </w:r>
      <w:r w:rsidR="001253F2">
        <w:rPr>
          <w:sz w:val="24"/>
        </w:rPr>
        <w:t>project</w:t>
      </w:r>
      <w:r w:rsidR="0058154D" w:rsidRPr="000C2C9A">
        <w:rPr>
          <w:sz w:val="24"/>
        </w:rPr>
        <w:t xml:space="preserve"> commissioned by an international philan</w:t>
      </w:r>
      <w:r w:rsidR="0058154D">
        <w:rPr>
          <w:sz w:val="24"/>
        </w:rPr>
        <w:t>thropic foundation which required</w:t>
      </w:r>
      <w:r w:rsidR="0058154D" w:rsidRPr="000C2C9A">
        <w:rPr>
          <w:sz w:val="24"/>
        </w:rPr>
        <w:t xml:space="preserve"> a Namibian case study on the differentiated impact and vulnerability of </w:t>
      </w:r>
      <w:r w:rsidR="0058154D">
        <w:rPr>
          <w:sz w:val="24"/>
        </w:rPr>
        <w:t>g</w:t>
      </w:r>
      <w:r>
        <w:rPr>
          <w:sz w:val="24"/>
        </w:rPr>
        <w:t>ender in climate change</w:t>
      </w:r>
      <w:r w:rsidR="0058154D">
        <w:rPr>
          <w:sz w:val="24"/>
        </w:rPr>
        <w:t>. While this could be classified as a</w:t>
      </w:r>
      <w:r w:rsidR="0058154D" w:rsidRPr="000C2C9A">
        <w:rPr>
          <w:sz w:val="24"/>
        </w:rPr>
        <w:t xml:space="preserve"> consultancy since it was wholly funded by the international philanth</w:t>
      </w:r>
      <w:r w:rsidR="0058154D">
        <w:rPr>
          <w:sz w:val="24"/>
        </w:rPr>
        <w:t xml:space="preserve">ropic institution, it was </w:t>
      </w:r>
      <w:r w:rsidR="0058154D" w:rsidRPr="000C2C9A">
        <w:rPr>
          <w:sz w:val="24"/>
        </w:rPr>
        <w:t>open-ended research with no conditions imposed</w:t>
      </w:r>
      <w:r w:rsidR="0058154D">
        <w:rPr>
          <w:sz w:val="24"/>
        </w:rPr>
        <w:t>,</w:t>
      </w:r>
      <w:r w:rsidR="0058154D" w:rsidRPr="000C2C9A">
        <w:rPr>
          <w:sz w:val="24"/>
        </w:rPr>
        <w:t xml:space="preserve"> particular</w:t>
      </w:r>
      <w:r w:rsidR="0058154D">
        <w:rPr>
          <w:sz w:val="24"/>
        </w:rPr>
        <w:t>ly in relation</w:t>
      </w:r>
      <w:r w:rsidR="0058154D" w:rsidRPr="000C2C9A">
        <w:rPr>
          <w:sz w:val="24"/>
        </w:rPr>
        <w:t xml:space="preserve"> to publishing, so it meets the criteria for an applied research project. </w:t>
      </w:r>
      <w:r w:rsidR="001F5A54">
        <w:rPr>
          <w:sz w:val="24"/>
          <w:lang w:val="en-AU"/>
        </w:rPr>
        <w:t>T</w:t>
      </w:r>
      <w:r w:rsidR="001F5A54" w:rsidRPr="000C2C9A">
        <w:rPr>
          <w:sz w:val="24"/>
          <w:lang w:val="en-AU"/>
        </w:rPr>
        <w:t>he prim</w:t>
      </w:r>
      <w:r w:rsidR="001F5A54">
        <w:rPr>
          <w:sz w:val="24"/>
          <w:lang w:val="en-AU"/>
        </w:rPr>
        <w:t>ary audience for this research was not fellow</w:t>
      </w:r>
      <w:r w:rsidR="001F5A54" w:rsidRPr="000C2C9A">
        <w:rPr>
          <w:sz w:val="24"/>
          <w:lang w:val="en-AU"/>
        </w:rPr>
        <w:t xml:space="preserve"> sch</w:t>
      </w:r>
      <w:r w:rsidR="001F5A54">
        <w:rPr>
          <w:sz w:val="24"/>
          <w:lang w:val="en-AU"/>
        </w:rPr>
        <w:t xml:space="preserve">olars – the project was conceptualised as </w:t>
      </w:r>
      <w:r w:rsidR="001F5A54" w:rsidRPr="000C2C9A">
        <w:rPr>
          <w:sz w:val="24"/>
          <w:lang w:val="en-AU"/>
        </w:rPr>
        <w:t xml:space="preserve">a scholar- to-community project, with specific audiences being the </w:t>
      </w:r>
      <w:r w:rsidR="001F5A54">
        <w:rPr>
          <w:sz w:val="24"/>
          <w:lang w:val="en-AU"/>
        </w:rPr>
        <w:t>grant-giving foundation itself and the decision-</w:t>
      </w:r>
      <w:r w:rsidR="001F5A54" w:rsidRPr="000C2C9A">
        <w:rPr>
          <w:sz w:val="24"/>
          <w:lang w:val="en-AU"/>
        </w:rPr>
        <w:t xml:space="preserve">makers </w:t>
      </w:r>
      <w:r w:rsidR="001F5A54">
        <w:rPr>
          <w:sz w:val="24"/>
          <w:lang w:val="en-AU"/>
        </w:rPr>
        <w:t>with whom</w:t>
      </w:r>
      <w:r w:rsidR="001F5A54" w:rsidRPr="000C2C9A">
        <w:rPr>
          <w:sz w:val="24"/>
          <w:lang w:val="en-AU"/>
        </w:rPr>
        <w:t xml:space="preserve"> the </w:t>
      </w:r>
      <w:r w:rsidR="001F5A54">
        <w:rPr>
          <w:sz w:val="24"/>
          <w:lang w:val="en-AU"/>
        </w:rPr>
        <w:t>foundation wished to engage</w:t>
      </w:r>
      <w:r w:rsidR="001F5A54" w:rsidRPr="000C2C9A">
        <w:rPr>
          <w:sz w:val="24"/>
          <w:lang w:val="en-AU"/>
        </w:rPr>
        <w:t>.</w:t>
      </w:r>
      <w:r>
        <w:rPr>
          <w:sz w:val="24"/>
          <w:lang w:val="en-AU"/>
        </w:rPr>
        <w:t xml:space="preserve"> </w:t>
      </w:r>
      <w:r w:rsidR="0058154D">
        <w:rPr>
          <w:sz w:val="24"/>
        </w:rPr>
        <w:t>We describe NZ’s practices at each s</w:t>
      </w:r>
      <w:r w:rsidR="004B2B0C">
        <w:rPr>
          <w:sz w:val="24"/>
        </w:rPr>
        <w:t>tage of the research cycle</w:t>
      </w:r>
      <w:r w:rsidR="007058D0">
        <w:rPr>
          <w:sz w:val="24"/>
        </w:rPr>
        <w:t xml:space="preserve">. All quotes in the following section are drawn from the interview with NZ unless acknowledged otherwise. </w:t>
      </w:r>
    </w:p>
    <w:p w:rsidR="0058154D" w:rsidRPr="004574A0" w:rsidRDefault="0058154D" w:rsidP="009C04C1">
      <w:pPr>
        <w:pStyle w:val="Heading3"/>
        <w:rPr>
          <w:b w:val="0"/>
          <w:i/>
        </w:rPr>
      </w:pPr>
      <w:bookmarkStart w:id="5" w:name="_Toc369249120"/>
      <w:r w:rsidRPr="004574A0">
        <w:rPr>
          <w:b w:val="0"/>
          <w:i/>
        </w:rPr>
        <w:t>Stage 1: Conceptualisation</w:t>
      </w:r>
      <w:bookmarkEnd w:id="5"/>
      <w:r w:rsidRPr="004574A0">
        <w:rPr>
          <w:b w:val="0"/>
          <w:i/>
        </w:rPr>
        <w:br/>
      </w:r>
    </w:p>
    <w:p w:rsidR="0058154D" w:rsidRPr="000C2C9A" w:rsidRDefault="0058154D" w:rsidP="0060304D">
      <w:pPr>
        <w:rPr>
          <w:sz w:val="24"/>
        </w:rPr>
      </w:pPr>
      <w:r>
        <w:rPr>
          <w:sz w:val="24"/>
        </w:rPr>
        <w:t xml:space="preserve">NZ </w:t>
      </w:r>
      <w:r w:rsidRPr="000C2C9A">
        <w:rPr>
          <w:sz w:val="24"/>
        </w:rPr>
        <w:t>had no involvement in the conceptualisation stage</w:t>
      </w:r>
      <w:r>
        <w:rPr>
          <w:sz w:val="24"/>
        </w:rPr>
        <w:t xml:space="preserve"> of the project as th</w:t>
      </w:r>
      <w:r w:rsidRPr="000C2C9A">
        <w:rPr>
          <w:sz w:val="24"/>
        </w:rPr>
        <w:t xml:space="preserve">e terms were </w:t>
      </w:r>
      <w:r w:rsidR="00D84F96">
        <w:rPr>
          <w:sz w:val="24"/>
        </w:rPr>
        <w:t>set by the commissioning group.</w:t>
      </w:r>
      <w:r>
        <w:rPr>
          <w:sz w:val="24"/>
        </w:rPr>
        <w:t xml:space="preserve"> </w:t>
      </w:r>
      <w:r w:rsidRPr="000C2C9A">
        <w:rPr>
          <w:sz w:val="24"/>
        </w:rPr>
        <w:t>She explained how she was able to ma</w:t>
      </w:r>
      <w:r>
        <w:rPr>
          <w:sz w:val="24"/>
        </w:rPr>
        <w:t>ke this consultancy work for her:</w:t>
      </w:r>
      <w:r w:rsidRPr="000C2C9A">
        <w:rPr>
          <w:sz w:val="24"/>
        </w:rPr>
        <w:t xml:space="preserve"> </w:t>
      </w:r>
    </w:p>
    <w:p w:rsidR="0058154D" w:rsidRPr="00070BD5" w:rsidRDefault="0058154D" w:rsidP="00070BD5">
      <w:pPr>
        <w:pStyle w:val="Quote"/>
        <w:ind w:left="0"/>
        <w:rPr>
          <w:sz w:val="24"/>
          <w:lang w:val="en-AU"/>
        </w:rPr>
      </w:pPr>
      <w:r w:rsidRPr="00070BD5">
        <w:rPr>
          <w:sz w:val="24"/>
          <w:lang w:val="en-AU"/>
        </w:rPr>
        <w:t xml:space="preserve">We’ve been doing research consultancy work because of lack of funding. Sometimes you end up doing more consultancies and maybe working on one piece of applied research. Sometimes we work with international partners. At least that is better because then, you’re not doing it for a client; it’s just for academic inquiry. </w:t>
      </w:r>
    </w:p>
    <w:p w:rsidR="0058154D" w:rsidRPr="00D26F7D" w:rsidRDefault="0058154D" w:rsidP="0060304D">
      <w:pPr>
        <w:rPr>
          <w:sz w:val="24"/>
          <w:lang w:val="en-AU"/>
        </w:rPr>
      </w:pPr>
      <w:r>
        <w:rPr>
          <w:sz w:val="24"/>
          <w:lang w:val="en-AU"/>
        </w:rPr>
        <w:t>Thus a fine balance wa</w:t>
      </w:r>
      <w:r w:rsidRPr="000C2C9A">
        <w:rPr>
          <w:sz w:val="24"/>
          <w:lang w:val="en-AU"/>
        </w:rPr>
        <w:t xml:space="preserve">s struck. </w:t>
      </w:r>
      <w:r>
        <w:rPr>
          <w:sz w:val="24"/>
          <w:lang w:val="en-AU"/>
        </w:rPr>
        <w:t>NZ suggested that because she was working with an international philanthropic partner she was able to enjoy a level of personal agency, as implied by her use of the term “academic inquiry”. But in this case she was also keen to do the work</w:t>
      </w:r>
      <w:r w:rsidR="00D84F96">
        <w:rPr>
          <w:sz w:val="24"/>
          <w:lang w:val="en-AU"/>
        </w:rPr>
        <w:t xml:space="preserve"> for personal financial reasons, as </w:t>
      </w:r>
      <w:r w:rsidRPr="000C2C9A">
        <w:rPr>
          <w:sz w:val="24"/>
        </w:rPr>
        <w:t>she was on study l</w:t>
      </w:r>
      <w:r w:rsidR="00D84F96">
        <w:rPr>
          <w:sz w:val="24"/>
        </w:rPr>
        <w:t xml:space="preserve">eave working on her PhD: </w:t>
      </w:r>
      <w:r w:rsidRPr="000C2C9A">
        <w:rPr>
          <w:sz w:val="24"/>
        </w:rPr>
        <w:t xml:space="preserve"> </w:t>
      </w:r>
      <w:r>
        <w:rPr>
          <w:sz w:val="24"/>
        </w:rPr>
        <w:t>“</w:t>
      </w:r>
      <w:r w:rsidRPr="000C2C9A">
        <w:rPr>
          <w:sz w:val="24"/>
        </w:rPr>
        <w:t>broke</w:t>
      </w:r>
      <w:r>
        <w:rPr>
          <w:sz w:val="24"/>
        </w:rPr>
        <w:t>,</w:t>
      </w:r>
      <w:r w:rsidRPr="000C2C9A">
        <w:rPr>
          <w:sz w:val="24"/>
        </w:rPr>
        <w:t xml:space="preserve"> </w:t>
      </w:r>
      <w:r w:rsidRPr="00605F51">
        <w:rPr>
          <w:sz w:val="24"/>
        </w:rPr>
        <w:t>since the university cuts your salary ever</w:t>
      </w:r>
      <w:r w:rsidR="007058D0">
        <w:rPr>
          <w:sz w:val="24"/>
        </w:rPr>
        <w:t>y year while you are studying”.</w:t>
      </w:r>
      <w:r w:rsidRPr="000C2C9A">
        <w:rPr>
          <w:sz w:val="24"/>
        </w:rPr>
        <w:t xml:space="preserve"> Someone forwar</w:t>
      </w:r>
      <w:r w:rsidR="00D84F96">
        <w:rPr>
          <w:sz w:val="24"/>
        </w:rPr>
        <w:t>ded her the outline and so she applied.</w:t>
      </w:r>
      <w:r w:rsidRPr="000C2C9A">
        <w:rPr>
          <w:sz w:val="24"/>
        </w:rPr>
        <w:t xml:space="preserve"> </w:t>
      </w:r>
    </w:p>
    <w:p w:rsidR="0058154D" w:rsidRDefault="0058154D" w:rsidP="0060304D">
      <w:pPr>
        <w:rPr>
          <w:i/>
          <w:sz w:val="24"/>
        </w:rPr>
      </w:pPr>
      <w:r>
        <w:rPr>
          <w:sz w:val="24"/>
        </w:rPr>
        <w:t>I</w:t>
      </w:r>
      <w:r w:rsidRPr="000C2C9A">
        <w:rPr>
          <w:sz w:val="24"/>
        </w:rPr>
        <w:t>t i</w:t>
      </w:r>
      <w:r>
        <w:rPr>
          <w:sz w:val="24"/>
        </w:rPr>
        <w:t>s not clear whether NZ</w:t>
      </w:r>
      <w:r w:rsidRPr="000C2C9A">
        <w:rPr>
          <w:sz w:val="24"/>
        </w:rPr>
        <w:t xml:space="preserve"> would have asked differe</w:t>
      </w:r>
      <w:r>
        <w:rPr>
          <w:sz w:val="24"/>
        </w:rPr>
        <w:t>nt questions had she been involved in conceptualisation. She argued</w:t>
      </w:r>
      <w:r w:rsidRPr="000C2C9A">
        <w:rPr>
          <w:sz w:val="24"/>
        </w:rPr>
        <w:t xml:space="preserve"> that</w:t>
      </w:r>
      <w:r>
        <w:rPr>
          <w:sz w:val="24"/>
        </w:rPr>
        <w:t xml:space="preserve"> </w:t>
      </w:r>
      <w:r w:rsidRPr="00605F51">
        <w:rPr>
          <w:sz w:val="24"/>
        </w:rPr>
        <w:t xml:space="preserve">“research here is reactive. When there is a problem we all start to focus on that to see how it happened, but we hardly have baseline studies or other information that existed that you can go and see if you can learn something from that”. The parameters </w:t>
      </w:r>
      <w:r w:rsidR="00775A10">
        <w:rPr>
          <w:sz w:val="24"/>
        </w:rPr>
        <w:t>of the work are</w:t>
      </w:r>
      <w:r w:rsidRPr="00605F51">
        <w:rPr>
          <w:sz w:val="24"/>
        </w:rPr>
        <w:t xml:space="preserve"> shaped by the a</w:t>
      </w:r>
      <w:r>
        <w:rPr>
          <w:sz w:val="24"/>
        </w:rPr>
        <w:t>vailability of Namibian data. As NZ explained t</w:t>
      </w:r>
      <w:r w:rsidRPr="00605F51">
        <w:rPr>
          <w:sz w:val="24"/>
        </w:rPr>
        <w:t>he study ended up being focused on rural communal areas “because that’s where a lot of background information is”.</w:t>
      </w:r>
      <w:r w:rsidRPr="009C1310">
        <w:rPr>
          <w:i/>
          <w:sz w:val="24"/>
        </w:rPr>
        <w:t xml:space="preserve"> </w:t>
      </w:r>
    </w:p>
    <w:p w:rsidR="007058D0" w:rsidRDefault="0058154D" w:rsidP="0060304D">
      <w:pPr>
        <w:rPr>
          <w:sz w:val="24"/>
        </w:rPr>
      </w:pPr>
      <w:r>
        <w:rPr>
          <w:sz w:val="24"/>
        </w:rPr>
        <w:t>At this stage, gatekeeping and competitiveness p</w:t>
      </w:r>
      <w:r w:rsidR="000633A4">
        <w:rPr>
          <w:sz w:val="24"/>
        </w:rPr>
        <w:t>la</w:t>
      </w:r>
      <w:r w:rsidR="00D84F96">
        <w:rPr>
          <w:sz w:val="24"/>
        </w:rPr>
        <w:t>yed a crucial role in determining</w:t>
      </w:r>
      <w:r>
        <w:rPr>
          <w:sz w:val="24"/>
        </w:rPr>
        <w:t xml:space="preserve"> the level of ac</w:t>
      </w:r>
      <w:r w:rsidR="00775A10">
        <w:rPr>
          <w:sz w:val="24"/>
        </w:rPr>
        <w:t>cess to information</w:t>
      </w:r>
      <w:r w:rsidR="00D84F96">
        <w:rPr>
          <w:sz w:val="24"/>
        </w:rPr>
        <w:t xml:space="preserve">. Thus NZ explained that </w:t>
      </w:r>
      <w:r>
        <w:rPr>
          <w:rStyle w:val="QuoteChar"/>
          <w:i w:val="0"/>
          <w:sz w:val="24"/>
        </w:rPr>
        <w:t>there were</w:t>
      </w:r>
      <w:r w:rsidRPr="009C1310">
        <w:rPr>
          <w:sz w:val="24"/>
        </w:rPr>
        <w:t xml:space="preserve"> </w:t>
      </w:r>
      <w:r w:rsidR="00D84F96">
        <w:rPr>
          <w:sz w:val="24"/>
        </w:rPr>
        <w:t xml:space="preserve">completed </w:t>
      </w:r>
      <w:r w:rsidRPr="000C2C9A">
        <w:rPr>
          <w:sz w:val="24"/>
        </w:rPr>
        <w:t>Masters and PhD theses</w:t>
      </w:r>
      <w:r>
        <w:rPr>
          <w:sz w:val="24"/>
        </w:rPr>
        <w:t xml:space="preserve"> that would have relevant data</w:t>
      </w:r>
      <w:r w:rsidR="00775A10">
        <w:rPr>
          <w:sz w:val="24"/>
        </w:rPr>
        <w:t xml:space="preserve">, and </w:t>
      </w:r>
      <w:r w:rsidR="00D84F96">
        <w:rPr>
          <w:sz w:val="24"/>
        </w:rPr>
        <w:t>“</w:t>
      </w:r>
      <w:r w:rsidR="00775A10">
        <w:rPr>
          <w:sz w:val="24"/>
        </w:rPr>
        <w:t>even though UNAM is now starting with this research policy [of promoting open assess]</w:t>
      </w:r>
      <w:r w:rsidRPr="000C2C9A">
        <w:rPr>
          <w:sz w:val="24"/>
        </w:rPr>
        <w:t xml:space="preserve"> </w:t>
      </w:r>
      <w:r w:rsidR="00775A10">
        <w:rPr>
          <w:sz w:val="24"/>
        </w:rPr>
        <w:t>there is no repository that would ensure access</w:t>
      </w:r>
      <w:r w:rsidR="00D84F96">
        <w:rPr>
          <w:sz w:val="24"/>
        </w:rPr>
        <w:t>”</w:t>
      </w:r>
      <w:r w:rsidR="00775A10">
        <w:rPr>
          <w:sz w:val="24"/>
        </w:rPr>
        <w:t xml:space="preserve"> and so</w:t>
      </w:r>
      <w:r w:rsidRPr="000C2C9A">
        <w:rPr>
          <w:sz w:val="24"/>
        </w:rPr>
        <w:t xml:space="preserve"> </w:t>
      </w:r>
      <w:r w:rsidR="00775A10">
        <w:rPr>
          <w:sz w:val="24"/>
        </w:rPr>
        <w:t>“</w:t>
      </w:r>
      <w:r w:rsidRPr="000C2C9A">
        <w:rPr>
          <w:sz w:val="24"/>
        </w:rPr>
        <w:t>we have this habit of holding on to it, we don’</w:t>
      </w:r>
      <w:r>
        <w:rPr>
          <w:sz w:val="24"/>
        </w:rPr>
        <w:t>t want to share. Even with my Ph</w:t>
      </w:r>
      <w:r w:rsidRPr="000C2C9A">
        <w:rPr>
          <w:sz w:val="24"/>
        </w:rPr>
        <w:t>D I was really strugglin</w:t>
      </w:r>
      <w:r>
        <w:rPr>
          <w:sz w:val="24"/>
        </w:rPr>
        <w:t>g. T</w:t>
      </w:r>
      <w:r w:rsidRPr="000C2C9A">
        <w:rPr>
          <w:sz w:val="24"/>
        </w:rPr>
        <w:t>here were people who didn’t want to give it to me. It’s government data but they didn’t want to give it to me, it’s really, really a struggle</w:t>
      </w:r>
      <w:r>
        <w:rPr>
          <w:sz w:val="24"/>
        </w:rPr>
        <w:t>”</w:t>
      </w:r>
      <w:r w:rsidRPr="000C2C9A">
        <w:rPr>
          <w:sz w:val="24"/>
        </w:rPr>
        <w:t>.</w:t>
      </w:r>
      <w:r w:rsidR="007058D0">
        <w:rPr>
          <w:sz w:val="24"/>
        </w:rPr>
        <w:t xml:space="preserve"> </w:t>
      </w:r>
      <w:r>
        <w:rPr>
          <w:sz w:val="24"/>
        </w:rPr>
        <w:t>This literature and background data should be in the public domain</w:t>
      </w:r>
      <w:r w:rsidR="000633A4">
        <w:rPr>
          <w:sz w:val="24"/>
        </w:rPr>
        <w:t xml:space="preserve"> and should be digitally curated</w:t>
      </w:r>
      <w:r>
        <w:rPr>
          <w:sz w:val="24"/>
        </w:rPr>
        <w:t xml:space="preserve"> for researchers to use, however NZ found herself powerless to overcome the gatekeeping</w:t>
      </w:r>
      <w:r w:rsidR="000633A4">
        <w:rPr>
          <w:sz w:val="24"/>
        </w:rPr>
        <w:t xml:space="preserve"> which appeared qui</w:t>
      </w:r>
      <w:r w:rsidR="00D84F96">
        <w:rPr>
          <w:sz w:val="24"/>
        </w:rPr>
        <w:t>te deeply entrenched.</w:t>
      </w:r>
    </w:p>
    <w:p w:rsidR="0058154D" w:rsidRPr="000633A4" w:rsidRDefault="000633A4" w:rsidP="0060304D">
      <w:pPr>
        <w:rPr>
          <w:i/>
          <w:sz w:val="24"/>
        </w:rPr>
      </w:pPr>
      <w:r>
        <w:rPr>
          <w:sz w:val="24"/>
        </w:rPr>
        <w:t>However, t</w:t>
      </w:r>
      <w:r w:rsidR="0058154D" w:rsidRPr="000C2C9A">
        <w:rPr>
          <w:sz w:val="24"/>
        </w:rPr>
        <w:t xml:space="preserve">he importance of social networks </w:t>
      </w:r>
      <w:r w:rsidR="0058154D">
        <w:rPr>
          <w:sz w:val="24"/>
        </w:rPr>
        <w:t>for accessing materials was crucial during this stage, playing</w:t>
      </w:r>
      <w:r w:rsidR="0058154D" w:rsidRPr="000C2C9A">
        <w:rPr>
          <w:sz w:val="24"/>
        </w:rPr>
        <w:t xml:space="preserve"> out in unexpected ways</w:t>
      </w:r>
      <w:r w:rsidR="0058154D">
        <w:rPr>
          <w:sz w:val="24"/>
        </w:rPr>
        <w:t>:</w:t>
      </w:r>
    </w:p>
    <w:p w:rsidR="0058154D" w:rsidRPr="000633A4" w:rsidRDefault="0058154D" w:rsidP="000633A4">
      <w:pPr>
        <w:pStyle w:val="Quote"/>
        <w:ind w:left="0"/>
        <w:rPr>
          <w:sz w:val="24"/>
        </w:rPr>
      </w:pPr>
      <w:r w:rsidRPr="000633A4">
        <w:rPr>
          <w:sz w:val="24"/>
        </w:rPr>
        <w:t>A lot of papers that I really, really wanted - I think there were about 11 - I didn’t have. So I had to email a friend of mine in the UK to do a search and send me the articles. He downloaded them and then forwarded them…I do the search, I give a list of the papers I want. He doesn’t mind because he was doing his post-doc here and I really helped him with his work. He understands that, he really understands our situation.</w:t>
      </w:r>
    </w:p>
    <w:p w:rsidR="0058154D" w:rsidRPr="000C2C9A" w:rsidRDefault="0058154D" w:rsidP="0060304D">
      <w:pPr>
        <w:rPr>
          <w:sz w:val="24"/>
        </w:rPr>
      </w:pPr>
      <w:r>
        <w:rPr>
          <w:sz w:val="24"/>
        </w:rPr>
        <w:t>In addition, due to bandwidth and log-in constraints NZ found it difficult to access UNAM’s library resources from home. Thus she faced</w:t>
      </w:r>
      <w:r w:rsidRPr="000C2C9A">
        <w:rPr>
          <w:sz w:val="24"/>
        </w:rPr>
        <w:t xml:space="preserve"> serious constraints on her ability </w:t>
      </w:r>
      <w:r>
        <w:rPr>
          <w:sz w:val="24"/>
        </w:rPr>
        <w:t>to frame the research at this early stage through an engagement with secondary literature</w:t>
      </w:r>
      <w:r w:rsidRPr="000C2C9A">
        <w:rPr>
          <w:sz w:val="24"/>
        </w:rPr>
        <w:t xml:space="preserve">. </w:t>
      </w:r>
    </w:p>
    <w:p w:rsidR="0058154D" w:rsidRPr="004574A0" w:rsidRDefault="0058154D" w:rsidP="008C52D3">
      <w:pPr>
        <w:pStyle w:val="Heading3"/>
        <w:rPr>
          <w:b w:val="0"/>
          <w:i/>
        </w:rPr>
      </w:pPr>
      <w:bookmarkStart w:id="6" w:name="_Toc369249121"/>
      <w:r w:rsidRPr="004574A0">
        <w:rPr>
          <w:b w:val="0"/>
          <w:i/>
        </w:rPr>
        <w:t>Stage 2: Data Collection and Analysis</w:t>
      </w:r>
      <w:bookmarkEnd w:id="6"/>
      <w:r w:rsidRPr="004574A0">
        <w:rPr>
          <w:b w:val="0"/>
          <w:i/>
        </w:rPr>
        <w:br/>
      </w:r>
    </w:p>
    <w:p w:rsidR="0058154D" w:rsidRPr="000C2C9A" w:rsidRDefault="000633A4" w:rsidP="00CF70F2">
      <w:pPr>
        <w:rPr>
          <w:sz w:val="24"/>
        </w:rPr>
      </w:pPr>
      <w:r>
        <w:rPr>
          <w:sz w:val="24"/>
          <w:lang w:val="en-GB"/>
        </w:rPr>
        <w:t>Since NZ was studying in South Af</w:t>
      </w:r>
      <w:r w:rsidR="0082648C">
        <w:rPr>
          <w:sz w:val="24"/>
          <w:lang w:val="en-GB"/>
        </w:rPr>
        <w:t>rica</w:t>
      </w:r>
      <w:r w:rsidR="0058154D">
        <w:rPr>
          <w:sz w:val="24"/>
          <w:lang w:val="en-GB"/>
        </w:rPr>
        <w:t>, she</w:t>
      </w:r>
      <w:r w:rsidR="0058154D" w:rsidRPr="000C2C9A">
        <w:rPr>
          <w:sz w:val="24"/>
          <w:lang w:val="en-GB"/>
        </w:rPr>
        <w:t xml:space="preserve"> employed a </w:t>
      </w:r>
      <w:r w:rsidR="0058154D">
        <w:rPr>
          <w:sz w:val="24"/>
        </w:rPr>
        <w:t>research assistant</w:t>
      </w:r>
      <w:r w:rsidR="0058154D" w:rsidRPr="000C2C9A">
        <w:rPr>
          <w:sz w:val="24"/>
        </w:rPr>
        <w:t xml:space="preserve"> in Namibia to undertake the literature review a</w:t>
      </w:r>
      <w:r w:rsidR="0058154D">
        <w:rPr>
          <w:sz w:val="24"/>
        </w:rPr>
        <w:t>nd select field sites. S</w:t>
      </w:r>
      <w:r w:rsidR="0058154D" w:rsidRPr="000C2C9A">
        <w:rPr>
          <w:sz w:val="24"/>
        </w:rPr>
        <w:t xml:space="preserve">he </w:t>
      </w:r>
      <w:r w:rsidR="0058154D">
        <w:rPr>
          <w:sz w:val="24"/>
        </w:rPr>
        <w:t xml:space="preserve">then </w:t>
      </w:r>
      <w:r w:rsidR="0058154D" w:rsidRPr="000C2C9A">
        <w:rPr>
          <w:sz w:val="24"/>
        </w:rPr>
        <w:t>tra</w:t>
      </w:r>
      <w:r w:rsidR="0058154D">
        <w:rPr>
          <w:sz w:val="24"/>
        </w:rPr>
        <w:t>velled back to Namibia for fieldwork, consisting</w:t>
      </w:r>
      <w:r w:rsidR="0058154D" w:rsidRPr="000C2C9A">
        <w:rPr>
          <w:sz w:val="24"/>
        </w:rPr>
        <w:t xml:space="preserve"> of surveys, group discussions, key informant interviews and life histories. She was strategic in the </w:t>
      </w:r>
      <w:r w:rsidR="0058154D">
        <w:rPr>
          <w:sz w:val="24"/>
        </w:rPr>
        <w:t xml:space="preserve">approach to </w:t>
      </w:r>
      <w:r w:rsidR="0058154D" w:rsidRPr="000C2C9A">
        <w:rPr>
          <w:sz w:val="24"/>
        </w:rPr>
        <w:t xml:space="preserve">data </w:t>
      </w:r>
      <w:r w:rsidR="0058154D">
        <w:rPr>
          <w:sz w:val="24"/>
        </w:rPr>
        <w:t>collection: “</w:t>
      </w:r>
      <w:r w:rsidR="0058154D" w:rsidRPr="000C2C9A">
        <w:rPr>
          <w:sz w:val="24"/>
        </w:rPr>
        <w:t>I want to see h</w:t>
      </w:r>
      <w:r w:rsidR="0058154D">
        <w:rPr>
          <w:sz w:val="24"/>
        </w:rPr>
        <w:t>ow - if I’m given a consultancy,</w:t>
      </w:r>
      <w:r w:rsidR="0058154D" w:rsidRPr="000C2C9A">
        <w:rPr>
          <w:sz w:val="24"/>
        </w:rPr>
        <w:t xml:space="preserve"> because it</w:t>
      </w:r>
      <w:r w:rsidR="0058154D">
        <w:rPr>
          <w:sz w:val="24"/>
        </w:rPr>
        <w:t>’</w:t>
      </w:r>
      <w:r w:rsidR="0058154D" w:rsidRPr="000C2C9A">
        <w:rPr>
          <w:sz w:val="24"/>
        </w:rPr>
        <w:t>s a</w:t>
      </w:r>
      <w:r w:rsidR="0058154D">
        <w:rPr>
          <w:sz w:val="24"/>
        </w:rPr>
        <w:t>lready paid for by the client - h</w:t>
      </w:r>
      <w:r w:rsidR="0058154D" w:rsidRPr="000C2C9A">
        <w:rPr>
          <w:sz w:val="24"/>
        </w:rPr>
        <w:t>ow can I use that time and money and see if I can collect more data</w:t>
      </w:r>
      <w:r w:rsidR="0058154D">
        <w:rPr>
          <w:sz w:val="24"/>
        </w:rPr>
        <w:t>”</w:t>
      </w:r>
      <w:r w:rsidR="0058154D" w:rsidRPr="000C2C9A">
        <w:rPr>
          <w:sz w:val="24"/>
        </w:rPr>
        <w:t>.</w:t>
      </w:r>
    </w:p>
    <w:p w:rsidR="0058154D" w:rsidRPr="000C2C9A" w:rsidRDefault="0058154D" w:rsidP="0060304D">
      <w:pPr>
        <w:rPr>
          <w:sz w:val="24"/>
        </w:rPr>
      </w:pPr>
      <w:r>
        <w:rPr>
          <w:sz w:val="24"/>
        </w:rPr>
        <w:t>In this way she took</w:t>
      </w:r>
      <w:r w:rsidRPr="000C2C9A">
        <w:rPr>
          <w:sz w:val="24"/>
        </w:rPr>
        <w:t xml:space="preserve"> control of a resource-constrained research environment, maximising the opportunity that some funding affords.</w:t>
      </w:r>
      <w:r>
        <w:rPr>
          <w:sz w:val="24"/>
        </w:rPr>
        <w:t xml:space="preserve"> </w:t>
      </w:r>
      <w:r w:rsidRPr="000C2C9A">
        <w:rPr>
          <w:sz w:val="24"/>
        </w:rPr>
        <w:t>But just as accessing relevant li</w:t>
      </w:r>
      <w:r>
        <w:rPr>
          <w:sz w:val="24"/>
        </w:rPr>
        <w:t xml:space="preserve">terature proved challenging, so </w:t>
      </w:r>
      <w:r w:rsidRPr="000C2C9A">
        <w:rPr>
          <w:sz w:val="24"/>
        </w:rPr>
        <w:t>did acces</w:t>
      </w:r>
      <w:r>
        <w:rPr>
          <w:sz w:val="24"/>
        </w:rPr>
        <w:t>sing relevant data. NZ spoke at length about how difficult it was to access Namibian</w:t>
      </w:r>
      <w:r w:rsidRPr="000C2C9A">
        <w:rPr>
          <w:sz w:val="24"/>
        </w:rPr>
        <w:t xml:space="preserve"> data</w:t>
      </w:r>
      <w:r>
        <w:rPr>
          <w:sz w:val="24"/>
        </w:rPr>
        <w:t xml:space="preserve"> in her subject area. </w:t>
      </w:r>
      <w:r w:rsidRPr="000C2C9A">
        <w:rPr>
          <w:sz w:val="24"/>
        </w:rPr>
        <w:t xml:space="preserve">She was concerned  that there was insufficient demographic information and </w:t>
      </w:r>
      <w:r>
        <w:rPr>
          <w:sz w:val="24"/>
        </w:rPr>
        <w:t>quantitative material</w:t>
      </w:r>
      <w:r w:rsidRPr="000C2C9A">
        <w:rPr>
          <w:sz w:val="24"/>
        </w:rPr>
        <w:t>, and get</w:t>
      </w:r>
      <w:r>
        <w:rPr>
          <w:sz w:val="24"/>
        </w:rPr>
        <w:t>ting to the data that did</w:t>
      </w:r>
      <w:r w:rsidRPr="000C2C9A">
        <w:rPr>
          <w:sz w:val="24"/>
        </w:rPr>
        <w:t xml:space="preserve"> exist </w:t>
      </w:r>
      <w:r>
        <w:rPr>
          <w:sz w:val="24"/>
        </w:rPr>
        <w:t>in government offices proved</w:t>
      </w:r>
      <w:r w:rsidRPr="000C2C9A">
        <w:rPr>
          <w:sz w:val="24"/>
        </w:rPr>
        <w:t xml:space="preserve"> to be difficult</w:t>
      </w:r>
      <w:r w:rsidR="000633A4">
        <w:rPr>
          <w:sz w:val="24"/>
        </w:rPr>
        <w:t>, again,</w:t>
      </w:r>
      <w:r w:rsidRPr="000C2C9A">
        <w:rPr>
          <w:sz w:val="24"/>
        </w:rPr>
        <w:t xml:space="preserve"> as a result of gate-keeping</w:t>
      </w:r>
      <w:r>
        <w:rPr>
          <w:sz w:val="24"/>
        </w:rPr>
        <w:t>:</w:t>
      </w:r>
    </w:p>
    <w:p w:rsidR="0058154D" w:rsidRPr="000633A4" w:rsidRDefault="0058154D" w:rsidP="000633A4">
      <w:pPr>
        <w:pStyle w:val="Quote"/>
        <w:ind w:left="0"/>
        <w:rPr>
          <w:sz w:val="24"/>
        </w:rPr>
      </w:pPr>
      <w:r w:rsidRPr="000633A4">
        <w:rPr>
          <w:sz w:val="24"/>
        </w:rPr>
        <w:t>It was difficult to get any evidence-based data. The census is only preliminary – that is out</w:t>
      </w:r>
      <w:r w:rsidR="000633A4">
        <w:rPr>
          <w:sz w:val="24"/>
        </w:rPr>
        <w:t xml:space="preserve"> [available]</w:t>
      </w:r>
      <w:r w:rsidRPr="000633A4">
        <w:rPr>
          <w:sz w:val="24"/>
        </w:rPr>
        <w:t xml:space="preserve">. But you don’t want to have information on the village or the areas where you study, you want to have information on the region that you are covering - that kind of evidence-based statistical information, for example, how many people have access to the town, maybe. You can integrate that into your study so you have a finding, but you can’t argue when you don’t have a figure. If it’s a finding then you can back it up with something, but then you don’t really have that evidence. </w:t>
      </w:r>
    </w:p>
    <w:p w:rsidR="0058154D" w:rsidRPr="004C4B4D" w:rsidRDefault="0058154D" w:rsidP="0060304D">
      <w:pPr>
        <w:rPr>
          <w:sz w:val="24"/>
        </w:rPr>
      </w:pPr>
      <w:r>
        <w:rPr>
          <w:sz w:val="24"/>
        </w:rPr>
        <w:t>NZ stressed th</w:t>
      </w:r>
      <w:r w:rsidR="00775A10">
        <w:rPr>
          <w:sz w:val="24"/>
        </w:rPr>
        <w:t>at she</w:t>
      </w:r>
      <w:r>
        <w:rPr>
          <w:sz w:val="24"/>
        </w:rPr>
        <w:t xml:space="preserve"> wa</w:t>
      </w:r>
      <w:r w:rsidRPr="000C2C9A">
        <w:rPr>
          <w:sz w:val="24"/>
        </w:rPr>
        <w:t>s confident in the value of her networks</w:t>
      </w:r>
      <w:r w:rsidR="00D84F96">
        <w:rPr>
          <w:sz w:val="24"/>
        </w:rPr>
        <w:t>, but</w:t>
      </w:r>
      <w:r w:rsidR="0082648C">
        <w:rPr>
          <w:sz w:val="24"/>
        </w:rPr>
        <w:t xml:space="preserve"> frustrated by</w:t>
      </w:r>
      <w:r w:rsidRPr="000C2C9A">
        <w:rPr>
          <w:sz w:val="24"/>
        </w:rPr>
        <w:t xml:space="preserve"> the lack of relevant data, espec</w:t>
      </w:r>
      <w:r>
        <w:rPr>
          <w:sz w:val="24"/>
        </w:rPr>
        <w:t>ially statistical baseline data: “</w:t>
      </w:r>
      <w:r w:rsidRPr="00246173">
        <w:rPr>
          <w:sz w:val="24"/>
        </w:rPr>
        <w:t>It’s alw</w:t>
      </w:r>
      <w:r>
        <w:rPr>
          <w:sz w:val="24"/>
        </w:rPr>
        <w:t xml:space="preserve">ays difficult to get that </w:t>
      </w:r>
      <w:r w:rsidRPr="00246173">
        <w:rPr>
          <w:sz w:val="24"/>
        </w:rPr>
        <w:t>data. It’s not just because of access to whe</w:t>
      </w:r>
      <w:r>
        <w:rPr>
          <w:sz w:val="24"/>
        </w:rPr>
        <w:t>re it is - it’s just not there”. Therefore NZ used this opportunity to collect</w:t>
      </w:r>
      <w:r w:rsidRPr="000C2C9A">
        <w:rPr>
          <w:sz w:val="24"/>
        </w:rPr>
        <w:t xml:space="preserve"> data </w:t>
      </w:r>
      <w:r>
        <w:rPr>
          <w:sz w:val="24"/>
        </w:rPr>
        <w:t>not only for</w:t>
      </w:r>
      <w:r w:rsidRPr="000C2C9A">
        <w:rPr>
          <w:sz w:val="24"/>
        </w:rPr>
        <w:t xml:space="preserve"> th</w:t>
      </w:r>
      <w:r>
        <w:rPr>
          <w:sz w:val="24"/>
        </w:rPr>
        <w:t>e commissioned research project</w:t>
      </w:r>
      <w:r w:rsidRPr="000C2C9A">
        <w:rPr>
          <w:sz w:val="24"/>
        </w:rPr>
        <w:t xml:space="preserve">, </w:t>
      </w:r>
      <w:r>
        <w:rPr>
          <w:rStyle w:val="QuoteChar"/>
          <w:i w:val="0"/>
          <w:sz w:val="24"/>
        </w:rPr>
        <w:t>but also for other future projects:</w:t>
      </w:r>
      <w:r w:rsidRPr="000C2C9A">
        <w:rPr>
          <w:rStyle w:val="QuoteChar"/>
          <w:sz w:val="24"/>
        </w:rPr>
        <w:t xml:space="preserve"> </w:t>
      </w:r>
      <w:r w:rsidRPr="004C4B4D">
        <w:rPr>
          <w:rStyle w:val="QuoteChar"/>
          <w:i w:val="0"/>
          <w:sz w:val="24"/>
        </w:rPr>
        <w:t>“you rely on projects, at the same time when they are engaging with the community, you are collecting data, so that’s what you do”.</w:t>
      </w:r>
      <w:r>
        <w:rPr>
          <w:rStyle w:val="QuoteChar"/>
          <w:i w:val="0"/>
          <w:sz w:val="24"/>
        </w:rPr>
        <w:t xml:space="preserve"> </w:t>
      </w:r>
      <w:r w:rsidR="001F5A54">
        <w:rPr>
          <w:rStyle w:val="QuoteChar"/>
          <w:i w:val="0"/>
          <w:sz w:val="24"/>
        </w:rPr>
        <w:t xml:space="preserve">She did not, however, indicate whether she herself had strategies for sharing this. It was clear that </w:t>
      </w:r>
      <w:r>
        <w:rPr>
          <w:rStyle w:val="QuoteChar"/>
          <w:i w:val="0"/>
          <w:sz w:val="24"/>
        </w:rPr>
        <w:t>NZ</w:t>
      </w:r>
      <w:r w:rsidRPr="000C2C9A">
        <w:rPr>
          <w:rStyle w:val="QuoteChar"/>
          <w:i w:val="0"/>
          <w:sz w:val="24"/>
        </w:rPr>
        <w:t xml:space="preserve"> and her colleagues </w:t>
      </w:r>
      <w:r>
        <w:rPr>
          <w:rStyle w:val="QuoteChar"/>
          <w:i w:val="0"/>
          <w:sz w:val="24"/>
        </w:rPr>
        <w:t xml:space="preserve">therefore </w:t>
      </w:r>
      <w:r w:rsidRPr="000C2C9A">
        <w:rPr>
          <w:rStyle w:val="QuoteChar"/>
          <w:i w:val="0"/>
          <w:sz w:val="24"/>
        </w:rPr>
        <w:t>use consultancy projects to collect data for their own ends</w:t>
      </w:r>
      <w:r>
        <w:rPr>
          <w:rStyle w:val="QuoteChar"/>
          <w:i w:val="0"/>
          <w:sz w:val="24"/>
        </w:rPr>
        <w:t>:</w:t>
      </w:r>
    </w:p>
    <w:p w:rsidR="0058154D" w:rsidRPr="000633A4" w:rsidRDefault="0058154D" w:rsidP="000633A4">
      <w:pPr>
        <w:pStyle w:val="Quote"/>
        <w:ind w:left="0"/>
        <w:rPr>
          <w:sz w:val="24"/>
        </w:rPr>
      </w:pPr>
      <w:r w:rsidRPr="000633A4">
        <w:rPr>
          <w:sz w:val="24"/>
        </w:rPr>
        <w:t>.. when they were doing the consultancy they collected other data because they really want to see how you can have something published from your consultancy. Because due to this lack of funding for applied research - I want to see how, if I’m given a consultancy because it’s already paid for by the client - how I can use that time and money and see if I can collect more data on top of that.</w:t>
      </w:r>
    </w:p>
    <w:p w:rsidR="0058154D" w:rsidRPr="000C2C9A" w:rsidRDefault="0058154D" w:rsidP="00246173">
      <w:pPr>
        <w:rPr>
          <w:sz w:val="24"/>
        </w:rPr>
      </w:pPr>
      <w:r>
        <w:rPr>
          <w:sz w:val="24"/>
        </w:rPr>
        <w:t>Data collection wa</w:t>
      </w:r>
      <w:r w:rsidRPr="000C2C9A">
        <w:rPr>
          <w:sz w:val="24"/>
        </w:rPr>
        <w:t>s therefor</w:t>
      </w:r>
      <w:r>
        <w:rPr>
          <w:sz w:val="24"/>
        </w:rPr>
        <w:t xml:space="preserve">e a multi-faceted </w:t>
      </w:r>
      <w:r w:rsidRPr="000C2C9A">
        <w:rPr>
          <w:sz w:val="24"/>
        </w:rPr>
        <w:t xml:space="preserve">affair, </w:t>
      </w:r>
      <w:r>
        <w:rPr>
          <w:sz w:val="24"/>
        </w:rPr>
        <w:t xml:space="preserve">involving strategic choices and </w:t>
      </w:r>
      <w:r w:rsidRPr="000C2C9A">
        <w:rPr>
          <w:sz w:val="24"/>
        </w:rPr>
        <w:t>serving the purposes of both the consultancy and the research interest</w:t>
      </w:r>
      <w:r>
        <w:rPr>
          <w:sz w:val="24"/>
        </w:rPr>
        <w:t xml:space="preserve">s and knowledge-building ends </w:t>
      </w:r>
      <w:r w:rsidRPr="000C2C9A">
        <w:rPr>
          <w:sz w:val="24"/>
        </w:rPr>
        <w:t>of the scholars.</w:t>
      </w:r>
      <w:r>
        <w:rPr>
          <w:sz w:val="24"/>
        </w:rPr>
        <w:t xml:space="preserve"> However, NZ continued to describe her l</w:t>
      </w:r>
      <w:r w:rsidRPr="000C2C9A">
        <w:rPr>
          <w:sz w:val="24"/>
        </w:rPr>
        <w:t>ack of confidence about the quality of the data in the study</w:t>
      </w:r>
      <w:r>
        <w:rPr>
          <w:sz w:val="24"/>
        </w:rPr>
        <w:t>. This made her</w:t>
      </w:r>
      <w:r w:rsidRPr="000C2C9A">
        <w:rPr>
          <w:sz w:val="24"/>
        </w:rPr>
        <w:t xml:space="preserve"> anxious about the work being made widely available. </w:t>
      </w:r>
      <w:r>
        <w:rPr>
          <w:sz w:val="24"/>
        </w:rPr>
        <w:t>This was a key factor in inhibiting the broad dissemination of open data and sharing at this stage of the research cycle.</w:t>
      </w:r>
    </w:p>
    <w:p w:rsidR="0058154D" w:rsidRPr="004574A0" w:rsidRDefault="0058154D" w:rsidP="0060304D">
      <w:pPr>
        <w:pStyle w:val="Heading3"/>
        <w:rPr>
          <w:rFonts w:eastAsia="Times New Roman"/>
          <w:b w:val="0"/>
          <w:bCs w:val="0"/>
        </w:rPr>
      </w:pPr>
      <w:bookmarkStart w:id="7" w:name="_Toc369249122"/>
      <w:r w:rsidRPr="004574A0">
        <w:rPr>
          <w:b w:val="0"/>
          <w:i/>
        </w:rPr>
        <w:t>Stage 3: Articulation of findings</w:t>
      </w:r>
      <w:bookmarkEnd w:id="7"/>
      <w:r w:rsidRPr="004574A0">
        <w:rPr>
          <w:b w:val="0"/>
          <w:i/>
        </w:rPr>
        <w:t xml:space="preserve"> </w:t>
      </w:r>
      <w:r w:rsidRPr="004574A0">
        <w:rPr>
          <w:rFonts w:eastAsia="Times New Roman"/>
          <w:b w:val="0"/>
          <w:bCs w:val="0"/>
        </w:rPr>
        <w:br/>
      </w:r>
    </w:p>
    <w:p w:rsidR="0058154D" w:rsidRDefault="0058154D" w:rsidP="0060304D">
      <w:pPr>
        <w:rPr>
          <w:sz w:val="24"/>
        </w:rPr>
      </w:pPr>
      <w:r>
        <w:rPr>
          <w:sz w:val="24"/>
        </w:rPr>
        <w:t>T</w:t>
      </w:r>
      <w:r w:rsidR="00EF4A53">
        <w:rPr>
          <w:sz w:val="24"/>
        </w:rPr>
        <w:t>he</w:t>
      </w:r>
      <w:r>
        <w:rPr>
          <w:sz w:val="24"/>
        </w:rPr>
        <w:t xml:space="preserve"> </w:t>
      </w:r>
      <w:r w:rsidRPr="000C2C9A">
        <w:rPr>
          <w:sz w:val="24"/>
          <w:lang w:val="en-GB"/>
        </w:rPr>
        <w:t>output</w:t>
      </w:r>
      <w:r>
        <w:rPr>
          <w:sz w:val="24"/>
          <w:lang w:val="en-GB"/>
        </w:rPr>
        <w:t>s</w:t>
      </w:r>
      <w:r w:rsidRPr="000C2C9A">
        <w:rPr>
          <w:sz w:val="24"/>
          <w:lang w:val="en-GB"/>
        </w:rPr>
        <w:t xml:space="preserve"> </w:t>
      </w:r>
      <w:r w:rsidR="00EF4A53">
        <w:rPr>
          <w:sz w:val="24"/>
          <w:lang w:val="en-GB"/>
        </w:rPr>
        <w:t>specified by the funder</w:t>
      </w:r>
      <w:r>
        <w:rPr>
          <w:sz w:val="24"/>
          <w:lang w:val="en-GB"/>
        </w:rPr>
        <w:t xml:space="preserve"> were</w:t>
      </w:r>
      <w:r w:rsidRPr="000C2C9A">
        <w:rPr>
          <w:sz w:val="24"/>
          <w:lang w:val="en-GB"/>
        </w:rPr>
        <w:t xml:space="preserve"> a </w:t>
      </w:r>
      <w:r>
        <w:rPr>
          <w:sz w:val="24"/>
          <w:lang w:val="en-GB"/>
        </w:rPr>
        <w:t>set of public b</w:t>
      </w:r>
      <w:r w:rsidR="00775A10">
        <w:rPr>
          <w:sz w:val="24"/>
          <w:lang w:val="en-GB"/>
        </w:rPr>
        <w:t>riefings and a report</w:t>
      </w:r>
      <w:r w:rsidRPr="000C2C9A">
        <w:rPr>
          <w:sz w:val="24"/>
        </w:rPr>
        <w:t xml:space="preserve">. </w:t>
      </w:r>
      <w:r>
        <w:rPr>
          <w:sz w:val="24"/>
        </w:rPr>
        <w:t xml:space="preserve">The </w:t>
      </w:r>
      <w:r w:rsidRPr="004C4B4D">
        <w:rPr>
          <w:sz w:val="24"/>
        </w:rPr>
        <w:t>report wa</w:t>
      </w:r>
      <w:r>
        <w:rPr>
          <w:sz w:val="24"/>
        </w:rPr>
        <w:t>s not made available openly, but only on request. NZ was comfortable with this</w:t>
      </w:r>
      <w:r w:rsidR="00EF4A53">
        <w:rPr>
          <w:sz w:val="24"/>
        </w:rPr>
        <w:t>, since the briefings were</w:t>
      </w:r>
      <w:r>
        <w:rPr>
          <w:sz w:val="24"/>
        </w:rPr>
        <w:t xml:space="preserve"> widely circulated. </w:t>
      </w:r>
      <w:r w:rsidRPr="000C2C9A">
        <w:rPr>
          <w:sz w:val="24"/>
        </w:rPr>
        <w:t>Because much of her res</w:t>
      </w:r>
      <w:r>
        <w:rPr>
          <w:sz w:val="24"/>
        </w:rPr>
        <w:t xml:space="preserve">earch is commissioned, NZ </w:t>
      </w:r>
      <w:r w:rsidRPr="000C2C9A">
        <w:rPr>
          <w:sz w:val="24"/>
        </w:rPr>
        <w:t xml:space="preserve">does not </w:t>
      </w:r>
      <w:r>
        <w:rPr>
          <w:sz w:val="24"/>
        </w:rPr>
        <w:t xml:space="preserve">often </w:t>
      </w:r>
      <w:r w:rsidRPr="000C2C9A">
        <w:rPr>
          <w:sz w:val="24"/>
        </w:rPr>
        <w:t xml:space="preserve">have a say in whether or not </w:t>
      </w:r>
      <w:r>
        <w:rPr>
          <w:sz w:val="24"/>
        </w:rPr>
        <w:t xml:space="preserve">it </w:t>
      </w:r>
      <w:r w:rsidRPr="000C2C9A">
        <w:rPr>
          <w:sz w:val="24"/>
        </w:rPr>
        <w:t xml:space="preserve">is available, and she is grateful that </w:t>
      </w:r>
      <w:r>
        <w:rPr>
          <w:sz w:val="24"/>
        </w:rPr>
        <w:t xml:space="preserve">the commissioning organisations have made </w:t>
      </w:r>
      <w:r w:rsidRPr="000C2C9A">
        <w:rPr>
          <w:sz w:val="24"/>
        </w:rPr>
        <w:t>many of her o</w:t>
      </w:r>
      <w:r>
        <w:rPr>
          <w:sz w:val="24"/>
        </w:rPr>
        <w:t>utputs available.</w:t>
      </w:r>
    </w:p>
    <w:p w:rsidR="0058154D" w:rsidRPr="00196642" w:rsidRDefault="00EF4A53" w:rsidP="0060304D">
      <w:pPr>
        <w:rPr>
          <w:color w:val="000000"/>
          <w:sz w:val="24"/>
          <w:lang w:val="en-GB"/>
        </w:rPr>
      </w:pPr>
      <w:r>
        <w:rPr>
          <w:color w:val="000000"/>
          <w:sz w:val="24"/>
          <w:lang w:val="en-GB"/>
        </w:rPr>
        <w:t>Her university does however reward</w:t>
      </w:r>
      <w:r w:rsidR="0058154D">
        <w:rPr>
          <w:color w:val="000000"/>
          <w:sz w:val="24"/>
          <w:lang w:val="en-GB"/>
        </w:rPr>
        <w:t xml:space="preserve"> the production of research outputs suc</w:t>
      </w:r>
      <w:r>
        <w:rPr>
          <w:color w:val="000000"/>
          <w:sz w:val="24"/>
          <w:lang w:val="en-GB"/>
        </w:rPr>
        <w:t>h as grey literature, in addition to the traditional</w:t>
      </w:r>
      <w:r w:rsidR="0058154D">
        <w:rPr>
          <w:sz w:val="24"/>
          <w:lang w:val="en-GB"/>
        </w:rPr>
        <w:t xml:space="preserve"> </w:t>
      </w:r>
      <w:r w:rsidR="0058154D" w:rsidRPr="000C2C9A">
        <w:rPr>
          <w:color w:val="000000"/>
          <w:sz w:val="24"/>
          <w:lang w:val="en-GB"/>
        </w:rPr>
        <w:t>schol</w:t>
      </w:r>
      <w:r w:rsidR="0058154D">
        <w:rPr>
          <w:color w:val="000000"/>
          <w:sz w:val="24"/>
          <w:lang w:val="en-GB"/>
        </w:rPr>
        <w:t xml:space="preserve">ar-to-scholar outputs </w:t>
      </w:r>
      <w:r w:rsidR="0058154D" w:rsidRPr="000C2C9A">
        <w:rPr>
          <w:color w:val="000000"/>
          <w:sz w:val="24"/>
          <w:lang w:val="en-GB"/>
        </w:rPr>
        <w:t>such as journal</w:t>
      </w:r>
      <w:r w:rsidR="0058154D">
        <w:rPr>
          <w:color w:val="000000"/>
          <w:sz w:val="24"/>
          <w:lang w:val="en-GB"/>
        </w:rPr>
        <w:t xml:space="preserve"> articles and books</w:t>
      </w:r>
      <w:r w:rsidR="0082648C">
        <w:rPr>
          <w:sz w:val="24"/>
          <w:lang w:val="en-GB"/>
        </w:rPr>
        <w:t xml:space="preserve">. University </w:t>
      </w:r>
      <w:r w:rsidR="0058154D">
        <w:rPr>
          <w:sz w:val="24"/>
          <w:lang w:val="en-GB"/>
        </w:rPr>
        <w:t>guidelines state that</w:t>
      </w:r>
      <w:r w:rsidR="0058154D" w:rsidRPr="000C2C9A">
        <w:rPr>
          <w:sz w:val="24"/>
          <w:lang w:val="en-GB"/>
        </w:rPr>
        <w:t xml:space="preserve"> </w:t>
      </w:r>
      <w:r w:rsidR="0082648C">
        <w:rPr>
          <w:sz w:val="24"/>
          <w:lang w:val="en-GB"/>
        </w:rPr>
        <w:t>c</w:t>
      </w:r>
      <w:r w:rsidR="0058154D" w:rsidRPr="00196642">
        <w:rPr>
          <w:sz w:val="24"/>
          <w:lang w:val="en-GB"/>
        </w:rPr>
        <w:t>onsultancy, technical and commissioned reports available for reference in local/regional libraries (depending on size, format and academic quality</w:t>
      </w:r>
      <w:r w:rsidR="0082648C">
        <w:rPr>
          <w:sz w:val="24"/>
          <w:lang w:val="en-GB"/>
        </w:rPr>
        <w:t>)</w:t>
      </w:r>
      <w:r w:rsidR="0058154D" w:rsidRPr="00196642">
        <w:rPr>
          <w:sz w:val="24"/>
          <w:lang w:val="en-GB"/>
        </w:rPr>
        <w:t xml:space="preserve"> </w:t>
      </w:r>
      <w:r w:rsidR="0058154D" w:rsidRPr="000C2C9A">
        <w:rPr>
          <w:sz w:val="24"/>
          <w:lang w:val="en-GB"/>
        </w:rPr>
        <w:t>can receive half the number of p</w:t>
      </w:r>
      <w:r w:rsidR="00775A10">
        <w:rPr>
          <w:sz w:val="24"/>
          <w:lang w:val="en-GB"/>
        </w:rPr>
        <w:t>oints of journal articles. T</w:t>
      </w:r>
      <w:r w:rsidR="0058154D" w:rsidRPr="000C2C9A">
        <w:rPr>
          <w:sz w:val="24"/>
          <w:lang w:val="en-GB"/>
        </w:rPr>
        <w:t xml:space="preserve">his system does </w:t>
      </w:r>
      <w:r w:rsidR="00775A10">
        <w:rPr>
          <w:sz w:val="24"/>
          <w:lang w:val="en-GB"/>
        </w:rPr>
        <w:t xml:space="preserve">therefore </w:t>
      </w:r>
      <w:r w:rsidR="0058154D" w:rsidRPr="000C2C9A">
        <w:rPr>
          <w:color w:val="000000"/>
          <w:sz w:val="24"/>
          <w:lang w:val="en-GB"/>
        </w:rPr>
        <w:t>encourage scholars to produce outputs in multiple formats for multiple audiences</w:t>
      </w:r>
      <w:r w:rsidR="006F70A3">
        <w:rPr>
          <w:color w:val="000000"/>
          <w:sz w:val="24"/>
          <w:lang w:val="en-GB"/>
        </w:rPr>
        <w:t>.</w:t>
      </w:r>
    </w:p>
    <w:p w:rsidR="0058154D" w:rsidRPr="004C4B4D" w:rsidRDefault="0058154D" w:rsidP="0060304D">
      <w:pPr>
        <w:rPr>
          <w:sz w:val="24"/>
        </w:rPr>
      </w:pPr>
      <w:r>
        <w:rPr>
          <w:sz w:val="24"/>
        </w:rPr>
        <w:t>It took NZ some time</w:t>
      </w:r>
      <w:r w:rsidRPr="000C2C9A">
        <w:rPr>
          <w:sz w:val="24"/>
        </w:rPr>
        <w:t xml:space="preserve"> to think of publishing ac</w:t>
      </w:r>
      <w:r w:rsidR="0082648C">
        <w:rPr>
          <w:sz w:val="24"/>
        </w:rPr>
        <w:t xml:space="preserve">ademic journal articles </w:t>
      </w:r>
      <w:r>
        <w:rPr>
          <w:sz w:val="24"/>
        </w:rPr>
        <w:t xml:space="preserve">however, </w:t>
      </w:r>
      <w:r w:rsidRPr="000C2C9A">
        <w:rPr>
          <w:sz w:val="24"/>
        </w:rPr>
        <w:t>although she was given per</w:t>
      </w:r>
      <w:r>
        <w:rPr>
          <w:sz w:val="24"/>
        </w:rPr>
        <w:t>mission to do so</w:t>
      </w:r>
      <w:r w:rsidR="00B15279">
        <w:rPr>
          <w:sz w:val="24"/>
        </w:rPr>
        <w:t xml:space="preserve"> by the funders</w:t>
      </w:r>
      <w:r>
        <w:rPr>
          <w:sz w:val="24"/>
        </w:rPr>
        <w:t xml:space="preserve">. She said she </w:t>
      </w:r>
      <w:r w:rsidRPr="000C2C9A">
        <w:rPr>
          <w:sz w:val="24"/>
        </w:rPr>
        <w:t>only</w:t>
      </w:r>
      <w:r>
        <w:rPr>
          <w:sz w:val="24"/>
        </w:rPr>
        <w:t xml:space="preserve"> really “started publishing academically very recently”</w:t>
      </w:r>
      <w:r w:rsidRPr="000C2C9A">
        <w:rPr>
          <w:sz w:val="24"/>
        </w:rPr>
        <w:t xml:space="preserve">. Up until then: </w:t>
      </w:r>
      <w:r w:rsidRPr="004C4B4D">
        <w:rPr>
          <w:sz w:val="24"/>
        </w:rPr>
        <w:t>“I was just doing research repo</w:t>
      </w:r>
      <w:r>
        <w:rPr>
          <w:sz w:val="24"/>
        </w:rPr>
        <w:t>rts. I didn’t have a mentor. I also j</w:t>
      </w:r>
      <w:r w:rsidRPr="004C4B4D">
        <w:rPr>
          <w:sz w:val="24"/>
        </w:rPr>
        <w:t xml:space="preserve">ust felt like it was qualitative not quantitative and </w:t>
      </w:r>
      <w:r>
        <w:rPr>
          <w:sz w:val="24"/>
        </w:rPr>
        <w:t xml:space="preserve">so </w:t>
      </w:r>
      <w:r w:rsidRPr="004C4B4D">
        <w:rPr>
          <w:sz w:val="24"/>
        </w:rPr>
        <w:t>who would accept this paper?</w:t>
      </w:r>
      <w:r>
        <w:rPr>
          <w:sz w:val="24"/>
        </w:rPr>
        <w:t>”</w:t>
      </w:r>
      <w:r w:rsidRPr="004C4B4D">
        <w:rPr>
          <w:sz w:val="24"/>
        </w:rPr>
        <w:t xml:space="preserve"> </w:t>
      </w:r>
      <w:r>
        <w:rPr>
          <w:sz w:val="24"/>
        </w:rPr>
        <w:t xml:space="preserve"> She was also worried about her </w:t>
      </w:r>
      <w:r w:rsidRPr="000C2C9A">
        <w:rPr>
          <w:sz w:val="24"/>
        </w:rPr>
        <w:t>uneven baseline statistics because of the trouble she had had accessing government data, so she was cautious about her conclusions</w:t>
      </w:r>
      <w:r>
        <w:rPr>
          <w:sz w:val="24"/>
        </w:rPr>
        <w:t>. As she was starting to feel the pressure to publish in her academic position, she therefore decided to just submit a “general paper on gender, culture and climate change”</w:t>
      </w:r>
      <w:r w:rsidRPr="004C4B4D">
        <w:rPr>
          <w:sz w:val="24"/>
        </w:rPr>
        <w:t xml:space="preserve"> to the second issue </w:t>
      </w:r>
      <w:r>
        <w:rPr>
          <w:sz w:val="24"/>
        </w:rPr>
        <w:t>of a recently-established faculty j</w:t>
      </w:r>
      <w:r w:rsidRPr="004C4B4D">
        <w:rPr>
          <w:sz w:val="24"/>
        </w:rPr>
        <w:t>ournal.</w:t>
      </w:r>
      <w:r w:rsidR="006F70A3">
        <w:rPr>
          <w:sz w:val="24"/>
        </w:rPr>
        <w:t xml:space="preserve"> Even though this</w:t>
      </w:r>
      <w:r>
        <w:rPr>
          <w:sz w:val="24"/>
        </w:rPr>
        <w:t xml:space="preserve"> is an</w:t>
      </w:r>
      <w:r w:rsidRPr="000C2C9A">
        <w:rPr>
          <w:sz w:val="24"/>
        </w:rPr>
        <w:t xml:space="preserve"> in-house </w:t>
      </w:r>
      <w:r>
        <w:rPr>
          <w:sz w:val="24"/>
        </w:rPr>
        <w:t>publication, it</w:t>
      </w:r>
      <w:r w:rsidR="00B15279">
        <w:rPr>
          <w:sz w:val="24"/>
        </w:rPr>
        <w:t>s articles still count as</w:t>
      </w:r>
      <w:r>
        <w:rPr>
          <w:sz w:val="24"/>
        </w:rPr>
        <w:t xml:space="preserve"> </w:t>
      </w:r>
      <w:r w:rsidR="004C2DDD">
        <w:rPr>
          <w:sz w:val="24"/>
        </w:rPr>
        <w:t xml:space="preserve">full </w:t>
      </w:r>
      <w:r>
        <w:rPr>
          <w:sz w:val="24"/>
        </w:rPr>
        <w:t>academic papers. To write it, NZ</w:t>
      </w:r>
      <w:r w:rsidRPr="000C2C9A">
        <w:rPr>
          <w:sz w:val="24"/>
        </w:rPr>
        <w:t xml:space="preserve"> needed to </w:t>
      </w:r>
      <w:r>
        <w:rPr>
          <w:sz w:val="24"/>
        </w:rPr>
        <w:t>find additional literature, which she sourced in South Africa</w:t>
      </w:r>
      <w:r w:rsidRPr="000C2C9A">
        <w:rPr>
          <w:sz w:val="24"/>
        </w:rPr>
        <w:t>.</w:t>
      </w:r>
      <w:r>
        <w:rPr>
          <w:sz w:val="24"/>
        </w:rPr>
        <w:t xml:space="preserve"> She explained her way of dealing with the lack of confidence she felt about the data:</w:t>
      </w:r>
      <w:r w:rsidRPr="000C2C9A">
        <w:rPr>
          <w:i/>
          <w:sz w:val="24"/>
        </w:rPr>
        <w:t xml:space="preserve"> </w:t>
      </w:r>
      <w:r w:rsidRPr="004C4B4D">
        <w:rPr>
          <w:sz w:val="24"/>
        </w:rPr>
        <w:t xml:space="preserve">“In the conclusion I said the paper established a link and that further research has to focus on that, so that people don’t have to say where is the evidence base, where are the numbers of women and so on?” </w:t>
      </w:r>
    </w:p>
    <w:p w:rsidR="0058154D" w:rsidRPr="00026174" w:rsidRDefault="0058154D" w:rsidP="0060304D">
      <w:pPr>
        <w:rPr>
          <w:sz w:val="24"/>
        </w:rPr>
      </w:pPr>
      <w:r>
        <w:rPr>
          <w:sz w:val="24"/>
        </w:rPr>
        <w:t>NZ was</w:t>
      </w:r>
      <w:r w:rsidRPr="000C2C9A">
        <w:rPr>
          <w:sz w:val="24"/>
        </w:rPr>
        <w:t xml:space="preserve"> keen for her first aud</w:t>
      </w:r>
      <w:r>
        <w:rPr>
          <w:sz w:val="24"/>
        </w:rPr>
        <w:t>ience to be her own colleagues, and presented it at</w:t>
      </w:r>
      <w:r w:rsidRPr="00B9181F">
        <w:rPr>
          <w:sz w:val="24"/>
        </w:rPr>
        <w:t xml:space="preserve"> the newly inaugurated</w:t>
      </w:r>
      <w:r>
        <w:rPr>
          <w:sz w:val="24"/>
        </w:rPr>
        <w:t xml:space="preserve"> faculty research conference, before publishing it in the journal</w:t>
      </w:r>
      <w:r w:rsidR="00775A10">
        <w:rPr>
          <w:sz w:val="24"/>
        </w:rPr>
        <w:t xml:space="preserve"> which had started off as a hard copy journal but was due to go online</w:t>
      </w:r>
      <w:r>
        <w:rPr>
          <w:sz w:val="24"/>
        </w:rPr>
        <w:t>.</w:t>
      </w:r>
      <w:r w:rsidRPr="00B9181F">
        <w:rPr>
          <w:color w:val="0000FF"/>
          <w:sz w:val="24"/>
        </w:rPr>
        <w:t xml:space="preserve"> </w:t>
      </w:r>
      <w:r>
        <w:rPr>
          <w:sz w:val="24"/>
        </w:rPr>
        <w:t xml:space="preserve">This </w:t>
      </w:r>
      <w:r w:rsidRPr="00B9181F">
        <w:rPr>
          <w:sz w:val="24"/>
        </w:rPr>
        <w:t xml:space="preserve">journal </w:t>
      </w:r>
      <w:r>
        <w:rPr>
          <w:sz w:val="24"/>
        </w:rPr>
        <w:t>appeared to play</w:t>
      </w:r>
      <w:r w:rsidRPr="00B9181F">
        <w:rPr>
          <w:sz w:val="24"/>
        </w:rPr>
        <w:t xml:space="preserve"> an important role </w:t>
      </w:r>
      <w:r>
        <w:rPr>
          <w:sz w:val="24"/>
        </w:rPr>
        <w:t xml:space="preserve">in encouraging staff to publish </w:t>
      </w:r>
      <w:r w:rsidRPr="00B9181F">
        <w:rPr>
          <w:sz w:val="24"/>
        </w:rPr>
        <w:t xml:space="preserve">and </w:t>
      </w:r>
      <w:r>
        <w:rPr>
          <w:sz w:val="24"/>
        </w:rPr>
        <w:t>was highly regarded at the university. NZ was starting to think about a wider arena for the work however, saying: “</w:t>
      </w:r>
      <w:r w:rsidRPr="00B9181F">
        <w:rPr>
          <w:sz w:val="24"/>
        </w:rPr>
        <w:t xml:space="preserve">If we are successful to meet the deadline for the journal then we submit it to the Faculty Journal, if not then we submit it internationally.” NZ added </w:t>
      </w:r>
      <w:r>
        <w:rPr>
          <w:sz w:val="24"/>
        </w:rPr>
        <w:t xml:space="preserve">“someone </w:t>
      </w:r>
      <w:r w:rsidRPr="00B9181F">
        <w:rPr>
          <w:sz w:val="24"/>
        </w:rPr>
        <w:t>has now recommended it to some journal in the US so they sent an email saying that they are interest</w:t>
      </w:r>
      <w:r>
        <w:rPr>
          <w:sz w:val="24"/>
        </w:rPr>
        <w:t>ed in publishing it</w:t>
      </w:r>
      <w:r w:rsidRPr="00B9181F">
        <w:rPr>
          <w:sz w:val="24"/>
        </w:rPr>
        <w:t>.”</w:t>
      </w:r>
      <w:r w:rsidR="00775A10">
        <w:rPr>
          <w:sz w:val="24"/>
        </w:rPr>
        <w:t xml:space="preserve"> This indicates the rather random strategy for publishing internationally, coupled with the lack of confidence that she was expressing. </w:t>
      </w:r>
    </w:p>
    <w:p w:rsidR="0058154D" w:rsidRDefault="0058154D" w:rsidP="00B9181F">
      <w:pPr>
        <w:rPr>
          <w:sz w:val="24"/>
          <w:lang w:val="en-GB"/>
        </w:rPr>
      </w:pPr>
      <w:r w:rsidRPr="000C2C9A">
        <w:rPr>
          <w:sz w:val="24"/>
        </w:rPr>
        <w:t xml:space="preserve">Although NZ was </w:t>
      </w:r>
      <w:r w:rsidR="00775A10">
        <w:rPr>
          <w:sz w:val="24"/>
        </w:rPr>
        <w:t xml:space="preserve">therefore </w:t>
      </w:r>
      <w:r w:rsidRPr="000C2C9A">
        <w:rPr>
          <w:sz w:val="24"/>
        </w:rPr>
        <w:t>able to publish the research from her commissioned work as a research paper, and the report i</w:t>
      </w:r>
      <w:r>
        <w:rPr>
          <w:sz w:val="24"/>
        </w:rPr>
        <w:t>tself was made available, this was not always the case</w:t>
      </w:r>
      <w:r w:rsidR="00775A10">
        <w:rPr>
          <w:sz w:val="24"/>
        </w:rPr>
        <w:t xml:space="preserve"> with consultancy work and many academics </w:t>
      </w:r>
      <w:r w:rsidR="00695F20">
        <w:rPr>
          <w:sz w:val="24"/>
        </w:rPr>
        <w:t>were quite bitter about the bind that they are put in</w:t>
      </w:r>
      <w:r>
        <w:rPr>
          <w:sz w:val="24"/>
        </w:rPr>
        <w:t>. A</w:t>
      </w:r>
      <w:r w:rsidRPr="000C2C9A">
        <w:rPr>
          <w:sz w:val="24"/>
        </w:rPr>
        <w:t>s one of her colleagues observed</w:t>
      </w:r>
      <w:r w:rsidRPr="000C2C9A">
        <w:rPr>
          <w:sz w:val="24"/>
          <w:lang w:val="en-GB"/>
        </w:rPr>
        <w:t xml:space="preserve">: </w:t>
      </w:r>
    </w:p>
    <w:p w:rsidR="0058154D" w:rsidRPr="004C2DDD" w:rsidRDefault="0058154D" w:rsidP="004C2DDD">
      <w:pPr>
        <w:rPr>
          <w:i/>
          <w:sz w:val="24"/>
        </w:rPr>
      </w:pPr>
      <w:r w:rsidRPr="004C2DDD">
        <w:rPr>
          <w:i/>
          <w:sz w:val="24"/>
          <w:lang w:val="en-GB"/>
        </w:rPr>
        <w:t xml:space="preserve">Academics can’t get publications, well, they can, but usually the [commissioning agency] wants those results to be confidential to their own organization because it’s research that they predetermined, the objectives were predetermined, the sample sizes were predetermined and everything was fixed…. So they restrict the information. It becomes proprietary. </w:t>
      </w:r>
      <w:r w:rsidR="006F70A3">
        <w:rPr>
          <w:i/>
          <w:sz w:val="24"/>
          <w:lang w:val="en-GB"/>
        </w:rPr>
        <w:t>(CN Interview, August 2011)</w:t>
      </w:r>
    </w:p>
    <w:p w:rsidR="0058154D" w:rsidRDefault="004C2DDD" w:rsidP="0060304D">
      <w:pPr>
        <w:rPr>
          <w:sz w:val="24"/>
          <w:lang w:val="en-GB"/>
        </w:rPr>
      </w:pPr>
      <w:r>
        <w:rPr>
          <w:sz w:val="24"/>
        </w:rPr>
        <w:t>This point was echoed in a number of interviews with academics in other southern African countries and it indicates a trend that</w:t>
      </w:r>
      <w:r w:rsidR="0058154D" w:rsidRPr="000C2C9A">
        <w:rPr>
          <w:sz w:val="24"/>
        </w:rPr>
        <w:t xml:space="preserve"> runs counter to the global tren</w:t>
      </w:r>
      <w:r w:rsidR="0058154D">
        <w:rPr>
          <w:sz w:val="24"/>
        </w:rPr>
        <w:t>d towards open scholarship. T</w:t>
      </w:r>
      <w:r w:rsidR="0058154D" w:rsidRPr="000C2C9A">
        <w:rPr>
          <w:sz w:val="24"/>
        </w:rPr>
        <w:t xml:space="preserve">he researchers themselves bemoan </w:t>
      </w:r>
      <w:r w:rsidR="0058154D">
        <w:rPr>
          <w:sz w:val="24"/>
        </w:rPr>
        <w:t xml:space="preserve">the fact that their </w:t>
      </w:r>
      <w:r w:rsidR="0058154D" w:rsidRPr="000C2C9A">
        <w:rPr>
          <w:sz w:val="24"/>
        </w:rPr>
        <w:t>research</w:t>
      </w:r>
      <w:r>
        <w:rPr>
          <w:sz w:val="24"/>
        </w:rPr>
        <w:t xml:space="preserve"> does not feel like their own, as one said:</w:t>
      </w:r>
      <w:r w:rsidR="0058154D">
        <w:rPr>
          <w:sz w:val="24"/>
        </w:rPr>
        <w:t xml:space="preserve"> </w:t>
      </w:r>
      <w:r w:rsidR="0058154D" w:rsidRPr="00974012">
        <w:rPr>
          <w:sz w:val="24"/>
        </w:rPr>
        <w:t>“</w:t>
      </w:r>
      <w:r w:rsidR="0058154D">
        <w:rPr>
          <w:sz w:val="24"/>
        </w:rPr>
        <w:t xml:space="preserve">our </w:t>
      </w:r>
      <w:r w:rsidR="0058154D" w:rsidRPr="00974012">
        <w:rPr>
          <w:sz w:val="24"/>
          <w:lang w:val="en-GB"/>
        </w:rPr>
        <w:t>hands are tied</w:t>
      </w:r>
      <w:r w:rsidR="0058154D">
        <w:rPr>
          <w:sz w:val="24"/>
          <w:lang w:val="en-GB"/>
        </w:rPr>
        <w:t>!</w:t>
      </w:r>
      <w:r w:rsidR="0058154D" w:rsidRPr="00974012">
        <w:rPr>
          <w:sz w:val="24"/>
          <w:lang w:val="en-GB"/>
        </w:rPr>
        <w:t>”</w:t>
      </w:r>
    </w:p>
    <w:p w:rsidR="0058154D" w:rsidRPr="00CB681C" w:rsidRDefault="0058154D" w:rsidP="004C4B4D">
      <w:pPr>
        <w:pStyle w:val="Heading3"/>
        <w:rPr>
          <w:b w:val="0"/>
          <w:i/>
        </w:rPr>
      </w:pPr>
      <w:bookmarkStart w:id="8" w:name="_Toc369249123"/>
      <w:r w:rsidRPr="00CB681C">
        <w:rPr>
          <w:b w:val="0"/>
          <w:i/>
        </w:rPr>
        <w:t>Stage 4: Engagement and translation</w:t>
      </w:r>
      <w:bookmarkEnd w:id="8"/>
      <w:r w:rsidRPr="00CB681C">
        <w:rPr>
          <w:b w:val="0"/>
          <w:i/>
        </w:rPr>
        <w:br/>
      </w:r>
    </w:p>
    <w:p w:rsidR="0058154D" w:rsidRPr="000C2C9A" w:rsidRDefault="0058154D" w:rsidP="0060304D">
      <w:pPr>
        <w:rPr>
          <w:sz w:val="24"/>
        </w:rPr>
      </w:pPr>
      <w:r>
        <w:rPr>
          <w:sz w:val="24"/>
          <w:lang w:val="en-GB"/>
        </w:rPr>
        <w:t>The requirement for the set of briefings was a</w:t>
      </w:r>
      <w:r w:rsidRPr="000C2C9A">
        <w:rPr>
          <w:sz w:val="24"/>
          <w:lang w:val="en-GB"/>
        </w:rPr>
        <w:t>n u</w:t>
      </w:r>
      <w:r>
        <w:rPr>
          <w:sz w:val="24"/>
          <w:lang w:val="en-GB"/>
        </w:rPr>
        <w:t>nusual aspect of this project</w:t>
      </w:r>
      <w:r w:rsidR="004C2DDD">
        <w:rPr>
          <w:sz w:val="24"/>
          <w:lang w:val="en-GB"/>
        </w:rPr>
        <w:t>, although it is now common in funded research projects in the North</w:t>
      </w:r>
      <w:r>
        <w:rPr>
          <w:sz w:val="24"/>
          <w:lang w:val="en-GB"/>
        </w:rPr>
        <w:t xml:space="preserve">. </w:t>
      </w:r>
      <w:r w:rsidRPr="000C2C9A">
        <w:rPr>
          <w:sz w:val="24"/>
          <w:lang w:val="en-GB"/>
        </w:rPr>
        <w:t xml:space="preserve">NZ </w:t>
      </w:r>
      <w:r w:rsidR="004C2DDD">
        <w:rPr>
          <w:sz w:val="24"/>
        </w:rPr>
        <w:t>presented her set of briefings</w:t>
      </w:r>
      <w:r>
        <w:rPr>
          <w:sz w:val="24"/>
        </w:rPr>
        <w:t xml:space="preserve"> at an </w:t>
      </w:r>
      <w:r w:rsidRPr="000C2C9A">
        <w:rPr>
          <w:sz w:val="24"/>
        </w:rPr>
        <w:t>international climate change eve</w:t>
      </w:r>
      <w:r>
        <w:rPr>
          <w:sz w:val="24"/>
        </w:rPr>
        <w:t xml:space="preserve">nt in Europe, and they were further </w:t>
      </w:r>
      <w:r w:rsidRPr="000C2C9A">
        <w:rPr>
          <w:sz w:val="24"/>
        </w:rPr>
        <w:t>distributed</w:t>
      </w:r>
      <w:r>
        <w:rPr>
          <w:sz w:val="24"/>
        </w:rPr>
        <w:t xml:space="preserve"> digitally and as hard copies. </w:t>
      </w:r>
      <w:r w:rsidRPr="000C2C9A">
        <w:rPr>
          <w:sz w:val="24"/>
        </w:rPr>
        <w:t xml:space="preserve">NZ </w:t>
      </w:r>
      <w:r>
        <w:rPr>
          <w:sz w:val="24"/>
        </w:rPr>
        <w:t>was also invited to prepare two-</w:t>
      </w:r>
      <w:r w:rsidRPr="000C2C9A">
        <w:rPr>
          <w:sz w:val="24"/>
        </w:rPr>
        <w:t>page pieces on the work for seve</w:t>
      </w:r>
      <w:r>
        <w:rPr>
          <w:sz w:val="24"/>
        </w:rPr>
        <w:t>ral international newsletters</w:t>
      </w:r>
      <w:r w:rsidR="006F70A3">
        <w:rPr>
          <w:sz w:val="24"/>
        </w:rPr>
        <w:t xml:space="preserve"> which were uploaded online</w:t>
      </w:r>
      <w:r>
        <w:rPr>
          <w:sz w:val="24"/>
        </w:rPr>
        <w:t>. S</w:t>
      </w:r>
      <w:r w:rsidR="004C2DDD">
        <w:rPr>
          <w:sz w:val="24"/>
        </w:rPr>
        <w:t>he received numerous emails</w:t>
      </w:r>
      <w:r>
        <w:rPr>
          <w:sz w:val="24"/>
        </w:rPr>
        <w:t xml:space="preserve"> about these and feels that the research made</w:t>
      </w:r>
      <w:r w:rsidRPr="000C2C9A">
        <w:rPr>
          <w:sz w:val="24"/>
        </w:rPr>
        <w:t xml:space="preserve"> a name for her: </w:t>
      </w:r>
      <w:r w:rsidRPr="00974012">
        <w:rPr>
          <w:sz w:val="24"/>
        </w:rPr>
        <w:t>“If you just google my name it’s widely coded and referenced</w:t>
      </w:r>
      <w:r>
        <w:rPr>
          <w:sz w:val="24"/>
        </w:rPr>
        <w:t>”. She added</w:t>
      </w:r>
      <w:r w:rsidRPr="00974012">
        <w:rPr>
          <w:sz w:val="24"/>
        </w:rPr>
        <w:t xml:space="preserve"> “When I went to that same conference two years later it’s like every paper written on the topic referenced it.” </w:t>
      </w:r>
    </w:p>
    <w:p w:rsidR="0058154D" w:rsidRPr="000C2C9A" w:rsidRDefault="0058154D" w:rsidP="0060304D">
      <w:pPr>
        <w:rPr>
          <w:sz w:val="24"/>
        </w:rPr>
      </w:pPr>
      <w:r>
        <w:rPr>
          <w:sz w:val="24"/>
        </w:rPr>
        <w:t>Going to the international conference</w:t>
      </w:r>
      <w:r w:rsidRPr="000C2C9A">
        <w:rPr>
          <w:sz w:val="24"/>
        </w:rPr>
        <w:t xml:space="preserve"> with these </w:t>
      </w:r>
      <w:r w:rsidR="004C2DDD">
        <w:rPr>
          <w:sz w:val="24"/>
        </w:rPr>
        <w:t xml:space="preserve">popular </w:t>
      </w:r>
      <w:r w:rsidRPr="000C2C9A">
        <w:rPr>
          <w:sz w:val="24"/>
        </w:rPr>
        <w:t>briefings enabled her t</w:t>
      </w:r>
      <w:r>
        <w:rPr>
          <w:sz w:val="24"/>
        </w:rPr>
        <w:t xml:space="preserve">o raise her profile, </w:t>
      </w:r>
      <w:r w:rsidR="004C2DDD">
        <w:rPr>
          <w:sz w:val="24"/>
        </w:rPr>
        <w:t>she felt, to a much greater degree</w:t>
      </w:r>
      <w:r w:rsidRPr="000C2C9A">
        <w:rPr>
          <w:sz w:val="24"/>
        </w:rPr>
        <w:t xml:space="preserve"> than</w:t>
      </w:r>
      <w:r w:rsidR="004C2DDD">
        <w:rPr>
          <w:sz w:val="24"/>
        </w:rPr>
        <w:t xml:space="preserve"> if she had</w:t>
      </w:r>
      <w:r>
        <w:rPr>
          <w:sz w:val="24"/>
        </w:rPr>
        <w:t xml:space="preserve"> </w:t>
      </w:r>
      <w:r w:rsidRPr="000C2C9A">
        <w:rPr>
          <w:sz w:val="24"/>
        </w:rPr>
        <w:t>written an academic article on the f</w:t>
      </w:r>
      <w:r>
        <w:rPr>
          <w:sz w:val="24"/>
        </w:rPr>
        <w:t>indings. She was bemused</w:t>
      </w:r>
      <w:r w:rsidRPr="000C2C9A">
        <w:rPr>
          <w:sz w:val="24"/>
        </w:rPr>
        <w:t xml:space="preserve"> about the fact that the commissioning agency had pu</w:t>
      </w:r>
      <w:r>
        <w:rPr>
          <w:sz w:val="24"/>
        </w:rPr>
        <w:t>t them up on a website which</w:t>
      </w:r>
      <w:r w:rsidRPr="000C2C9A">
        <w:rPr>
          <w:sz w:val="24"/>
        </w:rPr>
        <w:t xml:space="preserve"> led to the citatio</w:t>
      </w:r>
      <w:r>
        <w:rPr>
          <w:sz w:val="24"/>
        </w:rPr>
        <w:t xml:space="preserve">ns that she mentioned, many of which, however, are from </w:t>
      </w:r>
      <w:r w:rsidRPr="000C2C9A">
        <w:rPr>
          <w:sz w:val="24"/>
        </w:rPr>
        <w:t>non-governmental groups</w:t>
      </w:r>
      <w:r>
        <w:rPr>
          <w:sz w:val="24"/>
        </w:rPr>
        <w:t>, rather than academic</w:t>
      </w:r>
      <w:r w:rsidRPr="000C2C9A">
        <w:rPr>
          <w:sz w:val="24"/>
        </w:rPr>
        <w:t>. However, t</w:t>
      </w:r>
      <w:r>
        <w:rPr>
          <w:sz w:val="24"/>
        </w:rPr>
        <w:t>he briefings also made an</w:t>
      </w:r>
      <w:r w:rsidRPr="000C2C9A">
        <w:rPr>
          <w:sz w:val="24"/>
        </w:rPr>
        <w:t xml:space="preserve"> impact on government in Namibia</w:t>
      </w:r>
      <w:r w:rsidR="00D84F96">
        <w:rPr>
          <w:sz w:val="24"/>
        </w:rPr>
        <w:t>.</w:t>
      </w:r>
      <w:r w:rsidRPr="000C2C9A">
        <w:rPr>
          <w:sz w:val="24"/>
        </w:rPr>
        <w:t xml:space="preserve"> She says:</w:t>
      </w:r>
    </w:p>
    <w:p w:rsidR="0058154D" w:rsidRPr="004C2DDD" w:rsidRDefault="0058154D" w:rsidP="004C2DDD">
      <w:pPr>
        <w:pStyle w:val="Quote"/>
        <w:ind w:left="0"/>
        <w:rPr>
          <w:sz w:val="24"/>
        </w:rPr>
      </w:pPr>
      <w:r w:rsidRPr="004C2DDD">
        <w:rPr>
          <w:sz w:val="24"/>
        </w:rPr>
        <w:t>Yes, it (my research) has to [be useful to government and communities]; I have to see it really contributing directly to development, whether community or something. I don’t just want to do abstract kind of research. You are theorising and then it’s journals and it’s just there. But you want to get acknowledged and that understanding you used it to do this for development.</w:t>
      </w:r>
    </w:p>
    <w:p w:rsidR="0058154D" w:rsidRPr="000C2C9A" w:rsidRDefault="0058154D" w:rsidP="0060304D">
      <w:pPr>
        <w:rPr>
          <w:sz w:val="24"/>
        </w:rPr>
      </w:pPr>
      <w:r>
        <w:rPr>
          <w:sz w:val="24"/>
        </w:rPr>
        <w:t>So t</w:t>
      </w:r>
      <w:r w:rsidRPr="000C2C9A">
        <w:rPr>
          <w:sz w:val="24"/>
        </w:rPr>
        <w:t>he conventional genre, t</w:t>
      </w:r>
      <w:r>
        <w:rPr>
          <w:sz w:val="24"/>
        </w:rPr>
        <w:t>he academic journal article, was not</w:t>
      </w:r>
      <w:r w:rsidRPr="000C2C9A">
        <w:rPr>
          <w:sz w:val="24"/>
        </w:rPr>
        <w:t xml:space="preserve"> the domi</w:t>
      </w:r>
      <w:r w:rsidR="00D84F96">
        <w:rPr>
          <w:sz w:val="24"/>
        </w:rPr>
        <w:t>nant one here</w:t>
      </w:r>
      <w:r>
        <w:rPr>
          <w:sz w:val="24"/>
        </w:rPr>
        <w:t xml:space="preserve">. The research report represented </w:t>
      </w:r>
      <w:r w:rsidRPr="000C2C9A">
        <w:rPr>
          <w:sz w:val="24"/>
        </w:rPr>
        <w:t xml:space="preserve">the </w:t>
      </w:r>
      <w:r>
        <w:rPr>
          <w:sz w:val="24"/>
        </w:rPr>
        <w:t xml:space="preserve">full </w:t>
      </w:r>
      <w:r w:rsidRPr="000C2C9A">
        <w:rPr>
          <w:sz w:val="24"/>
        </w:rPr>
        <w:t>findin</w:t>
      </w:r>
      <w:r>
        <w:rPr>
          <w:sz w:val="24"/>
        </w:rPr>
        <w:t xml:space="preserve">gs but </w:t>
      </w:r>
      <w:r w:rsidRPr="000C2C9A">
        <w:rPr>
          <w:sz w:val="24"/>
        </w:rPr>
        <w:t>the resear</w:t>
      </w:r>
      <w:r w:rsidR="004C2DDD">
        <w:rPr>
          <w:sz w:val="24"/>
        </w:rPr>
        <w:t>ch briefings which were digitally distributed, were</w:t>
      </w:r>
      <w:r>
        <w:rPr>
          <w:sz w:val="24"/>
        </w:rPr>
        <w:t xml:space="preserve"> more influential. These extended NZ’s</w:t>
      </w:r>
      <w:r w:rsidRPr="000C2C9A">
        <w:rPr>
          <w:sz w:val="24"/>
        </w:rPr>
        <w:t xml:space="preserve"> netwo</w:t>
      </w:r>
      <w:r>
        <w:rPr>
          <w:sz w:val="24"/>
        </w:rPr>
        <w:t xml:space="preserve">rks, </w:t>
      </w:r>
      <w:r w:rsidRPr="000C2C9A">
        <w:rPr>
          <w:sz w:val="24"/>
        </w:rPr>
        <w:t xml:space="preserve">established her in a niche research area, and brought her more research work. </w:t>
      </w:r>
      <w:r>
        <w:rPr>
          <w:sz w:val="24"/>
        </w:rPr>
        <w:t xml:space="preserve">This shows the importance of genre in communicating research successfully. </w:t>
      </w:r>
    </w:p>
    <w:p w:rsidR="0058154D" w:rsidRPr="008E6354" w:rsidRDefault="0058154D" w:rsidP="008E6354">
      <w:pPr>
        <w:rPr>
          <w:sz w:val="24"/>
          <w:lang w:val="en-AU"/>
        </w:rPr>
      </w:pPr>
      <w:bookmarkStart w:id="9" w:name="_Toc369249115"/>
      <w:r>
        <w:rPr>
          <w:sz w:val="24"/>
        </w:rPr>
        <w:t>In summary</w:t>
      </w:r>
      <w:r w:rsidR="00F20B8C">
        <w:rPr>
          <w:sz w:val="24"/>
        </w:rPr>
        <w:t xml:space="preserve"> then</w:t>
      </w:r>
      <w:r>
        <w:rPr>
          <w:sz w:val="24"/>
        </w:rPr>
        <w:t xml:space="preserve">, NZ’s project </w:t>
      </w:r>
      <w:r w:rsidRPr="000C2C9A">
        <w:rPr>
          <w:sz w:val="24"/>
        </w:rPr>
        <w:t>show</w:t>
      </w:r>
      <w:r>
        <w:rPr>
          <w:sz w:val="24"/>
        </w:rPr>
        <w:t>s</w:t>
      </w:r>
      <w:r w:rsidRPr="000C2C9A">
        <w:rPr>
          <w:sz w:val="24"/>
        </w:rPr>
        <w:t xml:space="preserve"> how applied research </w:t>
      </w:r>
      <w:r>
        <w:rPr>
          <w:sz w:val="24"/>
        </w:rPr>
        <w:t>in Namibia</w:t>
      </w:r>
      <w:r w:rsidR="00D84F96">
        <w:rPr>
          <w:sz w:val="24"/>
        </w:rPr>
        <w:t xml:space="preserve"> and research communication practices</w:t>
      </w:r>
      <w:r>
        <w:rPr>
          <w:sz w:val="24"/>
        </w:rPr>
        <w:t xml:space="preserve"> </w:t>
      </w:r>
      <w:r w:rsidR="00D84F96">
        <w:rPr>
          <w:sz w:val="24"/>
        </w:rPr>
        <w:t>occur</w:t>
      </w:r>
      <w:r w:rsidRPr="000C2C9A">
        <w:rPr>
          <w:sz w:val="24"/>
        </w:rPr>
        <w:t xml:space="preserve"> as a local response to local conditions,</w:t>
      </w:r>
      <w:r>
        <w:rPr>
          <w:sz w:val="24"/>
        </w:rPr>
        <w:t xml:space="preserve"> imperatives and constraints.</w:t>
      </w:r>
      <w:r>
        <w:rPr>
          <w:sz w:val="24"/>
          <w:lang w:val="en-AU"/>
        </w:rPr>
        <w:t xml:space="preserve"> Such </w:t>
      </w:r>
      <w:r w:rsidRPr="000C2C9A">
        <w:rPr>
          <w:sz w:val="24"/>
          <w:lang w:val="en-AU"/>
        </w:rPr>
        <w:t>project</w:t>
      </w:r>
      <w:r>
        <w:rPr>
          <w:sz w:val="24"/>
          <w:lang w:val="en-AU"/>
        </w:rPr>
        <w:t xml:space="preserve">s offer opportunities for experience in empirical work, for increasing one’s profile in the development field and for enlarging local data sets and literature. In some cases, they increase academics’ sense of agency, allowing them </w:t>
      </w:r>
      <w:r w:rsidRPr="000C2C9A">
        <w:rPr>
          <w:sz w:val="24"/>
          <w:lang w:val="en-AU"/>
        </w:rPr>
        <w:t>exploit the opportunities proffered in enterprising ways.</w:t>
      </w:r>
      <w:r w:rsidR="00695F20">
        <w:rPr>
          <w:sz w:val="24"/>
          <w:lang w:val="en-AU"/>
        </w:rPr>
        <w:t xml:space="preserve"> Yet they are far from the dynamic and collaborative practices that are emerging in Research 2.0 in the North.</w:t>
      </w:r>
    </w:p>
    <w:bookmarkEnd w:id="9"/>
    <w:p w:rsidR="0058154D" w:rsidRPr="008E6354" w:rsidRDefault="0058154D" w:rsidP="008E6354">
      <w:pPr>
        <w:rPr>
          <w:sz w:val="24"/>
        </w:rPr>
      </w:pPr>
      <w:r w:rsidRPr="008E6354">
        <w:rPr>
          <w:sz w:val="24"/>
        </w:rPr>
        <w:t>Other academics in the FHSS</w:t>
      </w:r>
      <w:r>
        <w:rPr>
          <w:sz w:val="24"/>
        </w:rPr>
        <w:t xml:space="preserve"> echoed many of NZ’s experiences, but situated them in a wider discussion of the political economy of knowledge production </w:t>
      </w:r>
      <w:r w:rsidR="007429FA">
        <w:rPr>
          <w:sz w:val="24"/>
        </w:rPr>
        <w:t>and digitally-mediated communication.</w:t>
      </w:r>
      <w:r w:rsidR="00695F20">
        <w:rPr>
          <w:sz w:val="24"/>
        </w:rPr>
        <w:t xml:space="preserve"> There was also a certain amount of bitterness about academics and institutes coming from universities in the north, seeing Namibia as “virgin territory” for research projects but not helping to build capacity or collaborate fairly. </w:t>
      </w:r>
    </w:p>
    <w:p w:rsidR="0058154D" w:rsidRPr="006F56B1" w:rsidRDefault="0058154D" w:rsidP="006F56B1">
      <w:pPr>
        <w:rPr>
          <w:sz w:val="24"/>
          <w:lang w:val="en-GB"/>
        </w:rPr>
      </w:pPr>
      <w:r>
        <w:rPr>
          <w:sz w:val="24"/>
          <w:lang w:val="en-GB"/>
        </w:rPr>
        <w:t xml:space="preserve">The </w:t>
      </w:r>
      <w:r w:rsidRPr="000C2C9A">
        <w:rPr>
          <w:sz w:val="24"/>
          <w:lang w:val="en-GB"/>
        </w:rPr>
        <w:t xml:space="preserve">lack of accessibility to local </w:t>
      </w:r>
      <w:r>
        <w:rPr>
          <w:sz w:val="24"/>
          <w:lang w:val="en-GB"/>
        </w:rPr>
        <w:t xml:space="preserve">data and completed </w:t>
      </w:r>
      <w:r w:rsidRPr="000C2C9A">
        <w:rPr>
          <w:sz w:val="24"/>
          <w:lang w:val="en-GB"/>
        </w:rPr>
        <w:t xml:space="preserve">research </w:t>
      </w:r>
      <w:r>
        <w:rPr>
          <w:sz w:val="24"/>
          <w:lang w:val="en-GB"/>
        </w:rPr>
        <w:t xml:space="preserve">projects </w:t>
      </w:r>
      <w:r w:rsidR="00695F20">
        <w:rPr>
          <w:sz w:val="24"/>
          <w:lang w:val="en-GB"/>
        </w:rPr>
        <w:t>was seen as deepening</w:t>
      </w:r>
      <w:r w:rsidRPr="000C2C9A">
        <w:rPr>
          <w:sz w:val="24"/>
          <w:lang w:val="en-GB"/>
        </w:rPr>
        <w:t xml:space="preserve"> the problem of undertaking local research, a vicious cycle. </w:t>
      </w:r>
      <w:r>
        <w:rPr>
          <w:sz w:val="24"/>
          <w:lang w:val="en-GB"/>
        </w:rPr>
        <w:t>An academic expressed the</w:t>
      </w:r>
      <w:r w:rsidRPr="000C2C9A">
        <w:rPr>
          <w:sz w:val="24"/>
          <w:lang w:val="en-GB"/>
        </w:rPr>
        <w:t xml:space="preserve"> dilemma</w:t>
      </w:r>
      <w:r>
        <w:rPr>
          <w:sz w:val="24"/>
          <w:lang w:val="en-GB"/>
        </w:rPr>
        <w:t xml:space="preserve"> thus: “W</w:t>
      </w:r>
      <w:r w:rsidRPr="006F56B1">
        <w:rPr>
          <w:sz w:val="24"/>
          <w:lang w:val="en-GB"/>
        </w:rPr>
        <w:t xml:space="preserve">e rely so much on literature </w:t>
      </w:r>
      <w:r>
        <w:rPr>
          <w:sz w:val="24"/>
          <w:lang w:val="en-GB"/>
        </w:rPr>
        <w:t>done in developed countries and…</w:t>
      </w:r>
      <w:r w:rsidRPr="006F56B1">
        <w:rPr>
          <w:sz w:val="24"/>
          <w:lang w:val="en-GB"/>
        </w:rPr>
        <w:t>you don’t have this global picture of what is going on in Afric</w:t>
      </w:r>
      <w:r>
        <w:rPr>
          <w:sz w:val="24"/>
          <w:lang w:val="en-GB"/>
        </w:rPr>
        <w:t>a…</w:t>
      </w:r>
      <w:r w:rsidRPr="006F56B1">
        <w:rPr>
          <w:sz w:val="24"/>
          <w:lang w:val="en-GB"/>
        </w:rPr>
        <w:t>A comprehensive bank of collected knowledge in Africa will stren</w:t>
      </w:r>
      <w:r w:rsidR="006F70A3">
        <w:rPr>
          <w:sz w:val="24"/>
          <w:lang w:val="en-GB"/>
        </w:rPr>
        <w:t>gthen our voice” (MT, Interview, August 2011).</w:t>
      </w:r>
      <w:r>
        <w:rPr>
          <w:sz w:val="24"/>
          <w:lang w:val="en-GB"/>
        </w:rPr>
        <w:t xml:space="preserve"> A UNAM librarian asserted that:</w:t>
      </w:r>
      <w:r w:rsidRPr="006F56B1">
        <w:rPr>
          <w:sz w:val="24"/>
          <w:lang w:val="en-GB"/>
        </w:rPr>
        <w:t xml:space="preserve"> </w:t>
      </w:r>
      <w:r>
        <w:rPr>
          <w:sz w:val="24"/>
          <w:lang w:val="en-GB"/>
        </w:rPr>
        <w:t>“I</w:t>
      </w:r>
      <w:r w:rsidRPr="006F56B1">
        <w:rPr>
          <w:sz w:val="24"/>
          <w:lang w:val="en-GB"/>
        </w:rPr>
        <w:t>t</w:t>
      </w:r>
      <w:r>
        <w:rPr>
          <w:sz w:val="24"/>
          <w:lang w:val="en-GB"/>
        </w:rPr>
        <w:t>’</w:t>
      </w:r>
      <w:r w:rsidRPr="006F56B1">
        <w:rPr>
          <w:sz w:val="24"/>
          <w:lang w:val="en-GB"/>
        </w:rPr>
        <w:t xml:space="preserve">s very difficult to get materials that talk about Africa. You can have access to other articles that </w:t>
      </w:r>
      <w:r w:rsidR="00D84F96">
        <w:rPr>
          <w:sz w:val="24"/>
          <w:lang w:val="en-GB"/>
        </w:rPr>
        <w:t>talk</w:t>
      </w:r>
      <w:r>
        <w:rPr>
          <w:sz w:val="24"/>
          <w:lang w:val="en-GB"/>
        </w:rPr>
        <w:t xml:space="preserve"> about Europeans…</w:t>
      </w:r>
      <w:r w:rsidRPr="006F56B1">
        <w:rPr>
          <w:sz w:val="24"/>
          <w:lang w:val="en-GB"/>
        </w:rPr>
        <w:t>So I realise that most African context materials are not accessible to us</w:t>
      </w:r>
      <w:r>
        <w:rPr>
          <w:sz w:val="24"/>
          <w:lang w:val="en-GB"/>
        </w:rPr>
        <w:t>”</w:t>
      </w:r>
      <w:r w:rsidR="006F70A3">
        <w:rPr>
          <w:sz w:val="24"/>
          <w:lang w:val="en-GB"/>
        </w:rPr>
        <w:t xml:space="preserve"> (UD, Interview, August 2011)</w:t>
      </w:r>
      <w:r w:rsidRPr="006F56B1">
        <w:rPr>
          <w:sz w:val="24"/>
          <w:lang w:val="en-GB"/>
        </w:rPr>
        <w:t xml:space="preserve">. </w:t>
      </w:r>
      <w:r w:rsidR="00D84F96">
        <w:rPr>
          <w:sz w:val="24"/>
          <w:lang w:val="en-GB"/>
        </w:rPr>
        <w:t>Furthermore, n</w:t>
      </w:r>
      <w:r w:rsidRPr="006F56B1">
        <w:rPr>
          <w:sz w:val="24"/>
          <w:lang w:val="en-GB"/>
        </w:rPr>
        <w:t>orthern work may not be useful to local academics, as “most of the theories we ten</w:t>
      </w:r>
      <w:r>
        <w:rPr>
          <w:sz w:val="24"/>
          <w:lang w:val="en-GB"/>
        </w:rPr>
        <w:t xml:space="preserve">d to take them </w:t>
      </w:r>
      <w:r w:rsidRPr="006F56B1">
        <w:rPr>
          <w:sz w:val="24"/>
          <w:lang w:val="en-GB"/>
        </w:rPr>
        <w:t>without interrogating them and finding out whether the</w:t>
      </w:r>
      <w:r w:rsidR="006F70A3">
        <w:rPr>
          <w:sz w:val="24"/>
          <w:lang w:val="en-GB"/>
        </w:rPr>
        <w:t>y apply in our situation</w:t>
      </w:r>
      <w:r>
        <w:rPr>
          <w:sz w:val="24"/>
          <w:lang w:val="en-GB"/>
        </w:rPr>
        <w:t>”</w:t>
      </w:r>
      <w:r w:rsidR="006F70A3">
        <w:rPr>
          <w:sz w:val="24"/>
          <w:lang w:val="en-GB"/>
        </w:rPr>
        <w:t xml:space="preserve"> (MT, Interview, August 2011).</w:t>
      </w:r>
      <w:r>
        <w:rPr>
          <w:sz w:val="24"/>
          <w:lang w:val="en-GB"/>
        </w:rPr>
        <w:t xml:space="preserve"> Another scholar added</w:t>
      </w:r>
      <w:r w:rsidRPr="006F56B1">
        <w:rPr>
          <w:sz w:val="24"/>
          <w:lang w:val="en-GB"/>
        </w:rPr>
        <w:t>, “If I want to write something which is defiant from the position of the colonised, so to speak, there is no voice there in those theories for the colonised to find space ther</w:t>
      </w:r>
      <w:r w:rsidR="00F20B8C">
        <w:rPr>
          <w:sz w:val="24"/>
          <w:lang w:val="en-GB"/>
        </w:rPr>
        <w:t>e” (SH, Interview, August, 2011).</w:t>
      </w:r>
    </w:p>
    <w:p w:rsidR="0058154D" w:rsidRPr="000C2C9A" w:rsidRDefault="0058154D" w:rsidP="0060304D">
      <w:pPr>
        <w:rPr>
          <w:sz w:val="24"/>
          <w:lang w:val="en-GB"/>
        </w:rPr>
      </w:pPr>
      <w:r>
        <w:rPr>
          <w:sz w:val="24"/>
          <w:lang w:val="en-GB"/>
        </w:rPr>
        <w:t>Echoing some of NZ’s reservations about making her work visible; other a</w:t>
      </w:r>
      <w:r w:rsidRPr="000C2C9A">
        <w:rPr>
          <w:sz w:val="24"/>
          <w:lang w:val="en-GB"/>
        </w:rPr>
        <w:t xml:space="preserve">cademics </w:t>
      </w:r>
      <w:r>
        <w:rPr>
          <w:sz w:val="24"/>
          <w:lang w:val="en-GB"/>
        </w:rPr>
        <w:t>expressed concern</w:t>
      </w:r>
      <w:r w:rsidRPr="000C2C9A">
        <w:rPr>
          <w:sz w:val="24"/>
          <w:lang w:val="en-GB"/>
        </w:rPr>
        <w:t xml:space="preserve"> that their work is not taken seriously</w:t>
      </w:r>
      <w:r>
        <w:rPr>
          <w:sz w:val="24"/>
          <w:lang w:val="en-GB"/>
        </w:rPr>
        <w:t xml:space="preserve">: </w:t>
      </w:r>
      <w:r w:rsidRPr="006F56B1">
        <w:rPr>
          <w:sz w:val="24"/>
          <w:lang w:val="en-GB"/>
        </w:rPr>
        <w:t>“Africa is marginalised both in terms of funding and possibilities for dissemination and as academics from the humanities and social sciences, the knowledge they are contribut</w:t>
      </w:r>
      <w:r w:rsidR="00F20B8C">
        <w:rPr>
          <w:sz w:val="24"/>
          <w:lang w:val="en-GB"/>
        </w:rPr>
        <w:t>ing is not always seen as valid</w:t>
      </w:r>
      <w:r w:rsidRPr="006F56B1">
        <w:rPr>
          <w:sz w:val="24"/>
          <w:lang w:val="en-GB"/>
        </w:rPr>
        <w:t>”</w:t>
      </w:r>
      <w:r w:rsidR="00F20B8C">
        <w:rPr>
          <w:sz w:val="24"/>
          <w:lang w:val="en-GB"/>
        </w:rPr>
        <w:t xml:space="preserve"> (MT, Interview, August 2011).</w:t>
      </w:r>
      <w:r w:rsidRPr="006F56B1">
        <w:rPr>
          <w:sz w:val="24"/>
          <w:lang w:val="en-GB"/>
        </w:rPr>
        <w:t xml:space="preserve"> </w:t>
      </w:r>
      <w:r>
        <w:rPr>
          <w:sz w:val="24"/>
          <w:lang w:val="en-GB"/>
        </w:rPr>
        <w:t xml:space="preserve">And finally: </w:t>
      </w:r>
      <w:r w:rsidRPr="006F56B1">
        <w:rPr>
          <w:sz w:val="24"/>
          <w:lang w:val="en-GB"/>
        </w:rPr>
        <w:t>“What is important is that the North accepts us as Africans and African researchers as equal partners</w:t>
      </w:r>
      <w:r>
        <w:rPr>
          <w:sz w:val="24"/>
          <w:lang w:val="en-GB"/>
        </w:rPr>
        <w:t>”</w:t>
      </w:r>
      <w:r w:rsidR="00F20B8C">
        <w:rPr>
          <w:sz w:val="24"/>
          <w:lang w:val="en-GB"/>
        </w:rPr>
        <w:t xml:space="preserve"> (SH, Interview, August 2011)</w:t>
      </w:r>
      <w:r w:rsidRPr="006F56B1">
        <w:rPr>
          <w:sz w:val="24"/>
          <w:lang w:val="en-GB"/>
        </w:rPr>
        <w:t xml:space="preserve">. </w:t>
      </w:r>
    </w:p>
    <w:p w:rsidR="0058154D" w:rsidRPr="00F004F5" w:rsidRDefault="00F004F5" w:rsidP="00F004F5">
      <w:pPr>
        <w:pStyle w:val="Heading1"/>
        <w:rPr>
          <w:lang w:val="en-AU"/>
        </w:rPr>
      </w:pPr>
      <w:r>
        <w:rPr>
          <w:lang w:val="en-AU"/>
        </w:rPr>
        <w:t>SOLUTIONS AND RECOMMENDATIONS</w:t>
      </w:r>
      <w:r>
        <w:rPr>
          <w:lang w:val="en-AU"/>
        </w:rPr>
        <w:br/>
      </w:r>
    </w:p>
    <w:p w:rsidR="0058154D" w:rsidRPr="000C2C9A" w:rsidRDefault="0058154D" w:rsidP="0060304D">
      <w:pPr>
        <w:rPr>
          <w:color w:val="000000"/>
          <w:sz w:val="24"/>
          <w:lang w:val="en-GB"/>
        </w:rPr>
      </w:pPr>
      <w:r w:rsidRPr="000C2C9A">
        <w:rPr>
          <w:sz w:val="24"/>
          <w:lang w:val="en-AU"/>
        </w:rPr>
        <w:t xml:space="preserve">It is no co-incidence that two thirds of the research projects undertaken </w:t>
      </w:r>
      <w:r>
        <w:rPr>
          <w:sz w:val="24"/>
          <w:lang w:val="en-AU"/>
        </w:rPr>
        <w:t>by FHSS scholars we</w:t>
      </w:r>
      <w:r w:rsidRPr="000C2C9A">
        <w:rPr>
          <w:sz w:val="24"/>
          <w:lang w:val="en-AU"/>
        </w:rPr>
        <w:t>re applied research</w:t>
      </w:r>
      <w:r w:rsidR="00D84F96">
        <w:rPr>
          <w:sz w:val="24"/>
          <w:lang w:val="en-AU"/>
        </w:rPr>
        <w:t>/</w:t>
      </w:r>
      <w:r>
        <w:rPr>
          <w:sz w:val="24"/>
          <w:lang w:val="en-AU"/>
        </w:rPr>
        <w:t>consultancies, but notable is</w:t>
      </w:r>
      <w:r w:rsidRPr="000C2C9A">
        <w:rPr>
          <w:sz w:val="24"/>
          <w:lang w:val="en-AU"/>
        </w:rPr>
        <w:t xml:space="preserve"> </w:t>
      </w:r>
      <w:r w:rsidRPr="000C2C9A">
        <w:rPr>
          <w:sz w:val="24"/>
        </w:rPr>
        <w:t xml:space="preserve">the way that the researchers balance, buy into and engage with </w:t>
      </w:r>
      <w:r>
        <w:rPr>
          <w:sz w:val="24"/>
        </w:rPr>
        <w:t xml:space="preserve">the discourse around research addressing </w:t>
      </w:r>
      <w:r w:rsidRPr="000C2C9A">
        <w:rPr>
          <w:sz w:val="24"/>
        </w:rPr>
        <w:t>local development imperatives. For all public universities, community engagement is the third leg of a three part institutional mission along with teaching and research. In Africa however, the imperative of community engagement exerts a powerful force in the form of the institution’s</w:t>
      </w:r>
      <w:r w:rsidRPr="000C2C9A">
        <w:rPr>
          <w:sz w:val="24"/>
          <w:lang w:val="en-GB"/>
        </w:rPr>
        <w:t xml:space="preserve"> commitment to national economic and social development.</w:t>
      </w:r>
      <w:r w:rsidRPr="000C2C9A">
        <w:rPr>
          <w:color w:val="000000"/>
          <w:sz w:val="24"/>
          <w:lang w:val="en-GB"/>
        </w:rPr>
        <w:t xml:space="preserve"> This perspective is summed up by one </w:t>
      </w:r>
      <w:r>
        <w:rPr>
          <w:color w:val="000000"/>
          <w:sz w:val="24"/>
          <w:lang w:val="en-GB"/>
        </w:rPr>
        <w:t xml:space="preserve">FHSS </w:t>
      </w:r>
      <w:r w:rsidRPr="000C2C9A">
        <w:rPr>
          <w:color w:val="000000"/>
          <w:sz w:val="24"/>
          <w:lang w:val="en-GB"/>
        </w:rPr>
        <w:t>academic who observed</w:t>
      </w:r>
      <w:r>
        <w:rPr>
          <w:color w:val="000000"/>
          <w:sz w:val="24"/>
          <w:lang w:val="en-GB"/>
        </w:rPr>
        <w:t xml:space="preserve"> when asked about the space to do ‘blue skies’ research:</w:t>
      </w:r>
    </w:p>
    <w:p w:rsidR="0058154D" w:rsidRPr="00E0499A" w:rsidRDefault="0058154D" w:rsidP="00E0499A">
      <w:pPr>
        <w:pStyle w:val="Quote"/>
        <w:ind w:left="0"/>
        <w:rPr>
          <w:sz w:val="24"/>
          <w:lang w:val="en-GB"/>
        </w:rPr>
      </w:pPr>
      <w:r w:rsidRPr="00E0499A">
        <w:rPr>
          <w:sz w:val="24"/>
          <w:lang w:val="en-GB"/>
        </w:rPr>
        <w:t>Everything we do or plan here is governed by Vision 2030</w:t>
      </w:r>
      <w:r w:rsidR="00695F20">
        <w:rPr>
          <w:sz w:val="24"/>
          <w:lang w:val="en-GB"/>
        </w:rPr>
        <w:t xml:space="preserve"> </w:t>
      </w:r>
      <w:r w:rsidR="00695F20">
        <w:rPr>
          <w:i w:val="0"/>
          <w:sz w:val="24"/>
          <w:lang w:val="en-GB"/>
        </w:rPr>
        <w:t>[Namibia’s National Development Plan]</w:t>
      </w:r>
      <w:r w:rsidRPr="00E0499A">
        <w:rPr>
          <w:sz w:val="24"/>
          <w:lang w:val="en-GB"/>
        </w:rPr>
        <w:t>, even our own plans at the Faculty, our university plans, are geared towards the implementation of this. It can act as… a sort of blinkering mechanism but on the other hand you have a socially relevant type of research. It doesn’t rule people out from going out and doing research in areas that are not development-related. And what it does help us to some extent is that it protects us against research being determined by the agendas of other powerful agencies outside. We can’t have these powerful agencies constantly changing their agendas and then expecting you to change immediately to meet their changed priorities, and they make this a condition of getting their resources.</w:t>
      </w:r>
      <w:r w:rsidR="00695F20" w:rsidRPr="00695F20">
        <w:rPr>
          <w:i w:val="0"/>
          <w:sz w:val="24"/>
          <w:lang w:val="en-GB"/>
        </w:rPr>
        <w:t>(DW Interview, August 2011)</w:t>
      </w:r>
    </w:p>
    <w:p w:rsidR="0058154D" w:rsidRPr="000C2C9A" w:rsidRDefault="0058154D" w:rsidP="0060304D">
      <w:pPr>
        <w:rPr>
          <w:color w:val="000000"/>
          <w:sz w:val="24"/>
          <w:lang w:val="en-GB"/>
        </w:rPr>
      </w:pPr>
      <w:r>
        <w:rPr>
          <w:color w:val="000000"/>
          <w:sz w:val="24"/>
          <w:lang w:val="en-GB"/>
        </w:rPr>
        <w:t>Again, providi</w:t>
      </w:r>
      <w:r w:rsidR="00E0499A">
        <w:rPr>
          <w:color w:val="000000"/>
          <w:sz w:val="24"/>
          <w:lang w:val="en-GB"/>
        </w:rPr>
        <w:t>ng evidence of a juggling act, t</w:t>
      </w:r>
      <w:r w:rsidRPr="000C2C9A">
        <w:rPr>
          <w:color w:val="000000"/>
          <w:sz w:val="24"/>
          <w:lang w:val="en-GB"/>
        </w:rPr>
        <w:t xml:space="preserve">his comment indicates not only a personal ownership of development-oriented research, but also an aversion to </w:t>
      </w:r>
      <w:r w:rsidR="008F44A8">
        <w:rPr>
          <w:color w:val="000000"/>
          <w:sz w:val="24"/>
          <w:lang w:val="en-GB"/>
        </w:rPr>
        <w:t xml:space="preserve">external agencies </w:t>
      </w:r>
      <w:r w:rsidRPr="000C2C9A">
        <w:rPr>
          <w:color w:val="000000"/>
          <w:sz w:val="24"/>
          <w:lang w:val="en-GB"/>
        </w:rPr>
        <w:t xml:space="preserve">setting local agendas. </w:t>
      </w:r>
    </w:p>
    <w:p w:rsidR="0058154D" w:rsidRPr="000C2C9A" w:rsidRDefault="0058154D" w:rsidP="00874862">
      <w:pPr>
        <w:pStyle w:val="Didasca"/>
        <w:jc w:val="left"/>
        <w:rPr>
          <w:color w:val="auto"/>
          <w:sz w:val="24"/>
          <w:lang w:val="en-GB"/>
        </w:rPr>
      </w:pPr>
      <w:r>
        <w:rPr>
          <w:color w:val="auto"/>
          <w:sz w:val="24"/>
          <w:lang w:val="en-GB"/>
        </w:rPr>
        <w:t xml:space="preserve">Academics were clear that there was a link between the kind of research commissioned in line with Vision 2030 and the fact that this usually involved consultancy projects with the associated constraints. </w:t>
      </w:r>
      <w:r w:rsidR="00695F20">
        <w:rPr>
          <w:color w:val="auto"/>
          <w:sz w:val="24"/>
          <w:lang w:val="en-GB"/>
        </w:rPr>
        <w:t>As discussed above, c</w:t>
      </w:r>
      <w:r w:rsidRPr="000C2C9A">
        <w:rPr>
          <w:color w:val="auto"/>
          <w:sz w:val="24"/>
          <w:lang w:val="en-GB"/>
        </w:rPr>
        <w:t xml:space="preserve">onsultancy work overlaps with applied inquiry, a form of Boyer’s </w:t>
      </w:r>
      <w:r w:rsidR="00F004F5">
        <w:rPr>
          <w:color w:val="auto"/>
          <w:sz w:val="24"/>
          <w:lang w:val="en-GB"/>
        </w:rPr>
        <w:t>(1990; 1996</w:t>
      </w:r>
      <w:r>
        <w:rPr>
          <w:color w:val="auto"/>
          <w:sz w:val="24"/>
          <w:lang w:val="en-GB"/>
        </w:rPr>
        <w:t xml:space="preserve">) </w:t>
      </w:r>
      <w:r w:rsidRPr="000C2C9A">
        <w:rPr>
          <w:color w:val="auto"/>
          <w:sz w:val="24"/>
          <w:lang w:val="en-GB"/>
        </w:rPr>
        <w:t>scholarship of application and engagement</w:t>
      </w:r>
      <w:r w:rsidR="00F004F5">
        <w:rPr>
          <w:color w:val="auto"/>
          <w:sz w:val="24"/>
          <w:lang w:val="en-GB"/>
        </w:rPr>
        <w:t xml:space="preserve"> but with some characteristics</w:t>
      </w:r>
      <w:r>
        <w:rPr>
          <w:color w:val="auto"/>
          <w:sz w:val="24"/>
          <w:lang w:val="en-GB"/>
        </w:rPr>
        <w:t xml:space="preserve"> of Cooper’s (2009)</w:t>
      </w:r>
      <w:r w:rsidRPr="000C2C9A">
        <w:rPr>
          <w:color w:val="auto"/>
          <w:sz w:val="24"/>
          <w:lang w:val="en-GB"/>
        </w:rPr>
        <w:t xml:space="preserve"> “use-in</w:t>
      </w:r>
      <w:r>
        <w:rPr>
          <w:color w:val="auto"/>
          <w:sz w:val="24"/>
          <w:lang w:val="en-GB"/>
        </w:rPr>
        <w:t>spired basic research (UIBR)”</w:t>
      </w:r>
      <w:r w:rsidRPr="000C2C9A">
        <w:rPr>
          <w:color w:val="auto"/>
          <w:sz w:val="24"/>
          <w:lang w:val="en-GB"/>
        </w:rPr>
        <w:t>. Cooper’s UIBR is central to a positive vision of where research in Southern African un</w:t>
      </w:r>
      <w:r>
        <w:rPr>
          <w:color w:val="auto"/>
          <w:sz w:val="24"/>
          <w:lang w:val="en-GB"/>
        </w:rPr>
        <w:t>iversities could be directed. It</w:t>
      </w:r>
      <w:r w:rsidRPr="000C2C9A">
        <w:rPr>
          <w:color w:val="auto"/>
          <w:sz w:val="24"/>
          <w:lang w:val="en-GB"/>
        </w:rPr>
        <w:t xml:space="preserve"> portrays a renewed role for the deep disciplinary expertise of university-based scholars who take forward basic scientific work at the same time as they keep their eyes on the real-world problems to which their research may be addressed. From a research communication perspective the danger lies in the findings being restricted or </w:t>
      </w:r>
      <w:r>
        <w:rPr>
          <w:color w:val="auto"/>
          <w:sz w:val="24"/>
          <w:lang w:val="en-GB"/>
        </w:rPr>
        <w:t xml:space="preserve">not </w:t>
      </w:r>
      <w:r w:rsidRPr="000C2C9A">
        <w:rPr>
          <w:color w:val="auto"/>
          <w:sz w:val="24"/>
          <w:lang w:val="en-GB"/>
        </w:rPr>
        <w:t xml:space="preserve">made available, breaking the necessary accretion of knowledge building. For this reason </w:t>
      </w:r>
      <w:r>
        <w:rPr>
          <w:color w:val="auto"/>
          <w:sz w:val="24"/>
          <w:lang w:val="en-GB"/>
        </w:rPr>
        <w:t>it is not</w:t>
      </w:r>
      <w:r w:rsidRPr="000C2C9A">
        <w:rPr>
          <w:color w:val="auto"/>
          <w:sz w:val="24"/>
          <w:lang w:val="en-GB"/>
        </w:rPr>
        <w:t xml:space="preserve"> a non-trivial matter that the research examp</w:t>
      </w:r>
      <w:r>
        <w:rPr>
          <w:color w:val="auto"/>
          <w:sz w:val="24"/>
          <w:lang w:val="en-GB"/>
        </w:rPr>
        <w:t>le reported on here allows</w:t>
      </w:r>
      <w:r w:rsidRPr="000C2C9A">
        <w:rPr>
          <w:color w:val="auto"/>
          <w:sz w:val="24"/>
          <w:lang w:val="en-GB"/>
        </w:rPr>
        <w:t xml:space="preserve"> for multiple f</w:t>
      </w:r>
      <w:r w:rsidR="00695F20">
        <w:rPr>
          <w:color w:val="auto"/>
          <w:sz w:val="24"/>
          <w:lang w:val="en-GB"/>
        </w:rPr>
        <w:t xml:space="preserve">orms of dissemination outputs. </w:t>
      </w:r>
      <w:r>
        <w:rPr>
          <w:color w:val="auto"/>
          <w:sz w:val="24"/>
          <w:lang w:val="en-GB"/>
        </w:rPr>
        <w:t xml:space="preserve">In defence of applied research, </w:t>
      </w:r>
      <w:r w:rsidRPr="000C2C9A">
        <w:rPr>
          <w:color w:val="auto"/>
          <w:sz w:val="24"/>
          <w:lang w:val="en-GB"/>
        </w:rPr>
        <w:t xml:space="preserve">Griffiths </w:t>
      </w:r>
      <w:r>
        <w:rPr>
          <w:color w:val="auto"/>
          <w:sz w:val="24"/>
          <w:lang w:val="en-GB"/>
        </w:rPr>
        <w:t xml:space="preserve">(2004) </w:t>
      </w:r>
      <w:r w:rsidRPr="000C2C9A">
        <w:rPr>
          <w:color w:val="auto"/>
          <w:sz w:val="24"/>
          <w:lang w:val="en-GB"/>
        </w:rPr>
        <w:t>argues that r</w:t>
      </w:r>
      <w:r>
        <w:rPr>
          <w:color w:val="auto"/>
          <w:sz w:val="24"/>
          <w:lang w:val="en-GB"/>
        </w:rPr>
        <w:t>igour</w:t>
      </w:r>
      <w:r w:rsidRPr="000C2C9A">
        <w:rPr>
          <w:color w:val="auto"/>
          <w:sz w:val="24"/>
          <w:lang w:val="en-GB"/>
        </w:rPr>
        <w:t xml:space="preserve"> is derived from relatively direct feedback loops that generally apply when knowledge is being tested in the context of application and that this offers distinct ways of making knowledge with their own methods and tests of validity. When the transparency of these processes and findings is made invisible in consultancies, it is a genuine loss to knowledge production and dissemination. </w:t>
      </w:r>
    </w:p>
    <w:p w:rsidR="0058154D" w:rsidRPr="00216D7F" w:rsidRDefault="0058154D" w:rsidP="00216D7F">
      <w:pPr>
        <w:rPr>
          <w:sz w:val="24"/>
          <w:lang w:val="en-AU"/>
        </w:rPr>
      </w:pPr>
      <w:r w:rsidRPr="000C2C9A">
        <w:rPr>
          <w:sz w:val="24"/>
          <w:lang w:val="en-GB" w:eastAsia="en-ZA"/>
        </w:rPr>
        <w:t xml:space="preserve">The analysis here also confirms that </w:t>
      </w:r>
      <w:r>
        <w:rPr>
          <w:sz w:val="24"/>
          <w:lang w:val="en-GB" w:eastAsia="en-ZA"/>
        </w:rPr>
        <w:t xml:space="preserve">the worldwide rise of </w:t>
      </w:r>
      <w:r>
        <w:rPr>
          <w:sz w:val="24"/>
          <w:lang w:val="en-AU"/>
        </w:rPr>
        <w:t xml:space="preserve">traditional metrics - </w:t>
      </w:r>
      <w:r w:rsidRPr="000C2C9A">
        <w:rPr>
          <w:sz w:val="24"/>
          <w:lang w:val="en-AU"/>
        </w:rPr>
        <w:t xml:space="preserve">because they do not measure the </w:t>
      </w:r>
      <w:r>
        <w:rPr>
          <w:sz w:val="24"/>
          <w:lang w:val="en-AU"/>
        </w:rPr>
        <w:t>range</w:t>
      </w:r>
      <w:r w:rsidRPr="000C2C9A">
        <w:rPr>
          <w:sz w:val="24"/>
          <w:lang w:val="en-AU"/>
        </w:rPr>
        <w:t xml:space="preserve"> of research out</w:t>
      </w:r>
      <w:r>
        <w:rPr>
          <w:sz w:val="24"/>
          <w:lang w:val="en-AU"/>
        </w:rPr>
        <w:t>puts that African researchers produce - contributes</w:t>
      </w:r>
      <w:r w:rsidR="00695F20">
        <w:rPr>
          <w:sz w:val="24"/>
          <w:lang w:val="en-AU"/>
        </w:rPr>
        <w:t xml:space="preserve"> to the</w:t>
      </w:r>
      <w:r w:rsidRPr="000C2C9A">
        <w:rPr>
          <w:sz w:val="24"/>
          <w:lang w:val="en-AU"/>
        </w:rPr>
        <w:t xml:space="preserve"> narrative of marginality</w:t>
      </w:r>
      <w:r>
        <w:rPr>
          <w:sz w:val="24"/>
          <w:lang w:val="en-AU"/>
        </w:rPr>
        <w:t xml:space="preserve"> and invisibility, and this is i</w:t>
      </w:r>
      <w:r w:rsidR="00695F20">
        <w:rPr>
          <w:sz w:val="24"/>
          <w:lang w:val="en-AU"/>
        </w:rPr>
        <w:t>nternalised by scholars in the s</w:t>
      </w:r>
      <w:r>
        <w:rPr>
          <w:sz w:val="24"/>
          <w:lang w:val="en-AU"/>
        </w:rPr>
        <w:t>outh</w:t>
      </w:r>
      <w:r w:rsidRPr="000C2C9A">
        <w:rPr>
          <w:sz w:val="24"/>
          <w:lang w:val="en-AU"/>
        </w:rPr>
        <w:t xml:space="preserve">. </w:t>
      </w:r>
      <w:r w:rsidRPr="00216D7F">
        <w:rPr>
          <w:sz w:val="24"/>
          <w:lang w:val="en-AU"/>
        </w:rPr>
        <w:t>However, if scholars from</w:t>
      </w:r>
      <w:r w:rsidR="00695F20">
        <w:rPr>
          <w:color w:val="000000"/>
          <w:sz w:val="24"/>
        </w:rPr>
        <w:t xml:space="preserve"> the s</w:t>
      </w:r>
      <w:r w:rsidRPr="00216D7F">
        <w:rPr>
          <w:color w:val="000000"/>
          <w:sz w:val="24"/>
        </w:rPr>
        <w:t xml:space="preserve">outh must tailor their research to meet the desires of WoS-rated journals (the vast majority of which are edited by scholars in the global North), then this may decrease the “relevance” of local research for development. At UNAM, this is not yet the case, as most researchers interviewed said that they were keen and proud to share their work primarily with local audiences (even if that </w:t>
      </w:r>
      <w:r w:rsidR="006B195A">
        <w:rPr>
          <w:color w:val="000000"/>
          <w:sz w:val="24"/>
        </w:rPr>
        <w:t>work was rendered invisible by n</w:t>
      </w:r>
      <w:r w:rsidRPr="00216D7F">
        <w:rPr>
          <w:color w:val="000000"/>
          <w:sz w:val="24"/>
        </w:rPr>
        <w:t>orthern-based bibliometric indices)</w:t>
      </w:r>
      <w:r w:rsidRPr="00216D7F">
        <w:rPr>
          <w:sz w:val="24"/>
          <w:lang w:val="en-AU"/>
        </w:rPr>
        <w:t>. In terms of scholar-to-scholar connections, UNAM scholars feel that the annual university research conference and the faculty journal play a valuable role in knowledge sharing.</w:t>
      </w:r>
    </w:p>
    <w:p w:rsidR="0058154D" w:rsidRPr="000C2C9A" w:rsidRDefault="0058154D" w:rsidP="00195D6A">
      <w:pPr>
        <w:tabs>
          <w:tab w:val="left" w:pos="0"/>
        </w:tabs>
        <w:spacing w:after="120"/>
        <w:rPr>
          <w:sz w:val="24"/>
        </w:rPr>
      </w:pPr>
      <w:r w:rsidRPr="000C2C9A">
        <w:rPr>
          <w:color w:val="000000"/>
          <w:sz w:val="24"/>
        </w:rPr>
        <w:t xml:space="preserve">Broader networks are important too, especially as routes to accessing relevant knowledge resources. Of course, international recognition is welcome, especially as that recognition comes from work that is firmly locally based. </w:t>
      </w:r>
      <w:r w:rsidRPr="000C2C9A">
        <w:rPr>
          <w:sz w:val="24"/>
        </w:rPr>
        <w:t xml:space="preserve">Researchers are aware that the local context is </w:t>
      </w:r>
      <w:r>
        <w:rPr>
          <w:sz w:val="24"/>
        </w:rPr>
        <w:t>“</w:t>
      </w:r>
      <w:r w:rsidRPr="000C2C9A">
        <w:rPr>
          <w:sz w:val="24"/>
        </w:rPr>
        <w:t>virgin territory</w:t>
      </w:r>
      <w:r>
        <w:rPr>
          <w:sz w:val="24"/>
        </w:rPr>
        <w:t>”</w:t>
      </w:r>
      <w:r w:rsidRPr="000C2C9A">
        <w:rPr>
          <w:sz w:val="24"/>
        </w:rPr>
        <w:t xml:space="preserve"> offering unique and original empirical sites, and want to contribute knowledge to the global pool but</w:t>
      </w:r>
      <w:r>
        <w:rPr>
          <w:sz w:val="24"/>
        </w:rPr>
        <w:t xml:space="preserve"> </w:t>
      </w:r>
      <w:r w:rsidRPr="000C2C9A">
        <w:rPr>
          <w:sz w:val="24"/>
        </w:rPr>
        <w:t>w</w:t>
      </w:r>
      <w:r>
        <w:rPr>
          <w:sz w:val="24"/>
        </w:rPr>
        <w:t>ish to do so as equals</w:t>
      </w:r>
      <w:r w:rsidRPr="000C2C9A">
        <w:rPr>
          <w:sz w:val="24"/>
        </w:rPr>
        <w:t>.</w:t>
      </w:r>
    </w:p>
    <w:p w:rsidR="0058154D" w:rsidRPr="000C2C9A" w:rsidRDefault="0058154D" w:rsidP="00195D6A">
      <w:pPr>
        <w:tabs>
          <w:tab w:val="left" w:pos="0"/>
        </w:tabs>
        <w:spacing w:after="120"/>
        <w:rPr>
          <w:color w:val="000000"/>
          <w:sz w:val="24"/>
          <w:lang w:val="en-GB"/>
        </w:rPr>
      </w:pPr>
      <w:r w:rsidRPr="000C2C9A">
        <w:rPr>
          <w:color w:val="000000"/>
          <w:sz w:val="24"/>
        </w:rPr>
        <w:t>In the case of the briefings</w:t>
      </w:r>
      <w:r>
        <w:rPr>
          <w:color w:val="000000"/>
          <w:sz w:val="24"/>
        </w:rPr>
        <w:t>, two-pagers</w:t>
      </w:r>
      <w:r w:rsidRPr="000C2C9A">
        <w:rPr>
          <w:color w:val="000000"/>
          <w:sz w:val="24"/>
        </w:rPr>
        <w:t xml:space="preserve"> and presentat</w:t>
      </w:r>
      <w:r>
        <w:rPr>
          <w:color w:val="000000"/>
          <w:sz w:val="24"/>
        </w:rPr>
        <w:t>ions discussed above</w:t>
      </w:r>
      <w:r w:rsidRPr="000C2C9A">
        <w:rPr>
          <w:color w:val="000000"/>
          <w:sz w:val="24"/>
        </w:rPr>
        <w:t>, none of these successes would be picked up by traditional bibliometric</w:t>
      </w:r>
      <w:r>
        <w:rPr>
          <w:color w:val="000000"/>
          <w:sz w:val="24"/>
        </w:rPr>
        <w:t>s</w:t>
      </w:r>
      <w:r w:rsidRPr="000C2C9A">
        <w:rPr>
          <w:color w:val="000000"/>
          <w:sz w:val="24"/>
        </w:rPr>
        <w:t xml:space="preserve"> which measure only journal articles on certain lists. The analysis points to </w:t>
      </w:r>
      <w:r w:rsidRPr="000C2C9A">
        <w:rPr>
          <w:sz w:val="24"/>
        </w:rPr>
        <w:t xml:space="preserve">a disjuncture between </w:t>
      </w:r>
      <w:r>
        <w:rPr>
          <w:sz w:val="24"/>
        </w:rPr>
        <w:t xml:space="preserve">the </w:t>
      </w:r>
      <w:r>
        <w:rPr>
          <w:color w:val="000000"/>
          <w:sz w:val="24"/>
          <w:lang w:val="en-GB"/>
        </w:rPr>
        <w:t xml:space="preserve">internal </w:t>
      </w:r>
      <w:r w:rsidRPr="000C2C9A">
        <w:rPr>
          <w:color w:val="000000"/>
          <w:sz w:val="24"/>
          <w:lang w:val="en-GB"/>
        </w:rPr>
        <w:t>systems</w:t>
      </w:r>
      <w:r>
        <w:rPr>
          <w:color w:val="000000"/>
          <w:sz w:val="24"/>
          <w:lang w:val="en-GB"/>
        </w:rPr>
        <w:t xml:space="preserve"> of some universities which</w:t>
      </w:r>
      <w:r w:rsidRPr="000C2C9A">
        <w:rPr>
          <w:color w:val="000000"/>
          <w:sz w:val="24"/>
          <w:lang w:val="en-GB"/>
        </w:rPr>
        <w:t xml:space="preserve"> acknowledge </w:t>
      </w:r>
      <w:r>
        <w:rPr>
          <w:color w:val="000000"/>
          <w:sz w:val="24"/>
          <w:lang w:val="en-GB"/>
        </w:rPr>
        <w:t xml:space="preserve">the importance of </w:t>
      </w:r>
      <w:r w:rsidRPr="000C2C9A">
        <w:rPr>
          <w:color w:val="000000"/>
          <w:sz w:val="24"/>
          <w:lang w:val="en-GB"/>
        </w:rPr>
        <w:t>a wider variety of outputs aimed at different audi</w:t>
      </w:r>
      <w:r>
        <w:rPr>
          <w:color w:val="000000"/>
          <w:sz w:val="24"/>
          <w:lang w:val="en-GB"/>
        </w:rPr>
        <w:t xml:space="preserve">ences, and international systems with their </w:t>
      </w:r>
      <w:r w:rsidRPr="000C2C9A">
        <w:rPr>
          <w:color w:val="000000"/>
          <w:sz w:val="24"/>
          <w:lang w:val="en-GB"/>
        </w:rPr>
        <w:t>met</w:t>
      </w:r>
      <w:r>
        <w:rPr>
          <w:color w:val="000000"/>
          <w:sz w:val="24"/>
          <w:lang w:val="en-GB"/>
        </w:rPr>
        <w:t>r</w:t>
      </w:r>
      <w:r w:rsidRPr="000C2C9A">
        <w:rPr>
          <w:color w:val="000000"/>
          <w:sz w:val="24"/>
          <w:lang w:val="en-GB"/>
        </w:rPr>
        <w:t xml:space="preserve">ics </w:t>
      </w:r>
      <w:r>
        <w:rPr>
          <w:color w:val="000000"/>
          <w:sz w:val="24"/>
          <w:lang w:val="en-GB"/>
        </w:rPr>
        <w:t xml:space="preserve">and indices </w:t>
      </w:r>
      <w:r w:rsidRPr="000C2C9A">
        <w:rPr>
          <w:color w:val="000000"/>
          <w:sz w:val="24"/>
          <w:lang w:val="en-GB"/>
        </w:rPr>
        <w:t xml:space="preserve">that </w:t>
      </w:r>
      <w:r>
        <w:rPr>
          <w:color w:val="000000"/>
          <w:sz w:val="24"/>
          <w:lang w:val="en-GB"/>
        </w:rPr>
        <w:t xml:space="preserve">can </w:t>
      </w:r>
      <w:r w:rsidRPr="000C2C9A">
        <w:rPr>
          <w:color w:val="000000"/>
          <w:sz w:val="24"/>
          <w:lang w:val="en-GB"/>
        </w:rPr>
        <w:t>only measure WoS outputs.</w:t>
      </w:r>
      <w:r w:rsidRPr="000C2C9A">
        <w:rPr>
          <w:color w:val="000000"/>
          <w:sz w:val="24"/>
        </w:rPr>
        <w:t xml:space="preserve"> </w:t>
      </w:r>
    </w:p>
    <w:p w:rsidR="00865F43" w:rsidRDefault="0058154D" w:rsidP="007E49C3">
      <w:pPr>
        <w:rPr>
          <w:sz w:val="24"/>
          <w:lang w:val="en-AU"/>
        </w:rPr>
      </w:pPr>
      <w:r w:rsidRPr="000C2C9A">
        <w:rPr>
          <w:sz w:val="24"/>
          <w:lang w:val="en-AU"/>
        </w:rPr>
        <w:t>At the same tim</w:t>
      </w:r>
      <w:r>
        <w:rPr>
          <w:sz w:val="24"/>
          <w:lang w:val="en-AU"/>
        </w:rPr>
        <w:t xml:space="preserve">e, these successes would not </w:t>
      </w:r>
      <w:r w:rsidRPr="000C2C9A">
        <w:rPr>
          <w:sz w:val="24"/>
          <w:lang w:val="en-AU"/>
        </w:rPr>
        <w:t>neces</w:t>
      </w:r>
      <w:r>
        <w:rPr>
          <w:sz w:val="24"/>
          <w:lang w:val="en-AU"/>
        </w:rPr>
        <w:t>sarily be picked up by new types</w:t>
      </w:r>
      <w:r w:rsidRPr="000C2C9A">
        <w:rPr>
          <w:sz w:val="24"/>
          <w:lang w:val="en-AU"/>
        </w:rPr>
        <w:t xml:space="preserve"> of metrics, either. As the university in which these academics worked did not yet have a functioning repository</w:t>
      </w:r>
      <w:r w:rsidR="00F004F5">
        <w:rPr>
          <w:sz w:val="24"/>
          <w:lang w:val="en-AU"/>
        </w:rPr>
        <w:t>,</w:t>
      </w:r>
      <w:r w:rsidRPr="000C2C9A">
        <w:rPr>
          <w:sz w:val="24"/>
          <w:lang w:val="en-AU"/>
        </w:rPr>
        <w:t xml:space="preserve"> their work </w:t>
      </w:r>
      <w:r>
        <w:rPr>
          <w:sz w:val="24"/>
          <w:lang w:val="en-AU"/>
        </w:rPr>
        <w:t>(</w:t>
      </w:r>
      <w:r w:rsidRPr="000C2C9A">
        <w:rPr>
          <w:sz w:val="24"/>
          <w:lang w:val="en-AU"/>
        </w:rPr>
        <w:t>in whatever format</w:t>
      </w:r>
      <w:r>
        <w:rPr>
          <w:sz w:val="24"/>
          <w:lang w:val="en-AU"/>
        </w:rPr>
        <w:t>)</w:t>
      </w:r>
      <w:r w:rsidRPr="000C2C9A">
        <w:rPr>
          <w:sz w:val="24"/>
          <w:lang w:val="en-AU"/>
        </w:rPr>
        <w:t xml:space="preserve"> was not yet being curated and made discoverable by search engines.</w:t>
      </w:r>
      <w:r w:rsidRPr="000C2C9A">
        <w:rPr>
          <w:sz w:val="24"/>
        </w:rPr>
        <w:t xml:space="preserve"> This is exacerbated by the fact that</w:t>
      </w:r>
      <w:r w:rsidRPr="000C2C9A">
        <w:rPr>
          <w:sz w:val="24"/>
          <w:lang w:val="en-GB"/>
        </w:rPr>
        <w:t xml:space="preserve"> many outputs </w:t>
      </w:r>
      <w:r>
        <w:rPr>
          <w:sz w:val="24"/>
          <w:lang w:val="en-GB"/>
        </w:rPr>
        <w:t xml:space="preserve">are </w:t>
      </w:r>
      <w:r w:rsidRPr="000C2C9A">
        <w:rPr>
          <w:sz w:val="24"/>
          <w:lang w:val="en-GB"/>
        </w:rPr>
        <w:t>still only available in hard copy form, but as elsewhere</w:t>
      </w:r>
      <w:r>
        <w:rPr>
          <w:sz w:val="24"/>
          <w:lang w:val="en-GB"/>
        </w:rPr>
        <w:t>,</w:t>
      </w:r>
      <w:r w:rsidRPr="000C2C9A">
        <w:rPr>
          <w:sz w:val="24"/>
          <w:lang w:val="en-GB"/>
        </w:rPr>
        <w:t xml:space="preserve"> those which are available in digital format are generally not curated </w:t>
      </w:r>
      <w:r>
        <w:rPr>
          <w:sz w:val="24"/>
          <w:lang w:val="en-GB"/>
        </w:rPr>
        <w:t>to be discoverable</w:t>
      </w:r>
      <w:r w:rsidRPr="000C2C9A">
        <w:rPr>
          <w:sz w:val="24"/>
          <w:lang w:val="en-GB"/>
        </w:rPr>
        <w:t xml:space="preserve">. </w:t>
      </w:r>
      <w:r w:rsidRPr="000C2C9A">
        <w:rPr>
          <w:sz w:val="24"/>
          <w:lang w:val="en-AU"/>
        </w:rPr>
        <w:t xml:space="preserve"> ALTMetric which measures downloads</w:t>
      </w:r>
      <w:r>
        <w:rPr>
          <w:sz w:val="24"/>
          <w:lang w:val="en-AU"/>
        </w:rPr>
        <w:t>,</w:t>
      </w:r>
      <w:r w:rsidRPr="000C2C9A">
        <w:rPr>
          <w:sz w:val="24"/>
          <w:lang w:val="en-AU"/>
        </w:rPr>
        <w:t xml:space="preserve"> </w:t>
      </w:r>
      <w:r>
        <w:rPr>
          <w:sz w:val="24"/>
          <w:lang w:val="en-AU"/>
        </w:rPr>
        <w:t>‘</w:t>
      </w:r>
      <w:r w:rsidRPr="000C2C9A">
        <w:rPr>
          <w:sz w:val="24"/>
          <w:lang w:val="en-AU"/>
        </w:rPr>
        <w:t>views</w:t>
      </w:r>
      <w:r>
        <w:rPr>
          <w:sz w:val="24"/>
          <w:lang w:val="en-AU"/>
        </w:rPr>
        <w:t>’,</w:t>
      </w:r>
      <w:r w:rsidRPr="000C2C9A">
        <w:rPr>
          <w:sz w:val="24"/>
          <w:lang w:val="en-AU"/>
        </w:rPr>
        <w:t xml:space="preserve"> </w:t>
      </w:r>
      <w:r>
        <w:rPr>
          <w:sz w:val="24"/>
          <w:lang w:val="en-AU"/>
        </w:rPr>
        <w:t>‘</w:t>
      </w:r>
      <w:r w:rsidRPr="000C2C9A">
        <w:rPr>
          <w:sz w:val="24"/>
          <w:lang w:val="en-AU"/>
        </w:rPr>
        <w:t>saves</w:t>
      </w:r>
      <w:r>
        <w:rPr>
          <w:sz w:val="24"/>
          <w:lang w:val="en-AU"/>
        </w:rPr>
        <w:t>’,</w:t>
      </w:r>
      <w:r w:rsidRPr="000C2C9A">
        <w:rPr>
          <w:sz w:val="24"/>
          <w:lang w:val="en-AU"/>
        </w:rPr>
        <w:t xml:space="preserve"> or </w:t>
      </w:r>
      <w:r>
        <w:rPr>
          <w:sz w:val="24"/>
          <w:lang w:val="en-AU"/>
        </w:rPr>
        <w:t>‘</w:t>
      </w:r>
      <w:r w:rsidRPr="000C2C9A">
        <w:rPr>
          <w:sz w:val="24"/>
          <w:lang w:val="en-AU"/>
        </w:rPr>
        <w:t>mentions</w:t>
      </w:r>
      <w:r>
        <w:rPr>
          <w:sz w:val="24"/>
          <w:lang w:val="en-AU"/>
        </w:rPr>
        <w:t>’</w:t>
      </w:r>
      <w:r w:rsidRPr="000C2C9A">
        <w:rPr>
          <w:sz w:val="24"/>
          <w:lang w:val="en-AU"/>
        </w:rPr>
        <w:t xml:space="preserve"> on social medi</w:t>
      </w:r>
      <w:r>
        <w:rPr>
          <w:sz w:val="24"/>
          <w:lang w:val="en-AU"/>
        </w:rPr>
        <w:t>a would also not extend or improve</w:t>
      </w:r>
      <w:r w:rsidRPr="000C2C9A">
        <w:rPr>
          <w:sz w:val="24"/>
          <w:lang w:val="en-AU"/>
        </w:rPr>
        <w:t xml:space="preserve"> the visibility and contribution of these researchers given that the analysis of their communication practices shows such little evidence of open scholarship activities. </w:t>
      </w:r>
    </w:p>
    <w:p w:rsidR="00865F43" w:rsidRDefault="00865F43" w:rsidP="007E49C3">
      <w:pPr>
        <w:rPr>
          <w:sz w:val="24"/>
          <w:lang w:val="en-AU"/>
        </w:rPr>
      </w:pPr>
      <w:r>
        <w:rPr>
          <w:sz w:val="24"/>
          <w:lang w:val="en-AU"/>
        </w:rPr>
        <w:t xml:space="preserve">In the end the </w:t>
      </w:r>
      <w:r w:rsidR="006B195A">
        <w:rPr>
          <w:sz w:val="24"/>
          <w:lang w:val="en-AU"/>
        </w:rPr>
        <w:t xml:space="preserve">wider </w:t>
      </w:r>
      <w:r>
        <w:rPr>
          <w:sz w:val="24"/>
          <w:lang w:val="en-AU"/>
        </w:rPr>
        <w:t>SCAP project raised a number of systemic recommendations aimed at building research infrastructure and culture, with only one being aimed directly at individual academics</w:t>
      </w:r>
      <w:r w:rsidR="000A3C7B">
        <w:rPr>
          <w:sz w:val="24"/>
          <w:lang w:val="en-AU"/>
        </w:rPr>
        <w:t xml:space="preserve"> (Trotter </w:t>
      </w:r>
      <w:r w:rsidR="000A3C7B" w:rsidRPr="000060D4">
        <w:rPr>
          <w:i/>
          <w:sz w:val="24"/>
          <w:lang w:val="en-AU"/>
        </w:rPr>
        <w:t>et al</w:t>
      </w:r>
      <w:r w:rsidR="000A3C7B">
        <w:rPr>
          <w:sz w:val="24"/>
          <w:lang w:val="en-AU"/>
        </w:rPr>
        <w:t>., 2014a, pp 221-236)</w:t>
      </w:r>
      <w:r>
        <w:rPr>
          <w:sz w:val="24"/>
          <w:lang w:val="en-AU"/>
        </w:rPr>
        <w:t>. The recommendations that were specifically relevant to discussions about Research 2.0 included:</w:t>
      </w:r>
    </w:p>
    <w:p w:rsidR="000A3C7B" w:rsidRPr="000A3C7B" w:rsidRDefault="00865F43" w:rsidP="000A3C7B">
      <w:pPr>
        <w:pStyle w:val="ListParagraph"/>
        <w:numPr>
          <w:ilvl w:val="0"/>
          <w:numId w:val="15"/>
        </w:numPr>
        <w:rPr>
          <w:sz w:val="24"/>
          <w:lang w:val="en-AU"/>
        </w:rPr>
      </w:pPr>
      <w:r w:rsidRPr="000A3C7B">
        <w:rPr>
          <w:b/>
          <w:sz w:val="24"/>
          <w:lang w:val="en-AU"/>
        </w:rPr>
        <w:t>Incentivising open dissemination</w:t>
      </w:r>
      <w:r w:rsidRPr="000A3C7B">
        <w:rPr>
          <w:sz w:val="24"/>
          <w:lang w:val="en-AU"/>
        </w:rPr>
        <w:t xml:space="preserve">: This suggested, for example, that university administrations should develop open access policies mandating that all publically funded research be made open access; that performance assessments of scholars’ outputs is based on what they have deposited into the repository; that in-house journals be open access and run on the Open Journals System; that all staff be required to create personal profiles on departmental webpages and that they explore the utility of altmetrics. </w:t>
      </w:r>
    </w:p>
    <w:p w:rsidR="00865F43" w:rsidRPr="000A3C7B" w:rsidRDefault="000A3C7B" w:rsidP="000A3C7B">
      <w:pPr>
        <w:pStyle w:val="ListParagraph"/>
        <w:numPr>
          <w:ilvl w:val="0"/>
          <w:numId w:val="15"/>
        </w:numPr>
        <w:rPr>
          <w:sz w:val="24"/>
          <w:lang w:val="en-AU"/>
        </w:rPr>
      </w:pPr>
      <w:r w:rsidRPr="000A3C7B">
        <w:rPr>
          <w:b/>
          <w:sz w:val="24"/>
          <w:lang w:val="en-AU"/>
        </w:rPr>
        <w:t>Providing support services for scholarly communication</w:t>
      </w:r>
      <w:r w:rsidRPr="000A3C7B">
        <w:rPr>
          <w:sz w:val="24"/>
          <w:lang w:val="en-AU"/>
        </w:rPr>
        <w:t xml:space="preserve">: This suggested, for example, that establishing support services that can translate scholars’ research into texts for non-academic audiences that can easily be shared online; developing a network of communications officers and content managers who can pursue dissemination activities more strategically; pressurising consultancy research projects to make as much of any contract research publishable, available and accessible. </w:t>
      </w:r>
    </w:p>
    <w:p w:rsidR="0058154D" w:rsidRDefault="000A3C7B" w:rsidP="007E49C3">
      <w:pPr>
        <w:rPr>
          <w:sz w:val="24"/>
          <w:lang w:val="en-AU"/>
        </w:rPr>
      </w:pPr>
      <w:r>
        <w:rPr>
          <w:sz w:val="24"/>
          <w:lang w:val="en-AU"/>
        </w:rPr>
        <w:t xml:space="preserve">The main recommendation for individual academics was that they needed to share responsibility for research visibility with the university administrations, and that they should prioritise open access. </w:t>
      </w:r>
    </w:p>
    <w:p w:rsidR="0058154D" w:rsidRPr="00DB3E23" w:rsidRDefault="0058154D" w:rsidP="00980552">
      <w:pPr>
        <w:pStyle w:val="Heading1"/>
        <w:rPr>
          <w:color w:val="000000"/>
          <w:lang w:val="en-GB"/>
        </w:rPr>
      </w:pPr>
      <w:r w:rsidRPr="00DB3E23">
        <w:rPr>
          <w:lang w:val="en-GB"/>
        </w:rPr>
        <w:t>Conclusion</w:t>
      </w:r>
    </w:p>
    <w:p w:rsidR="0058154D" w:rsidRDefault="0058154D" w:rsidP="00D56EF7">
      <w:pPr>
        <w:pStyle w:val="NormaleWeb"/>
        <w:rPr>
          <w:lang w:val="en-GB"/>
        </w:rPr>
      </w:pPr>
      <w:r>
        <w:rPr>
          <w:lang w:val="en-GB"/>
        </w:rPr>
        <w:t xml:space="preserve">The challenges faced by academics in Namibia around knowledge production and communication and the visibility of their research appear daunting; even more so when viewed against the strides that are being made in the North towards </w:t>
      </w:r>
      <w:r w:rsidR="007429FA">
        <w:rPr>
          <w:lang w:val="en-GB"/>
        </w:rPr>
        <w:t xml:space="preserve">research 2.0 practices and </w:t>
      </w:r>
      <w:r>
        <w:rPr>
          <w:lang w:val="en-GB"/>
        </w:rPr>
        <w:t xml:space="preserve">open access. </w:t>
      </w:r>
    </w:p>
    <w:p w:rsidR="000A3C7B" w:rsidRDefault="0058154D" w:rsidP="00D56EF7">
      <w:pPr>
        <w:pStyle w:val="NormaleWeb"/>
        <w:rPr>
          <w:lang w:val="en-GB"/>
        </w:rPr>
      </w:pPr>
      <w:r>
        <w:rPr>
          <w:lang w:val="en-GB"/>
        </w:rPr>
        <w:t>Applied research in the form of co</w:t>
      </w:r>
      <w:r w:rsidR="007429FA">
        <w:rPr>
          <w:lang w:val="en-GB"/>
        </w:rPr>
        <w:t xml:space="preserve">nsultancy work </w:t>
      </w:r>
      <w:r w:rsidR="000A3C7B">
        <w:rPr>
          <w:lang w:val="en-GB"/>
        </w:rPr>
        <w:t>is the most readily available type of research project for UNAM scholars and it can offer them</w:t>
      </w:r>
      <w:r>
        <w:rPr>
          <w:lang w:val="en-GB"/>
        </w:rPr>
        <w:t xml:space="preserve"> an important opportunity to do empirical research, although they are not always able to leverage it to boost their profiles and to add depth to the building of a research culture at UNAM. The type of consultancy work, however, is important. Mamdani (2007) has argued that that “the problem [facing Higher Education in Africa] can be summed up in a single phrase: the spread of a corrosive consultancy culture”, in which the “collection of data to answer pre-packaged questions is not a substantial form of research if it displaces the fundamental research process of formulating questions”. In this paper we have revealed a more nuanced approach to this problem, by arguing that more confident scholars can use the opportunities presented in agentive and strategic ways, </w:t>
      </w:r>
      <w:r w:rsidR="00E0499A">
        <w:rPr>
          <w:lang w:val="en-GB"/>
        </w:rPr>
        <w:t>developing a range of outputs which profile the work, in the context of</w:t>
      </w:r>
      <w:r>
        <w:rPr>
          <w:lang w:val="en-GB"/>
        </w:rPr>
        <w:t xml:space="preserve"> few opportunities for scholars to embark on their own research projects, and the challenges they face at each stage of the research cycle in Namibia.</w:t>
      </w:r>
    </w:p>
    <w:p w:rsidR="0058154D" w:rsidRDefault="000A3C7B" w:rsidP="00D56EF7">
      <w:pPr>
        <w:pStyle w:val="NormaleWeb"/>
        <w:rPr>
          <w:lang w:val="en-GB"/>
        </w:rPr>
      </w:pPr>
      <w:r>
        <w:rPr>
          <w:lang w:val="en-GB"/>
        </w:rPr>
        <w:t>There is a commitment amongst scholars at UNAM to widen their range of research communication practices</w:t>
      </w:r>
      <w:r w:rsidR="003601AC">
        <w:rPr>
          <w:lang w:val="en-GB"/>
        </w:rPr>
        <w:t xml:space="preserve"> at all stages of the research cycle, however, these commitments are not deeply embedded yet, nor are they strategic. Widening these practices through Web 2.0 tools and applications does not come easy, bound up as it is with existing patterns of gate-keeping and reluctance to academic exposure. Given the wider political economy of research in which Namibia is entwined and the pressures that thus ensue, there are some encouraging signs of change and of agency amongst academics at UNAM, who often seem to be struggling against all odds. </w:t>
      </w:r>
    </w:p>
    <w:p w:rsidR="008A5282" w:rsidRDefault="008A5282">
      <w:pPr>
        <w:spacing w:after="0"/>
        <w:rPr>
          <w:rFonts w:ascii="Arial" w:hAnsi="Arial"/>
          <w:b/>
          <w:bCs/>
          <w:caps/>
          <w:sz w:val="24"/>
          <w:szCs w:val="28"/>
          <w:lang w:val="en-GB"/>
        </w:rPr>
      </w:pPr>
      <w:r>
        <w:rPr>
          <w:lang w:val="en-GB"/>
        </w:rPr>
        <w:br w:type="page"/>
      </w:r>
    </w:p>
    <w:p w:rsidR="0058154D" w:rsidRPr="00007D68" w:rsidRDefault="0058154D" w:rsidP="00007D68">
      <w:pPr>
        <w:pStyle w:val="Heading1"/>
        <w:rPr>
          <w:lang w:val="en-GB"/>
        </w:rPr>
      </w:pPr>
      <w:r w:rsidRPr="00B95264">
        <w:rPr>
          <w:lang w:val="en-GB"/>
        </w:rPr>
        <w:t>References</w:t>
      </w:r>
      <w:r w:rsidR="00007D68">
        <w:rPr>
          <w:lang w:val="en-GB"/>
        </w:rPr>
        <w:br/>
      </w:r>
    </w:p>
    <w:p w:rsidR="004A3C3D" w:rsidRPr="004A3C3D" w:rsidRDefault="004A3C3D" w:rsidP="008A5282">
      <w:pPr>
        <w:spacing w:after="0"/>
        <w:ind w:left="284" w:hanging="284"/>
        <w:rPr>
          <w:sz w:val="24"/>
        </w:rPr>
      </w:pPr>
      <w:r w:rsidRPr="004A3C3D">
        <w:rPr>
          <w:sz w:val="24"/>
        </w:rPr>
        <w:t>Boyer, E. (1996)</w:t>
      </w:r>
      <w:r>
        <w:rPr>
          <w:sz w:val="24"/>
        </w:rPr>
        <w:t xml:space="preserve"> The scholarship of e</w:t>
      </w:r>
      <w:r w:rsidRPr="004A3C3D">
        <w:rPr>
          <w:sz w:val="24"/>
        </w:rPr>
        <w:t xml:space="preserve">ngagement. </w:t>
      </w:r>
      <w:r w:rsidRPr="004A3C3D">
        <w:rPr>
          <w:i/>
          <w:sz w:val="24"/>
        </w:rPr>
        <w:t>Bulletin of the American Academic of Arts and Sciences</w:t>
      </w:r>
      <w:r>
        <w:rPr>
          <w:sz w:val="24"/>
        </w:rPr>
        <w:t>, 49(7): 18-33.</w:t>
      </w:r>
    </w:p>
    <w:p w:rsidR="0058154D" w:rsidRPr="002D1762" w:rsidRDefault="0059680A" w:rsidP="008A5282">
      <w:pPr>
        <w:spacing w:after="0"/>
        <w:ind w:left="284" w:hanging="284"/>
        <w:rPr>
          <w:sz w:val="24"/>
        </w:rPr>
      </w:pPr>
      <w:r w:rsidRPr="002D1762">
        <w:fldChar w:fldCharType="begin"/>
      </w:r>
      <w:r w:rsidR="0058154D" w:rsidRPr="002D1762">
        <w:instrText xml:space="preserve"> ADDIN ZOTERO_BIBL {"custom":[]} CSL_BIBLIOGRAPHY </w:instrText>
      </w:r>
      <w:r w:rsidRPr="002D1762">
        <w:fldChar w:fldCharType="separate"/>
      </w:r>
      <w:r w:rsidR="0058154D" w:rsidRPr="002D1762">
        <w:rPr>
          <w:sz w:val="24"/>
        </w:rPr>
        <w:t xml:space="preserve">Boyer, E. (1990). </w:t>
      </w:r>
      <w:r w:rsidR="0058154D" w:rsidRPr="002D1762">
        <w:rPr>
          <w:i/>
          <w:sz w:val="24"/>
        </w:rPr>
        <w:t>Scholarship Reconsidered: Priorities of the Professoriate</w:t>
      </w:r>
      <w:r w:rsidR="0058154D" w:rsidRPr="002D1762">
        <w:rPr>
          <w:sz w:val="24"/>
        </w:rPr>
        <w:t>. New York: The Carnegie Foundation for the Advancement of Teaching.</w:t>
      </w:r>
    </w:p>
    <w:p w:rsidR="0058154D" w:rsidRPr="002D1762" w:rsidRDefault="0058154D" w:rsidP="008A5282">
      <w:pPr>
        <w:spacing w:after="0"/>
        <w:ind w:left="284" w:hanging="284"/>
        <w:rPr>
          <w:sz w:val="24"/>
        </w:rPr>
      </w:pPr>
      <w:r w:rsidRPr="002D1762">
        <w:rPr>
          <w:sz w:val="24"/>
        </w:rPr>
        <w:t>Chan, L., Kirsop, B., &amp; A</w:t>
      </w:r>
      <w:r w:rsidR="002D1762">
        <w:rPr>
          <w:sz w:val="24"/>
        </w:rPr>
        <w:t>runachalam, S. (2011). Towards open and equitable access to r</w:t>
      </w:r>
      <w:r w:rsidRPr="002D1762">
        <w:rPr>
          <w:sz w:val="24"/>
        </w:rPr>
        <w:t xml:space="preserve">esearch and </w:t>
      </w:r>
      <w:r w:rsidR="002D1762">
        <w:rPr>
          <w:sz w:val="24"/>
        </w:rPr>
        <w:t>knowledge for d</w:t>
      </w:r>
      <w:r w:rsidRPr="002D1762">
        <w:rPr>
          <w:sz w:val="24"/>
        </w:rPr>
        <w:t xml:space="preserve">evelopment. </w:t>
      </w:r>
      <w:r w:rsidRPr="002D1762">
        <w:rPr>
          <w:i/>
          <w:sz w:val="24"/>
        </w:rPr>
        <w:t>PLoS Medicine, 8</w:t>
      </w:r>
      <w:r w:rsidRPr="002D1762">
        <w:rPr>
          <w:sz w:val="24"/>
        </w:rPr>
        <w:t>(3). Retrieved from http://dx.plos.org/10.1371/journal.pmed.1001016</w:t>
      </w:r>
    </w:p>
    <w:p w:rsidR="0058154D" w:rsidRPr="002D1762" w:rsidRDefault="002D1762" w:rsidP="008A5282">
      <w:pPr>
        <w:spacing w:after="0"/>
        <w:ind w:left="284" w:hanging="284"/>
        <w:rPr>
          <w:sz w:val="24"/>
        </w:rPr>
      </w:pPr>
      <w:r>
        <w:rPr>
          <w:sz w:val="24"/>
        </w:rPr>
        <w:t>Cooper, D. (2009). University-civil s</w:t>
      </w:r>
      <w:r w:rsidR="0058154D" w:rsidRPr="002D1762">
        <w:rPr>
          <w:sz w:val="24"/>
        </w:rPr>
        <w:t>ociety (U-CS) research relationships: The importance of a “fourth helix” a</w:t>
      </w:r>
      <w:r>
        <w:rPr>
          <w:sz w:val="24"/>
        </w:rPr>
        <w:t>longside the “triple helix” of u</w:t>
      </w:r>
      <w:r w:rsidR="0058154D" w:rsidRPr="002D1762">
        <w:rPr>
          <w:sz w:val="24"/>
        </w:rPr>
        <w:t>ni</w:t>
      </w:r>
      <w:r>
        <w:rPr>
          <w:sz w:val="24"/>
        </w:rPr>
        <w:t>versity-industry-g</w:t>
      </w:r>
      <w:r w:rsidR="0058154D" w:rsidRPr="002D1762">
        <w:rPr>
          <w:sz w:val="24"/>
        </w:rPr>
        <w:t xml:space="preserve">overnment (U-I-G) relations. </w:t>
      </w:r>
      <w:r w:rsidR="0058154D" w:rsidRPr="002D1762">
        <w:rPr>
          <w:i/>
          <w:sz w:val="24"/>
        </w:rPr>
        <w:t>South African Review of Sociology,</w:t>
      </w:r>
      <w:r w:rsidR="0058154D" w:rsidRPr="002D1762">
        <w:rPr>
          <w:sz w:val="24"/>
        </w:rPr>
        <w:t xml:space="preserve"> 40(2), 153–180.</w:t>
      </w:r>
    </w:p>
    <w:p w:rsidR="0058154D" w:rsidRPr="002D1762" w:rsidRDefault="0058154D" w:rsidP="008A5282">
      <w:pPr>
        <w:spacing w:after="0"/>
        <w:ind w:left="284" w:hanging="284"/>
        <w:rPr>
          <w:sz w:val="24"/>
        </w:rPr>
      </w:pPr>
      <w:r w:rsidRPr="002D1762">
        <w:rPr>
          <w:sz w:val="24"/>
        </w:rPr>
        <w:t>Crush, J</w:t>
      </w:r>
      <w:r w:rsidR="002D1762">
        <w:rPr>
          <w:sz w:val="24"/>
        </w:rPr>
        <w:t>., &amp; Pendleton, W. (2012). The brain drain potential of students in the African health and n</w:t>
      </w:r>
      <w:r w:rsidRPr="002D1762">
        <w:rPr>
          <w:sz w:val="24"/>
        </w:rPr>
        <w:t xml:space="preserve">on-health Sectors. </w:t>
      </w:r>
      <w:r w:rsidRPr="002D1762">
        <w:rPr>
          <w:i/>
          <w:sz w:val="24"/>
        </w:rPr>
        <w:t>International Journal of Population Research</w:t>
      </w:r>
      <w:r w:rsidRPr="002D1762">
        <w:rPr>
          <w:sz w:val="24"/>
        </w:rPr>
        <w:t>. http://doi.org/274305</w:t>
      </w:r>
    </w:p>
    <w:p w:rsidR="0058154D" w:rsidRPr="002D1762" w:rsidRDefault="0058154D" w:rsidP="008A5282">
      <w:pPr>
        <w:spacing w:after="0"/>
        <w:ind w:left="284" w:hanging="284"/>
        <w:rPr>
          <w:sz w:val="24"/>
        </w:rPr>
      </w:pPr>
      <w:r w:rsidRPr="002D1762">
        <w:rPr>
          <w:sz w:val="24"/>
        </w:rPr>
        <w:t xml:space="preserve">Czerniewicz, L., &amp; Kell, C. (2014a). A framework for analysing research types and practices,. In </w:t>
      </w:r>
      <w:r w:rsidRPr="002D1762">
        <w:rPr>
          <w:i/>
          <w:sz w:val="24"/>
        </w:rPr>
        <w:t>Proceedings of the Ninth International Conference on Networked Learning</w:t>
      </w:r>
      <w:r w:rsidRPr="002D1762">
        <w:rPr>
          <w:sz w:val="24"/>
        </w:rPr>
        <w:t>. Edinburgh.</w:t>
      </w:r>
    </w:p>
    <w:p w:rsidR="00E0499A" w:rsidRDefault="0058154D" w:rsidP="008A5282">
      <w:pPr>
        <w:spacing w:after="0"/>
        <w:ind w:left="284" w:hanging="284"/>
        <w:rPr>
          <w:sz w:val="24"/>
        </w:rPr>
      </w:pPr>
      <w:r w:rsidRPr="002D1762">
        <w:rPr>
          <w:sz w:val="24"/>
        </w:rPr>
        <w:t xml:space="preserve">Czerniewicz, L., &amp; Kell, C. (2014b). </w:t>
      </w:r>
      <w:r w:rsidRPr="002D1762">
        <w:rPr>
          <w:i/>
          <w:sz w:val="24"/>
        </w:rPr>
        <w:t xml:space="preserve">Changing </w:t>
      </w:r>
      <w:r w:rsidR="002D1762">
        <w:rPr>
          <w:i/>
          <w:sz w:val="24"/>
        </w:rPr>
        <w:t>R</w:t>
      </w:r>
      <w:r w:rsidRPr="002D1762">
        <w:rPr>
          <w:i/>
          <w:sz w:val="24"/>
        </w:rPr>
        <w:t>esearch communication practices and open scholarship: A framework for analysis (Scholarly Communication in Africa Working Papers No. 4)</w:t>
      </w:r>
      <w:r w:rsidRPr="002D1762">
        <w:rPr>
          <w:sz w:val="24"/>
        </w:rPr>
        <w:t>. Cape Town: Internatio</w:t>
      </w:r>
      <w:r w:rsidR="00E0499A">
        <w:rPr>
          <w:sz w:val="24"/>
        </w:rPr>
        <w:t>nal Development Research Centre</w:t>
      </w:r>
      <w:r w:rsidRPr="002D1762">
        <w:rPr>
          <w:sz w:val="24"/>
        </w:rPr>
        <w:t>.</w:t>
      </w:r>
    </w:p>
    <w:p w:rsidR="001A2F89" w:rsidRDefault="00E0499A" w:rsidP="008A5282">
      <w:pPr>
        <w:spacing w:after="0"/>
        <w:ind w:left="284" w:hanging="284"/>
        <w:rPr>
          <w:sz w:val="24"/>
        </w:rPr>
      </w:pPr>
      <w:r>
        <w:rPr>
          <w:sz w:val="24"/>
        </w:rPr>
        <w:t xml:space="preserve">Deumert, A. (2015) </w:t>
      </w:r>
      <w:r w:rsidRPr="00E0499A">
        <w:rPr>
          <w:i/>
          <w:sz w:val="24"/>
        </w:rPr>
        <w:t>Sociolinguistics and Mobile Communication</w:t>
      </w:r>
      <w:r>
        <w:rPr>
          <w:sz w:val="24"/>
        </w:rPr>
        <w:t>. Edinburgh: Edinburgh University Press.</w:t>
      </w:r>
    </w:p>
    <w:p w:rsidR="0058154D" w:rsidRPr="002D1762" w:rsidRDefault="001A2F89" w:rsidP="008A5282">
      <w:pPr>
        <w:spacing w:after="0"/>
        <w:ind w:left="284" w:hanging="284"/>
        <w:rPr>
          <w:sz w:val="24"/>
        </w:rPr>
      </w:pPr>
      <w:r>
        <w:rPr>
          <w:sz w:val="24"/>
        </w:rPr>
        <w:t xml:space="preserve">Esposito, A. (2013) Neither digital nor open: Just researchers. Views on digital/open scholarship practices in an Italian university. </w:t>
      </w:r>
      <w:r w:rsidRPr="001A2F89">
        <w:rPr>
          <w:i/>
          <w:sz w:val="24"/>
        </w:rPr>
        <w:t>First Monday</w:t>
      </w:r>
      <w:r>
        <w:rPr>
          <w:sz w:val="24"/>
        </w:rPr>
        <w:t xml:space="preserve">, 18 May 2013. </w:t>
      </w:r>
    </w:p>
    <w:p w:rsidR="0058154D" w:rsidRPr="002D1762" w:rsidRDefault="0058154D" w:rsidP="008A5282">
      <w:pPr>
        <w:spacing w:after="0"/>
        <w:ind w:left="284" w:hanging="284"/>
        <w:rPr>
          <w:sz w:val="24"/>
        </w:rPr>
      </w:pPr>
      <w:r w:rsidRPr="002D1762">
        <w:rPr>
          <w:sz w:val="24"/>
        </w:rPr>
        <w:t xml:space="preserve">Etzkowitz, H. (2004). The evolution of the entrepreneurial university. </w:t>
      </w:r>
      <w:r w:rsidRPr="002D1762">
        <w:rPr>
          <w:i/>
          <w:sz w:val="24"/>
        </w:rPr>
        <w:t>International Journal of Technology and Globalisation</w:t>
      </w:r>
      <w:r w:rsidRPr="002D1762">
        <w:rPr>
          <w:sz w:val="24"/>
        </w:rPr>
        <w:t>, 1(1), 64–77.</w:t>
      </w:r>
    </w:p>
    <w:p w:rsidR="0058154D" w:rsidRPr="002D1762" w:rsidRDefault="0058154D" w:rsidP="008A5282">
      <w:pPr>
        <w:spacing w:after="0"/>
        <w:ind w:left="284" w:hanging="284"/>
        <w:rPr>
          <w:sz w:val="24"/>
        </w:rPr>
      </w:pPr>
      <w:r w:rsidRPr="002D1762">
        <w:rPr>
          <w:sz w:val="24"/>
        </w:rPr>
        <w:t xml:space="preserve">Griffiths, R. (2004). Knowledge production and the research–teaching nexus: the case of the built environment disciplines. </w:t>
      </w:r>
      <w:r w:rsidRPr="002D1762">
        <w:rPr>
          <w:i/>
          <w:sz w:val="24"/>
        </w:rPr>
        <w:t>Studies in Higher Education</w:t>
      </w:r>
      <w:r w:rsidRPr="002D1762">
        <w:rPr>
          <w:sz w:val="24"/>
        </w:rPr>
        <w:t>, 29(6), 709–726.</w:t>
      </w:r>
    </w:p>
    <w:p w:rsidR="0058154D" w:rsidRPr="002D1762" w:rsidRDefault="0058154D" w:rsidP="008A5282">
      <w:pPr>
        <w:spacing w:after="0"/>
        <w:ind w:left="284" w:hanging="284"/>
        <w:rPr>
          <w:sz w:val="24"/>
        </w:rPr>
      </w:pPr>
      <w:r w:rsidRPr="002D1762">
        <w:rPr>
          <w:sz w:val="24"/>
        </w:rPr>
        <w:t xml:space="preserve">Harle, J. (2010). </w:t>
      </w:r>
      <w:r w:rsidRPr="002D1762">
        <w:rPr>
          <w:i/>
          <w:sz w:val="24"/>
        </w:rPr>
        <w:t>Growing knowledge: Access to research in east and southern African universities.</w:t>
      </w:r>
      <w:r w:rsidR="002D1762">
        <w:rPr>
          <w:sz w:val="24"/>
        </w:rPr>
        <w:t xml:space="preserve"> </w:t>
      </w:r>
      <w:r w:rsidRPr="002D1762">
        <w:rPr>
          <w:sz w:val="24"/>
        </w:rPr>
        <w:t>London: The Association of Commonwealth Universities.</w:t>
      </w:r>
    </w:p>
    <w:p w:rsidR="0058154D" w:rsidRPr="002D1762" w:rsidRDefault="002D1762" w:rsidP="008A5282">
      <w:pPr>
        <w:spacing w:after="0"/>
        <w:ind w:left="284" w:hanging="284"/>
        <w:rPr>
          <w:sz w:val="24"/>
        </w:rPr>
      </w:pPr>
      <w:r>
        <w:rPr>
          <w:sz w:val="24"/>
        </w:rPr>
        <w:t>Mamdani, M. (2011). Africa’s p</w:t>
      </w:r>
      <w:r w:rsidR="0058154D" w:rsidRPr="002D1762">
        <w:rPr>
          <w:sz w:val="24"/>
        </w:rPr>
        <w:t xml:space="preserve">ost-colonial scourge. </w:t>
      </w:r>
      <w:r w:rsidR="0058154D" w:rsidRPr="002D1762">
        <w:rPr>
          <w:i/>
          <w:sz w:val="24"/>
        </w:rPr>
        <w:t>Mail &amp; Guardian.</w:t>
      </w:r>
      <w:r w:rsidR="0058154D" w:rsidRPr="002D1762">
        <w:rPr>
          <w:sz w:val="24"/>
        </w:rPr>
        <w:t xml:space="preserve"> Johannesburg. Retrieved from http://mg.co.za/article/2011-05-27-africas-postcolonial-scourge</w:t>
      </w:r>
    </w:p>
    <w:p w:rsidR="0058154D" w:rsidRPr="002D1762" w:rsidRDefault="002D1762" w:rsidP="008A5282">
      <w:pPr>
        <w:spacing w:after="0"/>
        <w:ind w:left="284" w:hanging="284"/>
        <w:rPr>
          <w:sz w:val="24"/>
        </w:rPr>
      </w:pPr>
      <w:r>
        <w:rPr>
          <w:sz w:val="24"/>
        </w:rPr>
        <w:t>Mkandawire, T. (2011). Running while others walk: Knowledge and the challenge of Africa’s d</w:t>
      </w:r>
      <w:r w:rsidR="0058154D" w:rsidRPr="002D1762">
        <w:rPr>
          <w:sz w:val="24"/>
        </w:rPr>
        <w:t xml:space="preserve">evelopment. </w:t>
      </w:r>
      <w:r w:rsidR="0058154D" w:rsidRPr="002D1762">
        <w:rPr>
          <w:i/>
          <w:sz w:val="24"/>
        </w:rPr>
        <w:t>Africa Development</w:t>
      </w:r>
      <w:r w:rsidR="0058154D" w:rsidRPr="002D1762">
        <w:rPr>
          <w:sz w:val="24"/>
        </w:rPr>
        <w:t>, 36(2), 1–36.</w:t>
      </w:r>
    </w:p>
    <w:p w:rsidR="0058154D" w:rsidRPr="002D1762" w:rsidRDefault="0058154D" w:rsidP="008A5282">
      <w:pPr>
        <w:spacing w:after="0"/>
        <w:ind w:left="284" w:hanging="284"/>
        <w:rPr>
          <w:sz w:val="24"/>
        </w:rPr>
      </w:pPr>
      <w:r w:rsidRPr="002D1762">
        <w:rPr>
          <w:sz w:val="24"/>
        </w:rPr>
        <w:t xml:space="preserve">Mouton, J. (2010). </w:t>
      </w:r>
      <w:r w:rsidRPr="002D1762">
        <w:rPr>
          <w:i/>
          <w:sz w:val="24"/>
        </w:rPr>
        <w:t>The state of social science in sub-Saharan Africa: Knowledge divides</w:t>
      </w:r>
      <w:r w:rsidRPr="002D1762">
        <w:rPr>
          <w:sz w:val="24"/>
        </w:rPr>
        <w:t>. Paris: International Social Science Council. Retrieved from http://unesdoc.unesco.org/images/0019/001906/190659E.pdf</w:t>
      </w:r>
    </w:p>
    <w:p w:rsidR="0058154D" w:rsidRPr="002D1762" w:rsidRDefault="002D1762" w:rsidP="008A5282">
      <w:pPr>
        <w:spacing w:after="0"/>
        <w:ind w:left="284" w:hanging="284"/>
        <w:rPr>
          <w:sz w:val="24"/>
        </w:rPr>
      </w:pPr>
      <w:r>
        <w:rPr>
          <w:sz w:val="24"/>
        </w:rPr>
        <w:t>Nyamnjoh, F. (2012). “Potted plants in greenhouses”: A critical reflection on the resilience of colonial e</w:t>
      </w:r>
      <w:r w:rsidR="0058154D" w:rsidRPr="002D1762">
        <w:rPr>
          <w:sz w:val="24"/>
        </w:rPr>
        <w:t xml:space="preserve">ducation in Africa. </w:t>
      </w:r>
      <w:r w:rsidR="0058154D" w:rsidRPr="002D1762">
        <w:rPr>
          <w:i/>
          <w:sz w:val="24"/>
        </w:rPr>
        <w:t>Journal of Asian and African Studies</w:t>
      </w:r>
      <w:r w:rsidR="0058154D" w:rsidRPr="002D1762">
        <w:rPr>
          <w:sz w:val="24"/>
        </w:rPr>
        <w:t>, 47(2), 1–26.</w:t>
      </w:r>
    </w:p>
    <w:p w:rsidR="0058154D" w:rsidRPr="002D1762" w:rsidRDefault="0058154D" w:rsidP="008A5282">
      <w:pPr>
        <w:spacing w:after="0"/>
        <w:ind w:left="284" w:hanging="284"/>
        <w:rPr>
          <w:sz w:val="24"/>
        </w:rPr>
      </w:pPr>
      <w:r w:rsidRPr="002D1762">
        <w:rPr>
          <w:sz w:val="24"/>
        </w:rPr>
        <w:t xml:space="preserve">Palmer, C. (2005). Scholarly work and the shaping of digital access. </w:t>
      </w:r>
      <w:r w:rsidRPr="002D1762">
        <w:rPr>
          <w:i/>
          <w:sz w:val="24"/>
        </w:rPr>
        <w:t>Journal of the American Society for Information Science and Technology,</w:t>
      </w:r>
      <w:r w:rsidRPr="002D1762">
        <w:rPr>
          <w:sz w:val="24"/>
        </w:rPr>
        <w:t xml:space="preserve"> 56(1), 1140–1153.</w:t>
      </w:r>
    </w:p>
    <w:p w:rsidR="004A3C3D" w:rsidRDefault="0058154D" w:rsidP="008A5282">
      <w:pPr>
        <w:spacing w:after="0"/>
        <w:ind w:left="284" w:hanging="284"/>
        <w:rPr>
          <w:sz w:val="24"/>
        </w:rPr>
      </w:pPr>
      <w:r w:rsidRPr="002D1762">
        <w:rPr>
          <w:sz w:val="24"/>
        </w:rPr>
        <w:t xml:space="preserve">Power, M. (1997). </w:t>
      </w:r>
      <w:r w:rsidRPr="00007D68">
        <w:rPr>
          <w:i/>
          <w:sz w:val="24"/>
        </w:rPr>
        <w:t>The Audit Society: Rituals of Verification</w:t>
      </w:r>
      <w:r w:rsidR="00007D68">
        <w:rPr>
          <w:sz w:val="24"/>
        </w:rPr>
        <w:t xml:space="preserve">. Oxford: </w:t>
      </w:r>
      <w:r w:rsidRPr="002D1762">
        <w:rPr>
          <w:sz w:val="24"/>
        </w:rPr>
        <w:t>Oxford University Press.</w:t>
      </w:r>
    </w:p>
    <w:p w:rsidR="0058154D" w:rsidRPr="002D1762" w:rsidRDefault="004A3C3D" w:rsidP="008A5282">
      <w:pPr>
        <w:spacing w:after="0"/>
        <w:ind w:left="284" w:hanging="284"/>
        <w:rPr>
          <w:sz w:val="24"/>
        </w:rPr>
      </w:pPr>
      <w:r>
        <w:rPr>
          <w:sz w:val="24"/>
        </w:rPr>
        <w:t>P</w:t>
      </w:r>
      <w:r w:rsidR="001A2F89">
        <w:rPr>
          <w:sz w:val="24"/>
        </w:rPr>
        <w:t xml:space="preserve">roctor, R., Williams, R., Stewart, J., Poschen, M., Snee, H., Voss, A. &amp; Asgari-Targhi, A. (2010) Adoption and use of web 2.0 in scholarly communications. </w:t>
      </w:r>
      <w:r w:rsidR="001A2F89" w:rsidRPr="001A2F89">
        <w:rPr>
          <w:i/>
          <w:sz w:val="24"/>
        </w:rPr>
        <w:t>Philosophical Transactions of the Royal Society</w:t>
      </w:r>
      <w:r w:rsidR="001A2F89">
        <w:rPr>
          <w:sz w:val="24"/>
        </w:rPr>
        <w:t xml:space="preserve">, 368: 4039-4056. </w:t>
      </w:r>
    </w:p>
    <w:p w:rsidR="00FE4ADC" w:rsidRDefault="0058154D" w:rsidP="008A5282">
      <w:pPr>
        <w:spacing w:after="0"/>
        <w:ind w:left="284" w:hanging="284"/>
        <w:rPr>
          <w:sz w:val="24"/>
        </w:rPr>
      </w:pPr>
      <w:r w:rsidRPr="002D1762">
        <w:rPr>
          <w:sz w:val="24"/>
        </w:rPr>
        <w:t xml:space="preserve">Sawyerr, A. (2004). </w:t>
      </w:r>
      <w:r w:rsidRPr="008F44A8">
        <w:rPr>
          <w:i/>
          <w:sz w:val="24"/>
        </w:rPr>
        <w:t>African Universities and the Challenge of Research Capacity Development</w:t>
      </w:r>
      <w:r w:rsidRPr="002D1762">
        <w:rPr>
          <w:sz w:val="24"/>
        </w:rPr>
        <w:t>. JHEA/RESA, 2(1), 211–240.</w:t>
      </w:r>
    </w:p>
    <w:p w:rsidR="0058154D" w:rsidRPr="00FE4ADC" w:rsidRDefault="00FE4ADC" w:rsidP="008A5282">
      <w:pPr>
        <w:pStyle w:val="NormalWeb"/>
        <w:spacing w:beforeLines="0" w:afterLines="0" w:after="0"/>
        <w:ind w:left="284" w:hanging="284"/>
        <w:rPr>
          <w:rFonts w:ascii="Times New Roman" w:hAnsi="Times New Roman"/>
          <w:sz w:val="24"/>
        </w:rPr>
      </w:pPr>
      <w:r w:rsidRPr="00FE4ADC">
        <w:rPr>
          <w:rFonts w:ascii="Times New Roman" w:hAnsi="Times New Roman"/>
          <w:color w:val="000000"/>
          <w:sz w:val="24"/>
          <w:szCs w:val="25"/>
        </w:rPr>
        <w:t xml:space="preserve">Schatzki, T. </w:t>
      </w:r>
      <w:r>
        <w:rPr>
          <w:rFonts w:ascii="Times New Roman" w:hAnsi="Times New Roman"/>
          <w:color w:val="000000"/>
          <w:sz w:val="24"/>
          <w:szCs w:val="25"/>
        </w:rPr>
        <w:t>(</w:t>
      </w:r>
      <w:r w:rsidRPr="00FE4ADC">
        <w:rPr>
          <w:rFonts w:ascii="Times New Roman" w:hAnsi="Times New Roman"/>
          <w:color w:val="000000"/>
          <w:sz w:val="24"/>
          <w:szCs w:val="25"/>
        </w:rPr>
        <w:t>2001</w:t>
      </w:r>
      <w:r>
        <w:rPr>
          <w:rFonts w:ascii="Times New Roman" w:hAnsi="Times New Roman"/>
          <w:color w:val="000000"/>
          <w:sz w:val="24"/>
          <w:szCs w:val="25"/>
        </w:rPr>
        <w:t>)</w:t>
      </w:r>
      <w:r w:rsidRPr="00FE4ADC">
        <w:rPr>
          <w:rFonts w:ascii="Times New Roman" w:hAnsi="Times New Roman"/>
          <w:color w:val="000000"/>
          <w:sz w:val="24"/>
          <w:szCs w:val="25"/>
        </w:rPr>
        <w:t>. Introduction: Practice Theory</w:t>
      </w:r>
      <w:r>
        <w:rPr>
          <w:rFonts w:ascii="Times New Roman" w:hAnsi="Times New Roman"/>
          <w:color w:val="000000"/>
          <w:sz w:val="24"/>
          <w:szCs w:val="25"/>
        </w:rPr>
        <w:t>.</w:t>
      </w:r>
      <w:r w:rsidRPr="00FE4ADC">
        <w:rPr>
          <w:rFonts w:ascii="Times New Roman" w:hAnsi="Times New Roman"/>
          <w:color w:val="000000"/>
          <w:sz w:val="24"/>
          <w:szCs w:val="25"/>
        </w:rPr>
        <w:t xml:space="preserve"> In: Schatzki, T., K. Knorr Ceti</w:t>
      </w:r>
      <w:r>
        <w:rPr>
          <w:rFonts w:ascii="Times New Roman" w:hAnsi="Times New Roman"/>
          <w:color w:val="000000"/>
          <w:sz w:val="24"/>
          <w:szCs w:val="25"/>
        </w:rPr>
        <w:t>na and E. von Savigny (eds)</w:t>
      </w:r>
      <w:r w:rsidRPr="00FE4ADC">
        <w:rPr>
          <w:rFonts w:ascii="Times New Roman" w:hAnsi="Times New Roman"/>
          <w:color w:val="000000"/>
          <w:sz w:val="24"/>
          <w:szCs w:val="25"/>
        </w:rPr>
        <w:t xml:space="preserve">. </w:t>
      </w:r>
      <w:r w:rsidRPr="00FE4ADC">
        <w:rPr>
          <w:rFonts w:ascii="Times New Roman" w:hAnsi="Times New Roman"/>
          <w:i/>
          <w:iCs/>
          <w:color w:val="000000"/>
          <w:sz w:val="24"/>
          <w:szCs w:val="25"/>
        </w:rPr>
        <w:t>The Practice Turn in Contemporary Theory</w:t>
      </w:r>
      <w:r w:rsidRPr="00FE4ADC">
        <w:rPr>
          <w:rFonts w:ascii="Times New Roman" w:hAnsi="Times New Roman"/>
          <w:color w:val="000000"/>
          <w:sz w:val="24"/>
          <w:szCs w:val="25"/>
        </w:rPr>
        <w:t>, London: Routledge, pp. 1-14.</w:t>
      </w:r>
    </w:p>
    <w:p w:rsidR="0058154D" w:rsidRPr="002D1762" w:rsidRDefault="0058154D" w:rsidP="008A5282">
      <w:pPr>
        <w:spacing w:after="0"/>
        <w:ind w:left="284" w:hanging="284"/>
        <w:rPr>
          <w:sz w:val="24"/>
        </w:rPr>
      </w:pPr>
      <w:r w:rsidRPr="002D1762">
        <w:rPr>
          <w:sz w:val="24"/>
        </w:rPr>
        <w:t xml:space="preserve">Shore, C., &amp; Wright, S. (1999). Audit culture and anthropology: Neo-liberalism in British higher education. </w:t>
      </w:r>
      <w:r w:rsidRPr="00007D68">
        <w:rPr>
          <w:i/>
          <w:sz w:val="24"/>
        </w:rPr>
        <w:t>The Journal of the Royal Anthropological Institute</w:t>
      </w:r>
      <w:r w:rsidRPr="002D1762">
        <w:rPr>
          <w:sz w:val="24"/>
        </w:rPr>
        <w:t>, 5(4), 557–575.</w:t>
      </w:r>
    </w:p>
    <w:p w:rsidR="00E0499A" w:rsidRDefault="0058154D" w:rsidP="008A5282">
      <w:pPr>
        <w:spacing w:after="0"/>
        <w:ind w:left="284" w:hanging="284"/>
        <w:rPr>
          <w:sz w:val="24"/>
        </w:rPr>
      </w:pPr>
      <w:r w:rsidRPr="002D1762">
        <w:rPr>
          <w:sz w:val="24"/>
        </w:rPr>
        <w:t xml:space="preserve">Strathern, M. (2000). The Tyranny of Transparency. </w:t>
      </w:r>
      <w:r w:rsidRPr="00007D68">
        <w:rPr>
          <w:i/>
          <w:sz w:val="24"/>
        </w:rPr>
        <w:t>British Educational Research Journal</w:t>
      </w:r>
      <w:r w:rsidRPr="002D1762">
        <w:rPr>
          <w:sz w:val="24"/>
        </w:rPr>
        <w:t>, 26(3), 309–321.</w:t>
      </w:r>
    </w:p>
    <w:p w:rsidR="004A3C3D" w:rsidRDefault="00E0499A" w:rsidP="008A5282">
      <w:pPr>
        <w:spacing w:after="0"/>
        <w:ind w:left="284" w:hanging="284"/>
        <w:rPr>
          <w:sz w:val="24"/>
        </w:rPr>
      </w:pPr>
      <w:r>
        <w:rPr>
          <w:sz w:val="24"/>
        </w:rPr>
        <w:t>Stree</w:t>
      </w:r>
      <w:r w:rsidR="00FE4ADC">
        <w:rPr>
          <w:sz w:val="24"/>
        </w:rPr>
        <w:t>t</w:t>
      </w:r>
      <w:r>
        <w:rPr>
          <w:sz w:val="24"/>
        </w:rPr>
        <w:t xml:space="preserve">, B. (1993) </w:t>
      </w:r>
      <w:r w:rsidRPr="00E0499A">
        <w:rPr>
          <w:i/>
          <w:sz w:val="24"/>
        </w:rPr>
        <w:t>Cross-cultural Approaches to Literacy</w:t>
      </w:r>
      <w:r>
        <w:rPr>
          <w:sz w:val="24"/>
        </w:rPr>
        <w:t>. Cambridge: Cambridge University Press.</w:t>
      </w:r>
    </w:p>
    <w:p w:rsidR="0058154D" w:rsidRPr="002D1762" w:rsidRDefault="004A3C3D" w:rsidP="008A5282">
      <w:pPr>
        <w:spacing w:after="0"/>
        <w:ind w:left="284" w:hanging="284"/>
        <w:rPr>
          <w:sz w:val="24"/>
        </w:rPr>
      </w:pPr>
      <w:r>
        <w:rPr>
          <w:sz w:val="24"/>
        </w:rPr>
        <w:t xml:space="preserve">Tenopir, C. (2003) </w:t>
      </w:r>
      <w:r w:rsidRPr="004A3C3D">
        <w:rPr>
          <w:i/>
          <w:sz w:val="24"/>
        </w:rPr>
        <w:t>Use and Users of Electronic Library Resource</w:t>
      </w:r>
      <w:r>
        <w:rPr>
          <w:i/>
          <w:sz w:val="24"/>
        </w:rPr>
        <w:t>s: An Overview and Analysis of R</w:t>
      </w:r>
      <w:r w:rsidRPr="004A3C3D">
        <w:rPr>
          <w:i/>
          <w:sz w:val="24"/>
        </w:rPr>
        <w:t>ecent Research Studies</w:t>
      </w:r>
      <w:r>
        <w:rPr>
          <w:sz w:val="24"/>
        </w:rPr>
        <w:t>. Washington DC: Council on Library and Information Resources.</w:t>
      </w:r>
    </w:p>
    <w:p w:rsidR="004A3C3D" w:rsidRDefault="0058154D" w:rsidP="008A5282">
      <w:pPr>
        <w:spacing w:after="0"/>
        <w:ind w:left="284" w:hanging="284"/>
        <w:rPr>
          <w:sz w:val="24"/>
        </w:rPr>
      </w:pPr>
      <w:r w:rsidRPr="002D1762">
        <w:rPr>
          <w:sz w:val="24"/>
        </w:rPr>
        <w:t xml:space="preserve">Tettey, W. (2009). Postgraduate Studies in Africa: The Looming Crisis. </w:t>
      </w:r>
      <w:r w:rsidRPr="00007D68">
        <w:rPr>
          <w:i/>
          <w:sz w:val="24"/>
        </w:rPr>
        <w:t>International Higher Education</w:t>
      </w:r>
      <w:r w:rsidRPr="002D1762">
        <w:rPr>
          <w:sz w:val="24"/>
        </w:rPr>
        <w:t>, 57, 13–15.</w:t>
      </w:r>
    </w:p>
    <w:p w:rsidR="0058154D" w:rsidRPr="002D1762" w:rsidRDefault="004A3C3D" w:rsidP="008A5282">
      <w:pPr>
        <w:spacing w:after="0"/>
        <w:ind w:left="284" w:hanging="284"/>
        <w:rPr>
          <w:sz w:val="24"/>
        </w:rPr>
      </w:pPr>
      <w:r>
        <w:rPr>
          <w:sz w:val="24"/>
        </w:rPr>
        <w:t xml:space="preserve">Thorin, S. (2006) Global changes in scholarly communication. In Ching, H., Poon, P. and McNAught, C. (eds) </w:t>
      </w:r>
      <w:r w:rsidRPr="004A3C3D">
        <w:rPr>
          <w:i/>
          <w:sz w:val="24"/>
        </w:rPr>
        <w:t>eLearning and Digital Publishing</w:t>
      </w:r>
      <w:r>
        <w:rPr>
          <w:sz w:val="24"/>
        </w:rPr>
        <w:t xml:space="preserve">. New York: Springer Verlag. </w:t>
      </w:r>
    </w:p>
    <w:p w:rsidR="00E0499A" w:rsidRDefault="0058154D" w:rsidP="008A5282">
      <w:pPr>
        <w:spacing w:after="0"/>
        <w:ind w:left="284" w:hanging="284"/>
        <w:rPr>
          <w:sz w:val="24"/>
        </w:rPr>
      </w:pPr>
      <w:r w:rsidRPr="002D1762">
        <w:rPr>
          <w:sz w:val="24"/>
        </w:rPr>
        <w:t xml:space="preserve">Tijssen, R. (2007). Africa’s contribution to the worldwide research literature: New analytical perspectives, trends, and performance indicators. </w:t>
      </w:r>
      <w:r w:rsidRPr="00007D68">
        <w:rPr>
          <w:i/>
          <w:sz w:val="24"/>
        </w:rPr>
        <w:t>Scientometrics</w:t>
      </w:r>
      <w:r w:rsidRPr="002D1762">
        <w:rPr>
          <w:sz w:val="24"/>
        </w:rPr>
        <w:t>, 71(2), 303–327.</w:t>
      </w:r>
    </w:p>
    <w:p w:rsidR="00FE4ADC" w:rsidRDefault="00E0499A" w:rsidP="008A5282">
      <w:pPr>
        <w:spacing w:after="0"/>
        <w:ind w:left="284" w:hanging="284"/>
        <w:rPr>
          <w:sz w:val="24"/>
        </w:rPr>
      </w:pPr>
      <w:r>
        <w:rPr>
          <w:sz w:val="24"/>
        </w:rPr>
        <w:t xml:space="preserve">Trotter, H., Kell, C., Willmers, M., Grey, E. and King, T. (2014a) </w:t>
      </w:r>
      <w:r w:rsidR="00FE4ADC" w:rsidRPr="00FE4ADC">
        <w:rPr>
          <w:i/>
          <w:sz w:val="24"/>
        </w:rPr>
        <w:t>Seeking Impact and Visibility: Scholarly Communication in Southern Africa</w:t>
      </w:r>
      <w:r w:rsidR="00FE4ADC">
        <w:rPr>
          <w:sz w:val="24"/>
        </w:rPr>
        <w:t xml:space="preserve">. Cape Town: African Minds. </w:t>
      </w:r>
    </w:p>
    <w:p w:rsidR="001A2F89" w:rsidRDefault="00FE4ADC" w:rsidP="008A5282">
      <w:pPr>
        <w:spacing w:after="0"/>
        <w:ind w:left="284" w:hanging="284"/>
        <w:rPr>
          <w:sz w:val="24"/>
        </w:rPr>
      </w:pPr>
      <w:r>
        <w:rPr>
          <w:sz w:val="24"/>
        </w:rPr>
        <w:t xml:space="preserve">Trotter, H., Kell, C., Willmers, M., Grey, E., Mchombu, K.and King, T. (2014b) </w:t>
      </w:r>
      <w:r w:rsidRPr="00FE4ADC">
        <w:rPr>
          <w:i/>
          <w:sz w:val="24"/>
        </w:rPr>
        <w:t>Scholarly Communication at the University of Namibia: Case Study Report.</w:t>
      </w:r>
      <w:r>
        <w:rPr>
          <w:sz w:val="24"/>
        </w:rPr>
        <w:t xml:space="preserve"> Report of the Scholarly Communication in Africa Programme (SCAP) for the International Development Research Centre, March 2014, University of Cape Town.</w:t>
      </w:r>
    </w:p>
    <w:p w:rsidR="00E0499A" w:rsidRDefault="001A2F89" w:rsidP="008A5282">
      <w:pPr>
        <w:spacing w:after="0"/>
        <w:ind w:left="284" w:hanging="284"/>
        <w:rPr>
          <w:sz w:val="24"/>
        </w:rPr>
      </w:pPr>
      <w:r>
        <w:rPr>
          <w:sz w:val="24"/>
        </w:rPr>
        <w:t xml:space="preserve">Veletsianos, and Kimmons R. (2012) Networked participatory scholarship: Emergent techno-cultural pressures towards open and digital scholarship in online networks. </w:t>
      </w:r>
      <w:r w:rsidRPr="001A2F89">
        <w:rPr>
          <w:i/>
          <w:sz w:val="24"/>
        </w:rPr>
        <w:t>Computers &amp; Education</w:t>
      </w:r>
      <w:r>
        <w:rPr>
          <w:sz w:val="24"/>
        </w:rPr>
        <w:t>, 58(2) 766-774.</w:t>
      </w:r>
    </w:p>
    <w:p w:rsidR="004A3C3D" w:rsidRDefault="00E0499A" w:rsidP="008A5282">
      <w:pPr>
        <w:spacing w:after="0"/>
        <w:ind w:left="284" w:hanging="284"/>
        <w:rPr>
          <w:sz w:val="24"/>
        </w:rPr>
      </w:pPr>
      <w:r>
        <w:rPr>
          <w:sz w:val="24"/>
        </w:rPr>
        <w:t xml:space="preserve">Wasserman, H. (2013) Mobile phones, Popular media and everyday African democracy: Transmissions and transgressions. </w:t>
      </w:r>
      <w:r w:rsidRPr="00FE4ADC">
        <w:rPr>
          <w:i/>
          <w:sz w:val="24"/>
        </w:rPr>
        <w:t>Popular Communication: The International Journal of Media and Culture</w:t>
      </w:r>
      <w:r w:rsidR="00FE4ADC">
        <w:rPr>
          <w:sz w:val="24"/>
        </w:rPr>
        <w:t>,</w:t>
      </w:r>
      <w:r>
        <w:rPr>
          <w:sz w:val="24"/>
        </w:rPr>
        <w:t xml:space="preserve"> 9(2), 146-158. </w:t>
      </w:r>
    </w:p>
    <w:p w:rsidR="0058154D" w:rsidRPr="002D1762" w:rsidRDefault="004A3C3D" w:rsidP="008A5282">
      <w:pPr>
        <w:spacing w:after="0"/>
        <w:ind w:left="284" w:hanging="284"/>
        <w:rPr>
          <w:sz w:val="24"/>
        </w:rPr>
      </w:pPr>
      <w:r>
        <w:rPr>
          <w:sz w:val="24"/>
        </w:rPr>
        <w:t>Weller, M. (2011) The Digital Scholar: How Technology is Transforming Scholarly Practice. London: Bloomsbury.</w:t>
      </w:r>
    </w:p>
    <w:p w:rsidR="0058154D" w:rsidRPr="002D1762" w:rsidRDefault="0058154D" w:rsidP="008A5282">
      <w:pPr>
        <w:spacing w:after="0"/>
        <w:ind w:left="284" w:hanging="284"/>
      </w:pPr>
      <w:r w:rsidRPr="002D1762">
        <w:rPr>
          <w:sz w:val="24"/>
        </w:rPr>
        <w:t>Zeleza, T. (2002). The Politics of Historical and Social Science Research in Africa.</w:t>
      </w:r>
      <w:r w:rsidRPr="00007D68">
        <w:rPr>
          <w:i/>
          <w:sz w:val="24"/>
        </w:rPr>
        <w:t xml:space="preserve"> Journal of Southern African Studies</w:t>
      </w:r>
      <w:r w:rsidRPr="002D1762">
        <w:t>, 28(1), 9–23.</w:t>
      </w:r>
    </w:p>
    <w:p w:rsidR="0058154D" w:rsidRDefault="0059680A" w:rsidP="008A5282">
      <w:pPr>
        <w:spacing w:after="0"/>
        <w:ind w:left="284" w:hanging="284"/>
        <w:rPr>
          <w:lang w:val="en-GB"/>
        </w:rPr>
      </w:pPr>
      <w:r w:rsidRPr="002D1762">
        <w:fldChar w:fldCharType="end"/>
      </w:r>
    </w:p>
    <w:p w:rsidR="0058154D" w:rsidRDefault="0058154D" w:rsidP="008A5282">
      <w:pPr>
        <w:pStyle w:val="Testonotaa"/>
        <w:tabs>
          <w:tab w:val="left" w:pos="426"/>
        </w:tabs>
        <w:spacing w:after="0"/>
        <w:ind w:left="284" w:hanging="284"/>
        <w:rPr>
          <w:lang w:val="en-GB"/>
        </w:rPr>
      </w:pPr>
    </w:p>
    <w:p w:rsidR="0058154D" w:rsidRDefault="0058154D" w:rsidP="008A5282">
      <w:pPr>
        <w:pStyle w:val="Testonotaa"/>
        <w:tabs>
          <w:tab w:val="left" w:pos="426"/>
        </w:tabs>
        <w:spacing w:after="0"/>
        <w:ind w:left="284" w:hanging="284"/>
        <w:rPr>
          <w:lang w:val="en-GB"/>
        </w:rPr>
      </w:pPr>
    </w:p>
    <w:p w:rsidR="0058154D" w:rsidRDefault="0058154D" w:rsidP="00E47136">
      <w:pPr>
        <w:pStyle w:val="Testonotaa"/>
        <w:tabs>
          <w:tab w:val="left" w:pos="426"/>
        </w:tabs>
        <w:spacing w:after="120"/>
        <w:ind w:left="426" w:hanging="426"/>
        <w:rPr>
          <w:lang w:val="en-GB"/>
        </w:rPr>
      </w:pPr>
    </w:p>
    <w:p w:rsidR="0058154D" w:rsidRDefault="0058154D" w:rsidP="00E47136">
      <w:pPr>
        <w:pStyle w:val="Testonotaa"/>
        <w:tabs>
          <w:tab w:val="left" w:pos="426"/>
        </w:tabs>
        <w:spacing w:after="120"/>
        <w:ind w:left="426" w:hanging="426"/>
        <w:rPr>
          <w:lang w:val="en-GB"/>
        </w:rPr>
      </w:pPr>
    </w:p>
    <w:p w:rsidR="0058154D" w:rsidRPr="00B95264" w:rsidRDefault="0058154D" w:rsidP="0060304D">
      <w:pPr>
        <w:rPr>
          <w:b/>
          <w:color w:val="000000"/>
          <w:sz w:val="24"/>
          <w:lang w:val="en-GB"/>
        </w:rPr>
      </w:pPr>
    </w:p>
    <w:sectPr w:rsidR="0058154D" w:rsidRPr="00B95264" w:rsidSect="000473A0">
      <w:footerReference w:type="even" r:id="rId10"/>
      <w:footerReference w:type="default" r:id="rId11"/>
      <w:pgSz w:w="11900" w:h="16840"/>
      <w:pgMar w:top="2104" w:right="1440" w:bottom="1440" w:left="1440" w:header="709" w:footer="539"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55C9" w:rsidRDefault="001F55C9" w:rsidP="00CB5DB6">
      <w:r>
        <w:separator/>
      </w:r>
    </w:p>
  </w:endnote>
  <w:endnote w:type="continuationSeparator" w:id="0">
    <w:p w:rsidR="001F55C9" w:rsidRDefault="001F55C9" w:rsidP="00CB5D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Times">
    <w:panose1 w:val="02020603050405020304"/>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F96" w:rsidRDefault="0059680A" w:rsidP="00D742B9">
    <w:pPr>
      <w:pStyle w:val="Pidi"/>
      <w:framePr w:wrap="around" w:vAnchor="text" w:hAnchor="margin" w:xAlign="center" w:y="1"/>
      <w:rPr>
        <w:rStyle w:val="Numeropagi"/>
      </w:rPr>
    </w:pPr>
    <w:r>
      <w:rPr>
        <w:rStyle w:val="Numeropagi"/>
      </w:rPr>
      <w:fldChar w:fldCharType="begin"/>
    </w:r>
    <w:r w:rsidR="00D84F96">
      <w:rPr>
        <w:rStyle w:val="Numeropagi"/>
      </w:rPr>
      <w:instrText xml:space="preserve">PAGE  </w:instrText>
    </w:r>
    <w:r>
      <w:rPr>
        <w:rStyle w:val="Numeropagi"/>
      </w:rPr>
      <w:fldChar w:fldCharType="end"/>
    </w:r>
  </w:p>
  <w:p w:rsidR="00D84F96" w:rsidRDefault="00D84F96">
    <w:pPr>
      <w:pStyle w:val="Pidi"/>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F96" w:rsidRDefault="00D84F96">
    <w:pPr>
      <w:pStyle w:val="Pidi"/>
      <w:jc w:val="right"/>
    </w:pPr>
    <w:r>
      <w:t xml:space="preserve">Page </w:t>
    </w:r>
    <w:r w:rsidR="0059680A">
      <w:rPr>
        <w:b/>
        <w:bCs/>
      </w:rPr>
      <w:fldChar w:fldCharType="begin"/>
    </w:r>
    <w:r>
      <w:rPr>
        <w:b/>
        <w:bCs/>
      </w:rPr>
      <w:instrText xml:space="preserve"> PAGE </w:instrText>
    </w:r>
    <w:r w:rsidR="0059680A">
      <w:rPr>
        <w:b/>
        <w:bCs/>
      </w:rPr>
      <w:fldChar w:fldCharType="separate"/>
    </w:r>
    <w:r w:rsidR="001F55C9">
      <w:rPr>
        <w:b/>
        <w:bCs/>
        <w:noProof/>
      </w:rPr>
      <w:t>1</w:t>
    </w:r>
    <w:r w:rsidR="0059680A">
      <w:rPr>
        <w:b/>
        <w:bCs/>
      </w:rPr>
      <w:fldChar w:fldCharType="end"/>
    </w:r>
    <w:r>
      <w:t xml:space="preserve"> of </w:t>
    </w:r>
    <w:r w:rsidR="0059680A">
      <w:rPr>
        <w:b/>
        <w:bCs/>
      </w:rPr>
      <w:fldChar w:fldCharType="begin"/>
    </w:r>
    <w:r>
      <w:rPr>
        <w:b/>
        <w:bCs/>
      </w:rPr>
      <w:instrText xml:space="preserve"> NUMPAGES  </w:instrText>
    </w:r>
    <w:r w:rsidR="0059680A">
      <w:rPr>
        <w:b/>
        <w:bCs/>
      </w:rPr>
      <w:fldChar w:fldCharType="separate"/>
    </w:r>
    <w:r w:rsidR="001F55C9">
      <w:rPr>
        <w:b/>
        <w:bCs/>
        <w:noProof/>
      </w:rPr>
      <w:t>1</w:t>
    </w:r>
    <w:r w:rsidR="0059680A">
      <w:rPr>
        <w:b/>
        <w:bCs/>
      </w:rPr>
      <w:fldChar w:fldCharType="end"/>
    </w:r>
  </w:p>
  <w:p w:rsidR="00D84F96" w:rsidRDefault="00D84F96">
    <w:pPr>
      <w:pStyle w:val="Pid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55C9" w:rsidRDefault="001F55C9" w:rsidP="00CB5DB6">
      <w:r>
        <w:separator/>
      </w:r>
    </w:p>
  </w:footnote>
  <w:footnote w:type="continuationSeparator" w:id="0">
    <w:p w:rsidR="001F55C9" w:rsidRDefault="001F55C9" w:rsidP="00CB5DB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A255D"/>
    <w:multiLevelType w:val="hybridMultilevel"/>
    <w:tmpl w:val="2BAA7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7E66C6"/>
    <w:multiLevelType w:val="hybridMultilevel"/>
    <w:tmpl w:val="1CD2245E"/>
    <w:lvl w:ilvl="0" w:tplc="0409000F">
      <w:start w:val="1"/>
      <w:numFmt w:val="decimal"/>
      <w:pStyle w:val="Heading4"/>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
    <w:nsid w:val="1DF571B9"/>
    <w:multiLevelType w:val="hybridMultilevel"/>
    <w:tmpl w:val="2768282A"/>
    <w:lvl w:ilvl="0" w:tplc="04090001">
      <w:start w:val="1"/>
      <w:numFmt w:val="bullet"/>
      <w:lvlText w:val=""/>
      <w:lvlJc w:val="left"/>
      <w:pPr>
        <w:ind w:left="1514" w:hanging="360"/>
      </w:pPr>
      <w:rPr>
        <w:rFonts w:ascii="Symbol" w:hAnsi="Symbol" w:hint="default"/>
      </w:rPr>
    </w:lvl>
    <w:lvl w:ilvl="1" w:tplc="04090003" w:tentative="1">
      <w:start w:val="1"/>
      <w:numFmt w:val="bullet"/>
      <w:lvlText w:val="o"/>
      <w:lvlJc w:val="left"/>
      <w:pPr>
        <w:ind w:left="2234" w:hanging="360"/>
      </w:pPr>
      <w:rPr>
        <w:rFonts w:ascii="Courier New" w:hAnsi="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3">
    <w:nsid w:val="247E39DC"/>
    <w:multiLevelType w:val="hybridMultilevel"/>
    <w:tmpl w:val="D8A60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9C40A22"/>
    <w:multiLevelType w:val="hybridMultilevel"/>
    <w:tmpl w:val="CADACAC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5">
    <w:nsid w:val="3A551492"/>
    <w:multiLevelType w:val="hybridMultilevel"/>
    <w:tmpl w:val="D03C2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1D30805"/>
    <w:multiLevelType w:val="hybridMultilevel"/>
    <w:tmpl w:val="BB508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B53012B"/>
    <w:multiLevelType w:val="hybridMultilevel"/>
    <w:tmpl w:val="D9841F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ED32C21"/>
    <w:multiLevelType w:val="hybridMultilevel"/>
    <w:tmpl w:val="5784F2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1E629F8"/>
    <w:multiLevelType w:val="hybridMultilevel"/>
    <w:tmpl w:val="914C7C1E"/>
    <w:lvl w:ilvl="0" w:tplc="04090001">
      <w:start w:val="1"/>
      <w:numFmt w:val="bullet"/>
      <w:lvlText w:val=""/>
      <w:lvlJc w:val="left"/>
      <w:pPr>
        <w:ind w:left="1514" w:hanging="360"/>
      </w:pPr>
      <w:rPr>
        <w:rFonts w:ascii="Symbol" w:hAnsi="Symbol" w:hint="default"/>
      </w:rPr>
    </w:lvl>
    <w:lvl w:ilvl="1" w:tplc="04090003" w:tentative="1">
      <w:start w:val="1"/>
      <w:numFmt w:val="bullet"/>
      <w:lvlText w:val="o"/>
      <w:lvlJc w:val="left"/>
      <w:pPr>
        <w:ind w:left="2234" w:hanging="360"/>
      </w:pPr>
      <w:rPr>
        <w:rFonts w:ascii="Courier New" w:hAnsi="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0">
    <w:nsid w:val="53A524B7"/>
    <w:multiLevelType w:val="hybridMultilevel"/>
    <w:tmpl w:val="9304902A"/>
    <w:lvl w:ilvl="0" w:tplc="04090001">
      <w:start w:val="1"/>
      <w:numFmt w:val="bullet"/>
      <w:lvlText w:val=""/>
      <w:lvlJc w:val="left"/>
      <w:pPr>
        <w:ind w:left="1514" w:hanging="360"/>
      </w:pPr>
      <w:rPr>
        <w:rFonts w:ascii="Symbol" w:hAnsi="Symbol" w:hint="default"/>
      </w:rPr>
    </w:lvl>
    <w:lvl w:ilvl="1" w:tplc="04090003" w:tentative="1">
      <w:start w:val="1"/>
      <w:numFmt w:val="bullet"/>
      <w:lvlText w:val="o"/>
      <w:lvlJc w:val="left"/>
      <w:pPr>
        <w:ind w:left="2234" w:hanging="360"/>
      </w:pPr>
      <w:rPr>
        <w:rFonts w:ascii="Courier New" w:hAnsi="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1">
    <w:nsid w:val="54AD3110"/>
    <w:multiLevelType w:val="hybridMultilevel"/>
    <w:tmpl w:val="7BCCDC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FF60E67"/>
    <w:multiLevelType w:val="hybridMultilevel"/>
    <w:tmpl w:val="90962D02"/>
    <w:lvl w:ilvl="0" w:tplc="00010409">
      <w:start w:val="1"/>
      <w:numFmt w:val="bullet"/>
      <w:lvlText w:val=""/>
      <w:lvlJc w:val="left"/>
      <w:pPr>
        <w:ind w:left="720" w:hanging="360"/>
      </w:pPr>
      <w:rPr>
        <w:rFonts w:ascii="Symbol" w:hAnsi="Symbol" w:hint="default"/>
      </w:rPr>
    </w:lvl>
    <w:lvl w:ilvl="1" w:tplc="00030409" w:tentative="1">
      <w:start w:val="1"/>
      <w:numFmt w:val="bullet"/>
      <w:lvlText w:val="o"/>
      <w:lvlJc w:val="left"/>
      <w:pPr>
        <w:ind w:left="1440" w:hanging="360"/>
      </w:pPr>
      <w:rPr>
        <w:rFonts w:ascii="Courier New" w:hAnsi="Courier New" w:hint="default"/>
      </w:rPr>
    </w:lvl>
    <w:lvl w:ilvl="2" w:tplc="00050409" w:tentative="1">
      <w:start w:val="1"/>
      <w:numFmt w:val="bullet"/>
      <w:lvlText w:val=""/>
      <w:lvlJc w:val="left"/>
      <w:pPr>
        <w:ind w:left="2160" w:hanging="360"/>
      </w:pPr>
      <w:rPr>
        <w:rFonts w:ascii="Wingdings" w:hAnsi="Wingdings" w:hint="default"/>
      </w:rPr>
    </w:lvl>
    <w:lvl w:ilvl="3" w:tplc="00010409" w:tentative="1">
      <w:start w:val="1"/>
      <w:numFmt w:val="bullet"/>
      <w:lvlText w:val=""/>
      <w:lvlJc w:val="left"/>
      <w:pPr>
        <w:ind w:left="2880" w:hanging="360"/>
      </w:pPr>
      <w:rPr>
        <w:rFonts w:ascii="Symbol" w:hAnsi="Symbol" w:hint="default"/>
      </w:rPr>
    </w:lvl>
    <w:lvl w:ilvl="4" w:tplc="00030409" w:tentative="1">
      <w:start w:val="1"/>
      <w:numFmt w:val="bullet"/>
      <w:lvlText w:val="o"/>
      <w:lvlJc w:val="left"/>
      <w:pPr>
        <w:ind w:left="3600" w:hanging="360"/>
      </w:pPr>
      <w:rPr>
        <w:rFonts w:ascii="Courier New" w:hAnsi="Courier New" w:hint="default"/>
      </w:rPr>
    </w:lvl>
    <w:lvl w:ilvl="5" w:tplc="00050409" w:tentative="1">
      <w:start w:val="1"/>
      <w:numFmt w:val="bullet"/>
      <w:lvlText w:val=""/>
      <w:lvlJc w:val="left"/>
      <w:pPr>
        <w:ind w:left="4320" w:hanging="360"/>
      </w:pPr>
      <w:rPr>
        <w:rFonts w:ascii="Wingdings" w:hAnsi="Wingdings" w:hint="default"/>
      </w:rPr>
    </w:lvl>
    <w:lvl w:ilvl="6" w:tplc="00010409" w:tentative="1">
      <w:start w:val="1"/>
      <w:numFmt w:val="bullet"/>
      <w:lvlText w:val=""/>
      <w:lvlJc w:val="left"/>
      <w:pPr>
        <w:ind w:left="5040" w:hanging="360"/>
      </w:pPr>
      <w:rPr>
        <w:rFonts w:ascii="Symbol" w:hAnsi="Symbol" w:hint="default"/>
      </w:rPr>
    </w:lvl>
    <w:lvl w:ilvl="7" w:tplc="00030409" w:tentative="1">
      <w:start w:val="1"/>
      <w:numFmt w:val="bullet"/>
      <w:lvlText w:val="o"/>
      <w:lvlJc w:val="left"/>
      <w:pPr>
        <w:ind w:left="5760" w:hanging="360"/>
      </w:pPr>
      <w:rPr>
        <w:rFonts w:ascii="Courier New" w:hAnsi="Courier New" w:hint="default"/>
      </w:rPr>
    </w:lvl>
    <w:lvl w:ilvl="8" w:tplc="00050409" w:tentative="1">
      <w:start w:val="1"/>
      <w:numFmt w:val="bullet"/>
      <w:lvlText w:val=""/>
      <w:lvlJc w:val="left"/>
      <w:pPr>
        <w:ind w:left="6480" w:hanging="360"/>
      </w:pPr>
      <w:rPr>
        <w:rFonts w:ascii="Wingdings" w:hAnsi="Wingdings" w:hint="default"/>
      </w:rPr>
    </w:lvl>
  </w:abstractNum>
  <w:abstractNum w:abstractNumId="13">
    <w:nsid w:val="76771823"/>
    <w:multiLevelType w:val="hybridMultilevel"/>
    <w:tmpl w:val="40682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8744C24"/>
    <w:multiLevelType w:val="hybridMultilevel"/>
    <w:tmpl w:val="3DCE85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5"/>
  </w:num>
  <w:num w:numId="4">
    <w:abstractNumId w:val="6"/>
  </w:num>
  <w:num w:numId="5">
    <w:abstractNumId w:val="4"/>
  </w:num>
  <w:num w:numId="6">
    <w:abstractNumId w:val="2"/>
  </w:num>
  <w:num w:numId="7">
    <w:abstractNumId w:val="9"/>
  </w:num>
  <w:num w:numId="8">
    <w:abstractNumId w:val="10"/>
  </w:num>
  <w:num w:numId="9">
    <w:abstractNumId w:val="12"/>
  </w:num>
  <w:num w:numId="10">
    <w:abstractNumId w:val="7"/>
  </w:num>
  <w:num w:numId="11">
    <w:abstractNumId w:val="14"/>
  </w:num>
  <w:num w:numId="12">
    <w:abstractNumId w:val="8"/>
  </w:num>
  <w:num w:numId="13">
    <w:abstractNumId w:val="13"/>
  </w:num>
  <w:num w:numId="14">
    <w:abstractNumId w:val="3"/>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hyphenationZone w:val="283"/>
  <w:doNotHyphenateCaps/>
  <w:characterSpacingControl w:val="doNotCompress"/>
  <w:savePreviewPicture/>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5DB6"/>
    <w:rsid w:val="000004B0"/>
    <w:rsid w:val="000060D4"/>
    <w:rsid w:val="00007D68"/>
    <w:rsid w:val="00013694"/>
    <w:rsid w:val="0001556B"/>
    <w:rsid w:val="00017242"/>
    <w:rsid w:val="00020D83"/>
    <w:rsid w:val="00021159"/>
    <w:rsid w:val="0002263D"/>
    <w:rsid w:val="0002280E"/>
    <w:rsid w:val="00024404"/>
    <w:rsid w:val="000244C2"/>
    <w:rsid w:val="00025D5F"/>
    <w:rsid w:val="00026174"/>
    <w:rsid w:val="00036941"/>
    <w:rsid w:val="00037FA6"/>
    <w:rsid w:val="000423F1"/>
    <w:rsid w:val="000437D6"/>
    <w:rsid w:val="000473A0"/>
    <w:rsid w:val="00051405"/>
    <w:rsid w:val="000522BE"/>
    <w:rsid w:val="0005518A"/>
    <w:rsid w:val="00060D13"/>
    <w:rsid w:val="00062993"/>
    <w:rsid w:val="000633A4"/>
    <w:rsid w:val="00063719"/>
    <w:rsid w:val="00070BD5"/>
    <w:rsid w:val="00070CEE"/>
    <w:rsid w:val="000723EC"/>
    <w:rsid w:val="0007253F"/>
    <w:rsid w:val="000735EB"/>
    <w:rsid w:val="00073A0E"/>
    <w:rsid w:val="00075900"/>
    <w:rsid w:val="00075A2D"/>
    <w:rsid w:val="00075D32"/>
    <w:rsid w:val="00076FE3"/>
    <w:rsid w:val="00082557"/>
    <w:rsid w:val="00091E46"/>
    <w:rsid w:val="0009416F"/>
    <w:rsid w:val="000A3C7B"/>
    <w:rsid w:val="000B258F"/>
    <w:rsid w:val="000B51B4"/>
    <w:rsid w:val="000B5CE7"/>
    <w:rsid w:val="000C0BC2"/>
    <w:rsid w:val="000C1497"/>
    <w:rsid w:val="000C2C9A"/>
    <w:rsid w:val="000C45D1"/>
    <w:rsid w:val="000C582F"/>
    <w:rsid w:val="000C5FE6"/>
    <w:rsid w:val="000C71FB"/>
    <w:rsid w:val="000D28F8"/>
    <w:rsid w:val="000E0B52"/>
    <w:rsid w:val="000E295C"/>
    <w:rsid w:val="000F0727"/>
    <w:rsid w:val="000F34AE"/>
    <w:rsid w:val="000F3C4D"/>
    <w:rsid w:val="000F449A"/>
    <w:rsid w:val="000F76B9"/>
    <w:rsid w:val="00100643"/>
    <w:rsid w:val="00102D46"/>
    <w:rsid w:val="00103861"/>
    <w:rsid w:val="001047BF"/>
    <w:rsid w:val="001111A7"/>
    <w:rsid w:val="001126C5"/>
    <w:rsid w:val="00113954"/>
    <w:rsid w:val="00122FE2"/>
    <w:rsid w:val="001253F2"/>
    <w:rsid w:val="00130FB5"/>
    <w:rsid w:val="00134159"/>
    <w:rsid w:val="001354C6"/>
    <w:rsid w:val="00136836"/>
    <w:rsid w:val="001372DE"/>
    <w:rsid w:val="0014171A"/>
    <w:rsid w:val="00144D28"/>
    <w:rsid w:val="001470CD"/>
    <w:rsid w:val="001512C0"/>
    <w:rsid w:val="00153BF4"/>
    <w:rsid w:val="00155467"/>
    <w:rsid w:val="00157C75"/>
    <w:rsid w:val="0016391F"/>
    <w:rsid w:val="00170A65"/>
    <w:rsid w:val="00180805"/>
    <w:rsid w:val="00185D39"/>
    <w:rsid w:val="00187CC9"/>
    <w:rsid w:val="00192437"/>
    <w:rsid w:val="00193775"/>
    <w:rsid w:val="00195028"/>
    <w:rsid w:val="00195D6A"/>
    <w:rsid w:val="00196642"/>
    <w:rsid w:val="001A0FFB"/>
    <w:rsid w:val="001A2F89"/>
    <w:rsid w:val="001B02E3"/>
    <w:rsid w:val="001C1291"/>
    <w:rsid w:val="001C295E"/>
    <w:rsid w:val="001C59C5"/>
    <w:rsid w:val="001C6C65"/>
    <w:rsid w:val="001D07B3"/>
    <w:rsid w:val="001D2E13"/>
    <w:rsid w:val="001E0AD4"/>
    <w:rsid w:val="001E1674"/>
    <w:rsid w:val="001E471C"/>
    <w:rsid w:val="001E73B4"/>
    <w:rsid w:val="001F0258"/>
    <w:rsid w:val="001F25FB"/>
    <w:rsid w:val="001F3E96"/>
    <w:rsid w:val="001F55C9"/>
    <w:rsid w:val="001F5A54"/>
    <w:rsid w:val="002008D1"/>
    <w:rsid w:val="00201C46"/>
    <w:rsid w:val="00204FBA"/>
    <w:rsid w:val="0020500A"/>
    <w:rsid w:val="00205FCB"/>
    <w:rsid w:val="00206E0C"/>
    <w:rsid w:val="0020745A"/>
    <w:rsid w:val="002079EB"/>
    <w:rsid w:val="00216D7F"/>
    <w:rsid w:val="00217DD9"/>
    <w:rsid w:val="002202EE"/>
    <w:rsid w:val="00222B84"/>
    <w:rsid w:val="00222FB5"/>
    <w:rsid w:val="002258AC"/>
    <w:rsid w:val="00231F48"/>
    <w:rsid w:val="00234B71"/>
    <w:rsid w:val="0024276B"/>
    <w:rsid w:val="002432A4"/>
    <w:rsid w:val="0024369B"/>
    <w:rsid w:val="00246173"/>
    <w:rsid w:val="00246326"/>
    <w:rsid w:val="00250725"/>
    <w:rsid w:val="00251F9F"/>
    <w:rsid w:val="00255766"/>
    <w:rsid w:val="002562EF"/>
    <w:rsid w:val="00260508"/>
    <w:rsid w:val="00260FC9"/>
    <w:rsid w:val="00261FE2"/>
    <w:rsid w:val="002677D9"/>
    <w:rsid w:val="002678F2"/>
    <w:rsid w:val="002711C7"/>
    <w:rsid w:val="00271BF3"/>
    <w:rsid w:val="00273AA3"/>
    <w:rsid w:val="00280482"/>
    <w:rsid w:val="00281EC6"/>
    <w:rsid w:val="002837E9"/>
    <w:rsid w:val="00283B1E"/>
    <w:rsid w:val="00285742"/>
    <w:rsid w:val="00285FE5"/>
    <w:rsid w:val="00291597"/>
    <w:rsid w:val="00292E32"/>
    <w:rsid w:val="00294CD1"/>
    <w:rsid w:val="00294D1E"/>
    <w:rsid w:val="00294DA6"/>
    <w:rsid w:val="002A181F"/>
    <w:rsid w:val="002A62D8"/>
    <w:rsid w:val="002A771A"/>
    <w:rsid w:val="002B0520"/>
    <w:rsid w:val="002B16B1"/>
    <w:rsid w:val="002B2CEE"/>
    <w:rsid w:val="002B58CD"/>
    <w:rsid w:val="002B7207"/>
    <w:rsid w:val="002C015A"/>
    <w:rsid w:val="002C130E"/>
    <w:rsid w:val="002C36E7"/>
    <w:rsid w:val="002C563F"/>
    <w:rsid w:val="002D072B"/>
    <w:rsid w:val="002D1762"/>
    <w:rsid w:val="002D3326"/>
    <w:rsid w:val="002E0567"/>
    <w:rsid w:val="002F259E"/>
    <w:rsid w:val="00300417"/>
    <w:rsid w:val="00314628"/>
    <w:rsid w:val="00315CC0"/>
    <w:rsid w:val="003219C4"/>
    <w:rsid w:val="0032451F"/>
    <w:rsid w:val="00324659"/>
    <w:rsid w:val="0032543F"/>
    <w:rsid w:val="00326B42"/>
    <w:rsid w:val="003308CA"/>
    <w:rsid w:val="00330E28"/>
    <w:rsid w:val="00342269"/>
    <w:rsid w:val="003438B1"/>
    <w:rsid w:val="003456C1"/>
    <w:rsid w:val="0034697F"/>
    <w:rsid w:val="00350B95"/>
    <w:rsid w:val="003601AC"/>
    <w:rsid w:val="003609BC"/>
    <w:rsid w:val="00360CB2"/>
    <w:rsid w:val="00361E92"/>
    <w:rsid w:val="003625CD"/>
    <w:rsid w:val="0036398E"/>
    <w:rsid w:val="00364BF6"/>
    <w:rsid w:val="00367E3A"/>
    <w:rsid w:val="003722B0"/>
    <w:rsid w:val="00376CDF"/>
    <w:rsid w:val="00380C3A"/>
    <w:rsid w:val="00381734"/>
    <w:rsid w:val="0038311B"/>
    <w:rsid w:val="003A418D"/>
    <w:rsid w:val="003A7124"/>
    <w:rsid w:val="003B0E31"/>
    <w:rsid w:val="003B1897"/>
    <w:rsid w:val="003B6214"/>
    <w:rsid w:val="003C68E9"/>
    <w:rsid w:val="003C7266"/>
    <w:rsid w:val="003C7CC3"/>
    <w:rsid w:val="003E085F"/>
    <w:rsid w:val="003E4D8C"/>
    <w:rsid w:val="003E5300"/>
    <w:rsid w:val="003F0C6F"/>
    <w:rsid w:val="003F500C"/>
    <w:rsid w:val="00404CC1"/>
    <w:rsid w:val="0041072A"/>
    <w:rsid w:val="004142AA"/>
    <w:rsid w:val="00415187"/>
    <w:rsid w:val="004166F3"/>
    <w:rsid w:val="0041716E"/>
    <w:rsid w:val="00424AFA"/>
    <w:rsid w:val="00424B76"/>
    <w:rsid w:val="0043469D"/>
    <w:rsid w:val="004378D5"/>
    <w:rsid w:val="004414F7"/>
    <w:rsid w:val="00445D22"/>
    <w:rsid w:val="00446B18"/>
    <w:rsid w:val="00447144"/>
    <w:rsid w:val="00450EA7"/>
    <w:rsid w:val="00451E83"/>
    <w:rsid w:val="00454F58"/>
    <w:rsid w:val="004554E4"/>
    <w:rsid w:val="004574A0"/>
    <w:rsid w:val="00460B55"/>
    <w:rsid w:val="004628DA"/>
    <w:rsid w:val="0046473E"/>
    <w:rsid w:val="00465121"/>
    <w:rsid w:val="00466B39"/>
    <w:rsid w:val="00466E06"/>
    <w:rsid w:val="00470BC4"/>
    <w:rsid w:val="00473AAE"/>
    <w:rsid w:val="00473F9B"/>
    <w:rsid w:val="0048169E"/>
    <w:rsid w:val="00482031"/>
    <w:rsid w:val="00485596"/>
    <w:rsid w:val="00486368"/>
    <w:rsid w:val="00486816"/>
    <w:rsid w:val="00496A5E"/>
    <w:rsid w:val="00497CBD"/>
    <w:rsid w:val="004A3C3D"/>
    <w:rsid w:val="004A67D9"/>
    <w:rsid w:val="004A6843"/>
    <w:rsid w:val="004B1E33"/>
    <w:rsid w:val="004B2849"/>
    <w:rsid w:val="004B2B0C"/>
    <w:rsid w:val="004C025B"/>
    <w:rsid w:val="004C2DDD"/>
    <w:rsid w:val="004C3256"/>
    <w:rsid w:val="004C334F"/>
    <w:rsid w:val="004C4B4D"/>
    <w:rsid w:val="004C5C2C"/>
    <w:rsid w:val="004C7330"/>
    <w:rsid w:val="004D1066"/>
    <w:rsid w:val="004D1501"/>
    <w:rsid w:val="004D47BF"/>
    <w:rsid w:val="004D5C26"/>
    <w:rsid w:val="004E39B7"/>
    <w:rsid w:val="004F1DE6"/>
    <w:rsid w:val="004F2C17"/>
    <w:rsid w:val="004F3279"/>
    <w:rsid w:val="004F40AE"/>
    <w:rsid w:val="004F60D5"/>
    <w:rsid w:val="0050023F"/>
    <w:rsid w:val="005019F6"/>
    <w:rsid w:val="00510443"/>
    <w:rsid w:val="005160E3"/>
    <w:rsid w:val="00523883"/>
    <w:rsid w:val="005243C5"/>
    <w:rsid w:val="00530743"/>
    <w:rsid w:val="00532159"/>
    <w:rsid w:val="00532B63"/>
    <w:rsid w:val="005379FD"/>
    <w:rsid w:val="005420D5"/>
    <w:rsid w:val="0055152C"/>
    <w:rsid w:val="0055442A"/>
    <w:rsid w:val="0055604E"/>
    <w:rsid w:val="005607DC"/>
    <w:rsid w:val="005636A6"/>
    <w:rsid w:val="005705D2"/>
    <w:rsid w:val="005742C2"/>
    <w:rsid w:val="00574CF4"/>
    <w:rsid w:val="005772CB"/>
    <w:rsid w:val="0058154D"/>
    <w:rsid w:val="00582A8B"/>
    <w:rsid w:val="00586BD3"/>
    <w:rsid w:val="0059680A"/>
    <w:rsid w:val="005A0D8C"/>
    <w:rsid w:val="005A2146"/>
    <w:rsid w:val="005A598A"/>
    <w:rsid w:val="005A637F"/>
    <w:rsid w:val="005B08DA"/>
    <w:rsid w:val="005C0064"/>
    <w:rsid w:val="005D316A"/>
    <w:rsid w:val="005D3A06"/>
    <w:rsid w:val="005E3969"/>
    <w:rsid w:val="005E7C14"/>
    <w:rsid w:val="005F4F2D"/>
    <w:rsid w:val="005F546D"/>
    <w:rsid w:val="005F5B06"/>
    <w:rsid w:val="005F6AC7"/>
    <w:rsid w:val="005F6F5A"/>
    <w:rsid w:val="0060304D"/>
    <w:rsid w:val="00603AB0"/>
    <w:rsid w:val="00605F51"/>
    <w:rsid w:val="00612E0D"/>
    <w:rsid w:val="006148D9"/>
    <w:rsid w:val="00620BA7"/>
    <w:rsid w:val="0062220C"/>
    <w:rsid w:val="00626E57"/>
    <w:rsid w:val="00630AE5"/>
    <w:rsid w:val="0063352C"/>
    <w:rsid w:val="0063536F"/>
    <w:rsid w:val="00635CD1"/>
    <w:rsid w:val="006421F3"/>
    <w:rsid w:val="00642F00"/>
    <w:rsid w:val="006432A4"/>
    <w:rsid w:val="00644F55"/>
    <w:rsid w:val="00646159"/>
    <w:rsid w:val="0064664C"/>
    <w:rsid w:val="006478BE"/>
    <w:rsid w:val="0065037C"/>
    <w:rsid w:val="00651949"/>
    <w:rsid w:val="00655CCA"/>
    <w:rsid w:val="00656444"/>
    <w:rsid w:val="00665709"/>
    <w:rsid w:val="00671057"/>
    <w:rsid w:val="00671842"/>
    <w:rsid w:val="00671F1F"/>
    <w:rsid w:val="006728E8"/>
    <w:rsid w:val="006768F8"/>
    <w:rsid w:val="00677696"/>
    <w:rsid w:val="0068043D"/>
    <w:rsid w:val="00680841"/>
    <w:rsid w:val="00682AB5"/>
    <w:rsid w:val="00690C47"/>
    <w:rsid w:val="00694623"/>
    <w:rsid w:val="006954E5"/>
    <w:rsid w:val="00695F20"/>
    <w:rsid w:val="006A1CC0"/>
    <w:rsid w:val="006A2FA8"/>
    <w:rsid w:val="006A7262"/>
    <w:rsid w:val="006A7D9D"/>
    <w:rsid w:val="006B05FA"/>
    <w:rsid w:val="006B195A"/>
    <w:rsid w:val="006B48EA"/>
    <w:rsid w:val="006B6072"/>
    <w:rsid w:val="006B6357"/>
    <w:rsid w:val="006C00DE"/>
    <w:rsid w:val="006C153F"/>
    <w:rsid w:val="006C2494"/>
    <w:rsid w:val="006C5BF7"/>
    <w:rsid w:val="006C677D"/>
    <w:rsid w:val="006D32FA"/>
    <w:rsid w:val="006D5A21"/>
    <w:rsid w:val="006D5BBC"/>
    <w:rsid w:val="006D5FB4"/>
    <w:rsid w:val="006D7D0E"/>
    <w:rsid w:val="006D7DD6"/>
    <w:rsid w:val="006E3823"/>
    <w:rsid w:val="006E46D3"/>
    <w:rsid w:val="006F055D"/>
    <w:rsid w:val="006F0895"/>
    <w:rsid w:val="006F56B1"/>
    <w:rsid w:val="006F70A3"/>
    <w:rsid w:val="007002A9"/>
    <w:rsid w:val="007008F4"/>
    <w:rsid w:val="00704F40"/>
    <w:rsid w:val="007058D0"/>
    <w:rsid w:val="00714A75"/>
    <w:rsid w:val="007152A6"/>
    <w:rsid w:val="00715990"/>
    <w:rsid w:val="00731C48"/>
    <w:rsid w:val="00736A37"/>
    <w:rsid w:val="007429FA"/>
    <w:rsid w:val="007504BA"/>
    <w:rsid w:val="00750545"/>
    <w:rsid w:val="0075082A"/>
    <w:rsid w:val="007533FE"/>
    <w:rsid w:val="0076060D"/>
    <w:rsid w:val="00762687"/>
    <w:rsid w:val="00765749"/>
    <w:rsid w:val="00773601"/>
    <w:rsid w:val="00775A10"/>
    <w:rsid w:val="00776AFA"/>
    <w:rsid w:val="00781419"/>
    <w:rsid w:val="0078318A"/>
    <w:rsid w:val="00783D11"/>
    <w:rsid w:val="007869DB"/>
    <w:rsid w:val="007921D0"/>
    <w:rsid w:val="00794FD5"/>
    <w:rsid w:val="007A150F"/>
    <w:rsid w:val="007A1605"/>
    <w:rsid w:val="007A7518"/>
    <w:rsid w:val="007B03DB"/>
    <w:rsid w:val="007B0FA5"/>
    <w:rsid w:val="007B1901"/>
    <w:rsid w:val="007B228F"/>
    <w:rsid w:val="007B525F"/>
    <w:rsid w:val="007B5FCA"/>
    <w:rsid w:val="007C5B38"/>
    <w:rsid w:val="007D0607"/>
    <w:rsid w:val="007D78EE"/>
    <w:rsid w:val="007E243E"/>
    <w:rsid w:val="007E49C3"/>
    <w:rsid w:val="007E4E2E"/>
    <w:rsid w:val="007F01C7"/>
    <w:rsid w:val="007F07D0"/>
    <w:rsid w:val="007F14A0"/>
    <w:rsid w:val="007F1E5D"/>
    <w:rsid w:val="007F3085"/>
    <w:rsid w:val="007F3DE8"/>
    <w:rsid w:val="00802E84"/>
    <w:rsid w:val="00803BFA"/>
    <w:rsid w:val="00804136"/>
    <w:rsid w:val="00804470"/>
    <w:rsid w:val="008060C6"/>
    <w:rsid w:val="00807CB5"/>
    <w:rsid w:val="00811402"/>
    <w:rsid w:val="00811BF0"/>
    <w:rsid w:val="00820FCC"/>
    <w:rsid w:val="008216AB"/>
    <w:rsid w:val="0082648C"/>
    <w:rsid w:val="00833ACA"/>
    <w:rsid w:val="00837F18"/>
    <w:rsid w:val="008403D2"/>
    <w:rsid w:val="0084425F"/>
    <w:rsid w:val="00845BFD"/>
    <w:rsid w:val="00850E95"/>
    <w:rsid w:val="008525CA"/>
    <w:rsid w:val="00853185"/>
    <w:rsid w:val="00857201"/>
    <w:rsid w:val="00863E30"/>
    <w:rsid w:val="00865F43"/>
    <w:rsid w:val="00870325"/>
    <w:rsid w:val="00871D6E"/>
    <w:rsid w:val="00874862"/>
    <w:rsid w:val="008823B1"/>
    <w:rsid w:val="0088646F"/>
    <w:rsid w:val="00887FEA"/>
    <w:rsid w:val="008924C4"/>
    <w:rsid w:val="008A08B3"/>
    <w:rsid w:val="008A23A1"/>
    <w:rsid w:val="008A5282"/>
    <w:rsid w:val="008A544F"/>
    <w:rsid w:val="008B09D2"/>
    <w:rsid w:val="008B510A"/>
    <w:rsid w:val="008B6AA4"/>
    <w:rsid w:val="008B776E"/>
    <w:rsid w:val="008C52D3"/>
    <w:rsid w:val="008C530A"/>
    <w:rsid w:val="008C5BED"/>
    <w:rsid w:val="008C65A4"/>
    <w:rsid w:val="008C7379"/>
    <w:rsid w:val="008D19A6"/>
    <w:rsid w:val="008D312B"/>
    <w:rsid w:val="008E44A9"/>
    <w:rsid w:val="008E6354"/>
    <w:rsid w:val="008E7FD5"/>
    <w:rsid w:val="008F1564"/>
    <w:rsid w:val="008F2ACA"/>
    <w:rsid w:val="008F44A8"/>
    <w:rsid w:val="008F5F69"/>
    <w:rsid w:val="008F5FF5"/>
    <w:rsid w:val="00906497"/>
    <w:rsid w:val="00910E0B"/>
    <w:rsid w:val="009111E8"/>
    <w:rsid w:val="0091370F"/>
    <w:rsid w:val="00916A61"/>
    <w:rsid w:val="00920F7D"/>
    <w:rsid w:val="009216DD"/>
    <w:rsid w:val="00921F79"/>
    <w:rsid w:val="00924190"/>
    <w:rsid w:val="00924421"/>
    <w:rsid w:val="00933326"/>
    <w:rsid w:val="00933EC4"/>
    <w:rsid w:val="00940A9D"/>
    <w:rsid w:val="0094533C"/>
    <w:rsid w:val="0095253A"/>
    <w:rsid w:val="00954FB7"/>
    <w:rsid w:val="009607F8"/>
    <w:rsid w:val="00963B8F"/>
    <w:rsid w:val="0097176E"/>
    <w:rsid w:val="0097323C"/>
    <w:rsid w:val="00974012"/>
    <w:rsid w:val="00975464"/>
    <w:rsid w:val="00975A3D"/>
    <w:rsid w:val="00980552"/>
    <w:rsid w:val="00981D2A"/>
    <w:rsid w:val="00983844"/>
    <w:rsid w:val="0098719A"/>
    <w:rsid w:val="00991C34"/>
    <w:rsid w:val="0099338E"/>
    <w:rsid w:val="00993DD2"/>
    <w:rsid w:val="00997AE5"/>
    <w:rsid w:val="009A14A7"/>
    <w:rsid w:val="009A1EB1"/>
    <w:rsid w:val="009A35F4"/>
    <w:rsid w:val="009A6298"/>
    <w:rsid w:val="009A6C00"/>
    <w:rsid w:val="009A782F"/>
    <w:rsid w:val="009A7DDD"/>
    <w:rsid w:val="009B1F02"/>
    <w:rsid w:val="009B36F5"/>
    <w:rsid w:val="009B3BCC"/>
    <w:rsid w:val="009C04C1"/>
    <w:rsid w:val="009C1310"/>
    <w:rsid w:val="009C19BB"/>
    <w:rsid w:val="009C519D"/>
    <w:rsid w:val="009D7BC4"/>
    <w:rsid w:val="009E0510"/>
    <w:rsid w:val="009E2B37"/>
    <w:rsid w:val="009E607B"/>
    <w:rsid w:val="009E71D1"/>
    <w:rsid w:val="009F231E"/>
    <w:rsid w:val="00A00D58"/>
    <w:rsid w:val="00A05F78"/>
    <w:rsid w:val="00A10B7C"/>
    <w:rsid w:val="00A12A12"/>
    <w:rsid w:val="00A14622"/>
    <w:rsid w:val="00A20E68"/>
    <w:rsid w:val="00A2393B"/>
    <w:rsid w:val="00A24232"/>
    <w:rsid w:val="00A25EC8"/>
    <w:rsid w:val="00A302A5"/>
    <w:rsid w:val="00A302E7"/>
    <w:rsid w:val="00A3112E"/>
    <w:rsid w:val="00A31236"/>
    <w:rsid w:val="00A35CC2"/>
    <w:rsid w:val="00A363B8"/>
    <w:rsid w:val="00A37F0A"/>
    <w:rsid w:val="00A421B5"/>
    <w:rsid w:val="00A45443"/>
    <w:rsid w:val="00A45CE7"/>
    <w:rsid w:val="00A466A1"/>
    <w:rsid w:val="00A46FD0"/>
    <w:rsid w:val="00A52B38"/>
    <w:rsid w:val="00A549EF"/>
    <w:rsid w:val="00A54E2E"/>
    <w:rsid w:val="00A55984"/>
    <w:rsid w:val="00A65DD1"/>
    <w:rsid w:val="00A71F9B"/>
    <w:rsid w:val="00A72860"/>
    <w:rsid w:val="00A8065E"/>
    <w:rsid w:val="00A91300"/>
    <w:rsid w:val="00A95979"/>
    <w:rsid w:val="00A97C04"/>
    <w:rsid w:val="00AA5651"/>
    <w:rsid w:val="00AA5E5E"/>
    <w:rsid w:val="00AB38C8"/>
    <w:rsid w:val="00AB6679"/>
    <w:rsid w:val="00AB7B13"/>
    <w:rsid w:val="00AC6BC9"/>
    <w:rsid w:val="00AC7F0D"/>
    <w:rsid w:val="00AD0A28"/>
    <w:rsid w:val="00AD2684"/>
    <w:rsid w:val="00AD649E"/>
    <w:rsid w:val="00AE2678"/>
    <w:rsid w:val="00AE315F"/>
    <w:rsid w:val="00AE7E3D"/>
    <w:rsid w:val="00AF5340"/>
    <w:rsid w:val="00AF6E08"/>
    <w:rsid w:val="00B00EF6"/>
    <w:rsid w:val="00B14204"/>
    <w:rsid w:val="00B15279"/>
    <w:rsid w:val="00B15C8C"/>
    <w:rsid w:val="00B256C5"/>
    <w:rsid w:val="00B300DE"/>
    <w:rsid w:val="00B35A81"/>
    <w:rsid w:val="00B41603"/>
    <w:rsid w:val="00B43655"/>
    <w:rsid w:val="00B504BA"/>
    <w:rsid w:val="00B514A6"/>
    <w:rsid w:val="00B51869"/>
    <w:rsid w:val="00B55297"/>
    <w:rsid w:val="00B57FDB"/>
    <w:rsid w:val="00B63306"/>
    <w:rsid w:val="00B65178"/>
    <w:rsid w:val="00B72DB7"/>
    <w:rsid w:val="00B758E6"/>
    <w:rsid w:val="00B83927"/>
    <w:rsid w:val="00B858A9"/>
    <w:rsid w:val="00B8773C"/>
    <w:rsid w:val="00B9181F"/>
    <w:rsid w:val="00B9520C"/>
    <w:rsid w:val="00B95264"/>
    <w:rsid w:val="00B95828"/>
    <w:rsid w:val="00B958E3"/>
    <w:rsid w:val="00B971CD"/>
    <w:rsid w:val="00BB4BC7"/>
    <w:rsid w:val="00BB6909"/>
    <w:rsid w:val="00BC07AD"/>
    <w:rsid w:val="00BC2040"/>
    <w:rsid w:val="00BC534F"/>
    <w:rsid w:val="00BC5B2E"/>
    <w:rsid w:val="00BD0617"/>
    <w:rsid w:val="00BD2FCB"/>
    <w:rsid w:val="00BD3D8E"/>
    <w:rsid w:val="00BD44F8"/>
    <w:rsid w:val="00BD5B2A"/>
    <w:rsid w:val="00BD7DD7"/>
    <w:rsid w:val="00BF4B5B"/>
    <w:rsid w:val="00BF4D5B"/>
    <w:rsid w:val="00BF699D"/>
    <w:rsid w:val="00BF7208"/>
    <w:rsid w:val="00C04739"/>
    <w:rsid w:val="00C04EBF"/>
    <w:rsid w:val="00C073DF"/>
    <w:rsid w:val="00C15EE2"/>
    <w:rsid w:val="00C20165"/>
    <w:rsid w:val="00C2043D"/>
    <w:rsid w:val="00C2093D"/>
    <w:rsid w:val="00C25607"/>
    <w:rsid w:val="00C2688A"/>
    <w:rsid w:val="00C323C5"/>
    <w:rsid w:val="00C349C3"/>
    <w:rsid w:val="00C362F2"/>
    <w:rsid w:val="00C40FB0"/>
    <w:rsid w:val="00C44721"/>
    <w:rsid w:val="00C46AA2"/>
    <w:rsid w:val="00C46CEC"/>
    <w:rsid w:val="00C477BF"/>
    <w:rsid w:val="00C479E0"/>
    <w:rsid w:val="00C537A5"/>
    <w:rsid w:val="00C63F31"/>
    <w:rsid w:val="00C66CA3"/>
    <w:rsid w:val="00C67A50"/>
    <w:rsid w:val="00C67A5D"/>
    <w:rsid w:val="00C81F70"/>
    <w:rsid w:val="00C82F2A"/>
    <w:rsid w:val="00C8516A"/>
    <w:rsid w:val="00C90110"/>
    <w:rsid w:val="00C920AA"/>
    <w:rsid w:val="00C95BAB"/>
    <w:rsid w:val="00C97481"/>
    <w:rsid w:val="00CA0DF4"/>
    <w:rsid w:val="00CA2872"/>
    <w:rsid w:val="00CA4825"/>
    <w:rsid w:val="00CA5C09"/>
    <w:rsid w:val="00CA62B1"/>
    <w:rsid w:val="00CA7B24"/>
    <w:rsid w:val="00CB3552"/>
    <w:rsid w:val="00CB5190"/>
    <w:rsid w:val="00CB5DB6"/>
    <w:rsid w:val="00CB639E"/>
    <w:rsid w:val="00CB681C"/>
    <w:rsid w:val="00CC0DFA"/>
    <w:rsid w:val="00CC3AA6"/>
    <w:rsid w:val="00CC4CDD"/>
    <w:rsid w:val="00CD3E8F"/>
    <w:rsid w:val="00CD6383"/>
    <w:rsid w:val="00CE2106"/>
    <w:rsid w:val="00CE2FA1"/>
    <w:rsid w:val="00CF2C78"/>
    <w:rsid w:val="00CF5322"/>
    <w:rsid w:val="00CF5CCA"/>
    <w:rsid w:val="00CF70F2"/>
    <w:rsid w:val="00D0582D"/>
    <w:rsid w:val="00D12A48"/>
    <w:rsid w:val="00D14A7F"/>
    <w:rsid w:val="00D1615B"/>
    <w:rsid w:val="00D1760E"/>
    <w:rsid w:val="00D17E04"/>
    <w:rsid w:val="00D2228A"/>
    <w:rsid w:val="00D229F3"/>
    <w:rsid w:val="00D22C47"/>
    <w:rsid w:val="00D24F81"/>
    <w:rsid w:val="00D26A1D"/>
    <w:rsid w:val="00D26F7D"/>
    <w:rsid w:val="00D31B26"/>
    <w:rsid w:val="00D321E7"/>
    <w:rsid w:val="00D3785C"/>
    <w:rsid w:val="00D43628"/>
    <w:rsid w:val="00D52409"/>
    <w:rsid w:val="00D545B1"/>
    <w:rsid w:val="00D56EF7"/>
    <w:rsid w:val="00D61AE3"/>
    <w:rsid w:val="00D63D16"/>
    <w:rsid w:val="00D664E0"/>
    <w:rsid w:val="00D67A37"/>
    <w:rsid w:val="00D71220"/>
    <w:rsid w:val="00D725F6"/>
    <w:rsid w:val="00D739B8"/>
    <w:rsid w:val="00D742B9"/>
    <w:rsid w:val="00D77BF9"/>
    <w:rsid w:val="00D80EBC"/>
    <w:rsid w:val="00D842D4"/>
    <w:rsid w:val="00D84F96"/>
    <w:rsid w:val="00D8589B"/>
    <w:rsid w:val="00D95D2C"/>
    <w:rsid w:val="00DA15FF"/>
    <w:rsid w:val="00DA40C0"/>
    <w:rsid w:val="00DA6D73"/>
    <w:rsid w:val="00DB0129"/>
    <w:rsid w:val="00DB24FA"/>
    <w:rsid w:val="00DB3E23"/>
    <w:rsid w:val="00DB71CB"/>
    <w:rsid w:val="00DC4DE1"/>
    <w:rsid w:val="00DC634E"/>
    <w:rsid w:val="00DD18B1"/>
    <w:rsid w:val="00DE019A"/>
    <w:rsid w:val="00DE2161"/>
    <w:rsid w:val="00DF4CE2"/>
    <w:rsid w:val="00DF6277"/>
    <w:rsid w:val="00DF6809"/>
    <w:rsid w:val="00E038B2"/>
    <w:rsid w:val="00E0499A"/>
    <w:rsid w:val="00E06CAF"/>
    <w:rsid w:val="00E11753"/>
    <w:rsid w:val="00E1628D"/>
    <w:rsid w:val="00E173B9"/>
    <w:rsid w:val="00E1780E"/>
    <w:rsid w:val="00E250A3"/>
    <w:rsid w:val="00E3101C"/>
    <w:rsid w:val="00E34BD7"/>
    <w:rsid w:val="00E356B4"/>
    <w:rsid w:val="00E362F0"/>
    <w:rsid w:val="00E37F9C"/>
    <w:rsid w:val="00E402AD"/>
    <w:rsid w:val="00E47136"/>
    <w:rsid w:val="00E47617"/>
    <w:rsid w:val="00E52130"/>
    <w:rsid w:val="00E5663A"/>
    <w:rsid w:val="00E5690C"/>
    <w:rsid w:val="00E575E8"/>
    <w:rsid w:val="00E61120"/>
    <w:rsid w:val="00E6494E"/>
    <w:rsid w:val="00E659C3"/>
    <w:rsid w:val="00E65BD4"/>
    <w:rsid w:val="00E65DDD"/>
    <w:rsid w:val="00E67053"/>
    <w:rsid w:val="00E714BF"/>
    <w:rsid w:val="00E76D1B"/>
    <w:rsid w:val="00E77B91"/>
    <w:rsid w:val="00E80E79"/>
    <w:rsid w:val="00E8156B"/>
    <w:rsid w:val="00E8376A"/>
    <w:rsid w:val="00E860AC"/>
    <w:rsid w:val="00E8717E"/>
    <w:rsid w:val="00E90071"/>
    <w:rsid w:val="00E90480"/>
    <w:rsid w:val="00E92C03"/>
    <w:rsid w:val="00E936DB"/>
    <w:rsid w:val="00E94440"/>
    <w:rsid w:val="00E94585"/>
    <w:rsid w:val="00E95B3E"/>
    <w:rsid w:val="00E97A8A"/>
    <w:rsid w:val="00EA2186"/>
    <w:rsid w:val="00EA25A8"/>
    <w:rsid w:val="00EA26AA"/>
    <w:rsid w:val="00EA4622"/>
    <w:rsid w:val="00EA4DE7"/>
    <w:rsid w:val="00EB1671"/>
    <w:rsid w:val="00EB4FEE"/>
    <w:rsid w:val="00EB5107"/>
    <w:rsid w:val="00EB6AA6"/>
    <w:rsid w:val="00EC2F7F"/>
    <w:rsid w:val="00EC43C9"/>
    <w:rsid w:val="00EC5E9E"/>
    <w:rsid w:val="00EC62F3"/>
    <w:rsid w:val="00EC746E"/>
    <w:rsid w:val="00EC767D"/>
    <w:rsid w:val="00ED1E4E"/>
    <w:rsid w:val="00ED3817"/>
    <w:rsid w:val="00ED3DD3"/>
    <w:rsid w:val="00ED4084"/>
    <w:rsid w:val="00ED72E8"/>
    <w:rsid w:val="00EE48F4"/>
    <w:rsid w:val="00EE5DC5"/>
    <w:rsid w:val="00EE6E49"/>
    <w:rsid w:val="00EF108F"/>
    <w:rsid w:val="00EF3733"/>
    <w:rsid w:val="00EF45F4"/>
    <w:rsid w:val="00EF4A53"/>
    <w:rsid w:val="00EF4D56"/>
    <w:rsid w:val="00EF579A"/>
    <w:rsid w:val="00EF5A91"/>
    <w:rsid w:val="00EF6D5D"/>
    <w:rsid w:val="00F004F5"/>
    <w:rsid w:val="00F01F09"/>
    <w:rsid w:val="00F055A1"/>
    <w:rsid w:val="00F0587C"/>
    <w:rsid w:val="00F07C26"/>
    <w:rsid w:val="00F10AAC"/>
    <w:rsid w:val="00F15672"/>
    <w:rsid w:val="00F15E3F"/>
    <w:rsid w:val="00F20B8C"/>
    <w:rsid w:val="00F26837"/>
    <w:rsid w:val="00F26B57"/>
    <w:rsid w:val="00F278A4"/>
    <w:rsid w:val="00F3170B"/>
    <w:rsid w:val="00F34A66"/>
    <w:rsid w:val="00F34FA0"/>
    <w:rsid w:val="00F35BE2"/>
    <w:rsid w:val="00F46FC1"/>
    <w:rsid w:val="00F54883"/>
    <w:rsid w:val="00F56901"/>
    <w:rsid w:val="00F57768"/>
    <w:rsid w:val="00F57923"/>
    <w:rsid w:val="00F6384C"/>
    <w:rsid w:val="00F64CAA"/>
    <w:rsid w:val="00F65CE9"/>
    <w:rsid w:val="00F67CCD"/>
    <w:rsid w:val="00F7293C"/>
    <w:rsid w:val="00F74238"/>
    <w:rsid w:val="00F75159"/>
    <w:rsid w:val="00F81710"/>
    <w:rsid w:val="00F826B8"/>
    <w:rsid w:val="00F84273"/>
    <w:rsid w:val="00F84A08"/>
    <w:rsid w:val="00F8521F"/>
    <w:rsid w:val="00F8589D"/>
    <w:rsid w:val="00F8668C"/>
    <w:rsid w:val="00F875DD"/>
    <w:rsid w:val="00F946D7"/>
    <w:rsid w:val="00F95B5D"/>
    <w:rsid w:val="00FA109A"/>
    <w:rsid w:val="00FA1E66"/>
    <w:rsid w:val="00FA5B50"/>
    <w:rsid w:val="00FA5E85"/>
    <w:rsid w:val="00FB04F6"/>
    <w:rsid w:val="00FB3C19"/>
    <w:rsid w:val="00FB4E4C"/>
    <w:rsid w:val="00FC0AE0"/>
    <w:rsid w:val="00FC19A3"/>
    <w:rsid w:val="00FC4365"/>
    <w:rsid w:val="00FD1733"/>
    <w:rsid w:val="00FE2417"/>
    <w:rsid w:val="00FE28C4"/>
    <w:rsid w:val="00FE3787"/>
    <w:rsid w:val="00FE4ADC"/>
    <w:rsid w:val="00FE5BD5"/>
    <w:rsid w:val="00FF1E9A"/>
    <w:rsid w:val="00FF2F03"/>
    <w:rsid w:val="00FF30AF"/>
    <w:rsid w:val="00FF679E"/>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MS Mincho" w:hAnsi="Calibri" w:cs="Times New Roman"/>
        <w:lang w:val="it-IT" w:eastAsia="en-US" w:bidi="ar-SA"/>
      </w:rPr>
    </w:rPrDefault>
    <w:pPrDefault/>
  </w:docDefaults>
  <w:latentStyles w:defLockedState="0" w:defUIPriority="99"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nhideWhenUsed="0"/>
    <w:lsdException w:name="caption" w:uiPriority="35" w:qFormat="1"/>
    <w:lsdException w:name="footnote reference" w:uiPriority="0"/>
    <w:lsdException w:name="annotation reference"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nhideWhenUsed="0"/>
    <w:lsdException w:name="TOC Heading" w:unhideWhenUsed="0"/>
  </w:latentStyles>
  <w:style w:type="paragraph" w:default="1" w:styleId="Normal">
    <w:name w:val="Normal"/>
    <w:uiPriority w:val="99"/>
    <w:qFormat/>
    <w:rsid w:val="00963B8F"/>
    <w:pPr>
      <w:spacing w:after="200"/>
    </w:pPr>
    <w:rPr>
      <w:rFonts w:ascii="Times New Roman" w:hAnsi="Times New Roman"/>
      <w:sz w:val="22"/>
      <w:szCs w:val="22"/>
      <w:lang w:val="en-ZA"/>
    </w:rPr>
  </w:style>
  <w:style w:type="paragraph" w:styleId="Heading1">
    <w:name w:val="heading 1"/>
    <w:basedOn w:val="Normal"/>
    <w:next w:val="Normal"/>
    <w:link w:val="Heading1Char"/>
    <w:uiPriority w:val="99"/>
    <w:qFormat/>
    <w:rsid w:val="00980552"/>
    <w:pPr>
      <w:keepNext/>
      <w:keepLines/>
      <w:spacing w:before="480" w:after="0"/>
      <w:outlineLvl w:val="0"/>
    </w:pPr>
    <w:rPr>
      <w:rFonts w:ascii="Arial" w:hAnsi="Arial"/>
      <w:b/>
      <w:bCs/>
      <w:caps/>
      <w:sz w:val="24"/>
      <w:szCs w:val="28"/>
    </w:rPr>
  </w:style>
  <w:style w:type="paragraph" w:styleId="Heading2">
    <w:name w:val="heading 2"/>
    <w:basedOn w:val="Normal"/>
    <w:next w:val="Normal"/>
    <w:link w:val="Heading2Char"/>
    <w:uiPriority w:val="99"/>
    <w:qFormat/>
    <w:rsid w:val="00980552"/>
    <w:pPr>
      <w:keepNext/>
      <w:keepLines/>
      <w:spacing w:before="200" w:after="0"/>
      <w:outlineLvl w:val="1"/>
    </w:pPr>
    <w:rPr>
      <w:rFonts w:ascii="Arial" w:hAnsi="Arial"/>
      <w:b/>
      <w:bCs/>
      <w:sz w:val="24"/>
      <w:szCs w:val="26"/>
    </w:rPr>
  </w:style>
  <w:style w:type="paragraph" w:styleId="Heading3">
    <w:name w:val="heading 3"/>
    <w:basedOn w:val="Normal"/>
    <w:next w:val="Normal"/>
    <w:link w:val="Heading3Char"/>
    <w:uiPriority w:val="99"/>
    <w:qFormat/>
    <w:rsid w:val="00963B8F"/>
    <w:pPr>
      <w:keepNext/>
      <w:keepLines/>
      <w:spacing w:before="200" w:after="0"/>
      <w:outlineLvl w:val="2"/>
    </w:pPr>
    <w:rPr>
      <w:b/>
      <w:bCs/>
      <w:sz w:val="24"/>
    </w:rPr>
  </w:style>
  <w:style w:type="paragraph" w:styleId="Heading4">
    <w:name w:val="heading 4"/>
    <w:aliases w:val="Finding,Findings"/>
    <w:basedOn w:val="Normal"/>
    <w:next w:val="Normal"/>
    <w:link w:val="Heading4Char"/>
    <w:uiPriority w:val="99"/>
    <w:qFormat/>
    <w:rsid w:val="000473A0"/>
    <w:pPr>
      <w:keepNext/>
      <w:keepLines/>
      <w:numPr>
        <w:numId w:val="1"/>
      </w:numPr>
      <w:spacing w:before="360" w:after="360"/>
      <w:ind w:left="1154"/>
      <w:outlineLvl w:val="3"/>
    </w:pPr>
    <w:rPr>
      <w:i/>
      <w:iCs/>
      <w:color w:val="4F81BD"/>
    </w:rPr>
  </w:style>
  <w:style w:type="paragraph" w:styleId="Heading5">
    <w:name w:val="heading 5"/>
    <w:basedOn w:val="Normal"/>
    <w:next w:val="Normal"/>
    <w:link w:val="Heading5Char"/>
    <w:uiPriority w:val="99"/>
    <w:qFormat/>
    <w:rsid w:val="000473A0"/>
    <w:pPr>
      <w:keepNext/>
      <w:keepLines/>
      <w:spacing w:before="200" w:after="0"/>
      <w:outlineLvl w:val="4"/>
    </w:pPr>
    <w:rPr>
      <w:rFonts w:ascii="Georgia" w:hAnsi="Georgia"/>
      <w:b/>
      <w:color w:val="59595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Caratterepredefinito1"/>
    <w:link w:val="Heading1"/>
    <w:uiPriority w:val="99"/>
    <w:rsid w:val="00980552"/>
    <w:rPr>
      <w:rFonts w:ascii="Arial" w:eastAsia="MS Mincho" w:hAnsi="Arial" w:cs="Times New Roman"/>
      <w:b/>
      <w:bCs/>
      <w:caps/>
      <w:sz w:val="28"/>
      <w:lang w:val="en-ZA"/>
    </w:rPr>
  </w:style>
  <w:style w:type="character" w:customStyle="1" w:styleId="Heading2Char">
    <w:name w:val="Heading 2 Char"/>
    <w:basedOn w:val="Caratterepredefinito1"/>
    <w:link w:val="Heading2"/>
    <w:uiPriority w:val="99"/>
    <w:rsid w:val="00980552"/>
    <w:rPr>
      <w:rFonts w:ascii="Arial" w:eastAsia="MS Mincho" w:hAnsi="Arial" w:cs="Times New Roman"/>
      <w:b/>
      <w:bCs/>
      <w:sz w:val="26"/>
      <w:lang w:val="en-ZA"/>
    </w:rPr>
  </w:style>
  <w:style w:type="character" w:customStyle="1" w:styleId="Heading3Char">
    <w:name w:val="Heading 3 Char"/>
    <w:basedOn w:val="Caratterepredefinito1"/>
    <w:link w:val="Heading3"/>
    <w:uiPriority w:val="99"/>
    <w:rsid w:val="00963B8F"/>
    <w:rPr>
      <w:rFonts w:ascii="Times New Roman" w:eastAsia="MS Mincho" w:hAnsi="Times New Roman" w:cs="Times New Roman"/>
      <w:b/>
      <w:bCs/>
      <w:sz w:val="22"/>
      <w:lang w:val="en-ZA"/>
    </w:rPr>
  </w:style>
  <w:style w:type="character" w:customStyle="1" w:styleId="Heading4Char">
    <w:name w:val="Heading 4 Char"/>
    <w:aliases w:val="Finding Char,Findings Char"/>
    <w:basedOn w:val="Caratterepredefinito1"/>
    <w:link w:val="Heading4"/>
    <w:uiPriority w:val="99"/>
    <w:rsid w:val="000473A0"/>
    <w:rPr>
      <w:rFonts w:ascii="Times New Roman" w:eastAsia="MS Mincho" w:hAnsi="Times New Roman" w:cs="Times New Roman"/>
      <w:i/>
      <w:iCs/>
      <w:color w:val="4F81BD"/>
      <w:sz w:val="22"/>
      <w:lang w:val="en-ZA"/>
    </w:rPr>
  </w:style>
  <w:style w:type="character" w:customStyle="1" w:styleId="Heading5Char">
    <w:name w:val="Heading 5 Char"/>
    <w:basedOn w:val="Caratterepredefinito1"/>
    <w:link w:val="Heading5"/>
    <w:uiPriority w:val="99"/>
    <w:rsid w:val="000473A0"/>
    <w:rPr>
      <w:rFonts w:ascii="Georgia" w:eastAsia="MS Mincho" w:hAnsi="Georgia" w:cs="Times New Roman"/>
      <w:b/>
      <w:color w:val="595959"/>
      <w:sz w:val="20"/>
    </w:rPr>
  </w:style>
  <w:style w:type="character" w:customStyle="1" w:styleId="Caratterepredefinito">
    <w:name w:val="Carattere predefinito"/>
    <w:uiPriority w:val="99"/>
    <w:semiHidden/>
    <w:rsid w:val="003A418D"/>
  </w:style>
  <w:style w:type="table" w:customStyle="1" w:styleId="Tabellanorm">
    <w:name w:val="Tabella norm"/>
    <w:uiPriority w:val="99"/>
    <w:semiHidden/>
    <w:rsid w:val="003A418D"/>
    <w:tblPr>
      <w:tblInd w:w="0" w:type="dxa"/>
      <w:tblCellMar>
        <w:top w:w="0" w:type="dxa"/>
        <w:left w:w="108" w:type="dxa"/>
        <w:bottom w:w="0" w:type="dxa"/>
        <w:right w:w="108" w:type="dxa"/>
      </w:tblCellMar>
    </w:tblPr>
  </w:style>
  <w:style w:type="character" w:customStyle="1" w:styleId="Caratterepredefinito1">
    <w:name w:val="Carattere predefinito1"/>
    <w:uiPriority w:val="99"/>
    <w:semiHidden/>
    <w:rsid w:val="00E94440"/>
  </w:style>
  <w:style w:type="table" w:customStyle="1" w:styleId="Tabellanorm1">
    <w:name w:val="Tabella norm1"/>
    <w:uiPriority w:val="99"/>
    <w:semiHidden/>
    <w:rsid w:val="00E94440"/>
    <w:tblPr>
      <w:tblInd w:w="0" w:type="dxa"/>
      <w:tblCellMar>
        <w:top w:w="0" w:type="dxa"/>
        <w:left w:w="108" w:type="dxa"/>
        <w:bottom w:w="0" w:type="dxa"/>
        <w:right w:w="108" w:type="dxa"/>
      </w:tblCellMar>
    </w:tblPr>
  </w:style>
  <w:style w:type="paragraph" w:customStyle="1" w:styleId="Testofumett">
    <w:name w:val="Testo fumett"/>
    <w:basedOn w:val="Normal"/>
    <w:uiPriority w:val="99"/>
    <w:semiHidden/>
    <w:rsid w:val="00963B8F"/>
    <w:pPr>
      <w:spacing w:after="0"/>
    </w:pPr>
    <w:rPr>
      <w:rFonts w:ascii="Tahoma" w:hAnsi="Tahoma" w:cs="Tahoma"/>
      <w:sz w:val="16"/>
      <w:szCs w:val="16"/>
    </w:rPr>
  </w:style>
  <w:style w:type="character" w:customStyle="1" w:styleId="BalloonTextChar">
    <w:name w:val="Balloon Text Char"/>
    <w:basedOn w:val="Caratterepredefinito1"/>
    <w:uiPriority w:val="99"/>
    <w:semiHidden/>
    <w:rsid w:val="00E94440"/>
    <w:rPr>
      <w:rFonts w:ascii="Lucida Grande" w:hAnsi="Lucida Grande" w:cs="Times New Roman"/>
      <w:sz w:val="18"/>
    </w:rPr>
  </w:style>
  <w:style w:type="paragraph" w:styleId="ListParagraph">
    <w:name w:val="List Paragraph"/>
    <w:basedOn w:val="Normal"/>
    <w:uiPriority w:val="34"/>
    <w:qFormat/>
    <w:rsid w:val="00963B8F"/>
    <w:pPr>
      <w:ind w:left="720"/>
      <w:contextualSpacing/>
    </w:pPr>
  </w:style>
  <w:style w:type="paragraph" w:customStyle="1" w:styleId="NormaleWeb">
    <w:name w:val="Normale (Web"/>
    <w:basedOn w:val="Normal"/>
    <w:uiPriority w:val="99"/>
    <w:rsid w:val="00963B8F"/>
    <w:pPr>
      <w:spacing w:before="100" w:beforeAutospacing="1" w:after="100" w:afterAutospacing="1"/>
    </w:pPr>
    <w:rPr>
      <w:sz w:val="24"/>
      <w:szCs w:val="24"/>
      <w:lang w:eastAsia="en-ZA"/>
    </w:rPr>
  </w:style>
  <w:style w:type="paragraph" w:customStyle="1" w:styleId="Pidi">
    <w:name w:val="Piè di"/>
    <w:basedOn w:val="Normal"/>
    <w:uiPriority w:val="99"/>
    <w:rsid w:val="00963B8F"/>
    <w:pPr>
      <w:tabs>
        <w:tab w:val="center" w:pos="4513"/>
        <w:tab w:val="right" w:pos="9026"/>
      </w:tabs>
      <w:spacing w:after="0"/>
    </w:pPr>
  </w:style>
  <w:style w:type="character" w:customStyle="1" w:styleId="FooterChar">
    <w:name w:val="Footer Char"/>
    <w:basedOn w:val="Caratterepredefinito1"/>
    <w:uiPriority w:val="99"/>
    <w:rsid w:val="00963B8F"/>
    <w:rPr>
      <w:rFonts w:ascii="Times New Roman" w:hAnsi="Times New Roman" w:cs="Times New Roman"/>
      <w:sz w:val="22"/>
      <w:lang w:val="en-ZA"/>
    </w:rPr>
  </w:style>
  <w:style w:type="character" w:customStyle="1" w:styleId="Numeropagi">
    <w:name w:val="Numero pagi"/>
    <w:basedOn w:val="Caratterepredefinito1"/>
    <w:uiPriority w:val="99"/>
    <w:semiHidden/>
    <w:rsid w:val="00CB5DB6"/>
    <w:rPr>
      <w:rFonts w:cs="Times New Roman"/>
    </w:rPr>
  </w:style>
  <w:style w:type="paragraph" w:customStyle="1" w:styleId="Intest">
    <w:name w:val="Intest"/>
    <w:basedOn w:val="Normal"/>
    <w:uiPriority w:val="99"/>
    <w:rsid w:val="00963B8F"/>
    <w:pPr>
      <w:tabs>
        <w:tab w:val="center" w:pos="4513"/>
        <w:tab w:val="right" w:pos="9026"/>
      </w:tabs>
      <w:spacing w:after="0"/>
    </w:pPr>
  </w:style>
  <w:style w:type="character" w:customStyle="1" w:styleId="HeaderChar">
    <w:name w:val="Header Char"/>
    <w:basedOn w:val="Caratterepredefinito1"/>
    <w:uiPriority w:val="99"/>
    <w:rsid w:val="00963B8F"/>
    <w:rPr>
      <w:rFonts w:ascii="Times New Roman" w:hAnsi="Times New Roman" w:cs="Times New Roman"/>
      <w:sz w:val="22"/>
      <w:lang w:val="en-ZA"/>
    </w:rPr>
  </w:style>
  <w:style w:type="paragraph" w:customStyle="1" w:styleId="Testonotaa">
    <w:name w:val="Testo nota a"/>
    <w:basedOn w:val="Normal"/>
    <w:uiPriority w:val="99"/>
    <w:rsid w:val="00963B8F"/>
  </w:style>
  <w:style w:type="character" w:customStyle="1" w:styleId="FootnoteTextChar">
    <w:name w:val="Footnote Text Char"/>
    <w:basedOn w:val="Caratterepredefinito1"/>
    <w:link w:val="FootnoteText"/>
    <w:uiPriority w:val="99"/>
    <w:rsid w:val="00963B8F"/>
    <w:rPr>
      <w:rFonts w:ascii="Times New Roman" w:hAnsi="Times New Roman" w:cs="Times New Roman"/>
      <w:sz w:val="22"/>
      <w:lang w:val="en-ZA"/>
    </w:rPr>
  </w:style>
  <w:style w:type="character" w:customStyle="1" w:styleId="Rimandonotaapi">
    <w:name w:val="Rimando nota a piè"/>
    <w:basedOn w:val="Caratterepredefinito1"/>
    <w:uiPriority w:val="99"/>
    <w:rsid w:val="00963B8F"/>
    <w:rPr>
      <w:rFonts w:cs="Times New Roman"/>
      <w:vertAlign w:val="superscript"/>
    </w:rPr>
  </w:style>
  <w:style w:type="character" w:customStyle="1" w:styleId="highlightedsearchterm">
    <w:name w:val="highlightedsearchterm"/>
    <w:basedOn w:val="Caratterepredefinito1"/>
    <w:uiPriority w:val="99"/>
    <w:rsid w:val="00CB5DB6"/>
    <w:rPr>
      <w:rFonts w:cs="Times New Roman"/>
    </w:rPr>
  </w:style>
  <w:style w:type="character" w:customStyle="1" w:styleId="Collegame">
    <w:name w:val="Collegame"/>
    <w:basedOn w:val="Caratterepredefinito1"/>
    <w:uiPriority w:val="99"/>
    <w:rsid w:val="00963B8F"/>
    <w:rPr>
      <w:rFonts w:cs="Times New Roman"/>
      <w:color w:val="0000FF"/>
      <w:u w:val="single"/>
    </w:rPr>
  </w:style>
  <w:style w:type="paragraph" w:styleId="Quote">
    <w:name w:val="Quote"/>
    <w:basedOn w:val="Normal"/>
    <w:next w:val="Normal"/>
    <w:link w:val="QuoteChar"/>
    <w:uiPriority w:val="99"/>
    <w:rsid w:val="00192437"/>
    <w:pPr>
      <w:ind w:left="567"/>
    </w:pPr>
    <w:rPr>
      <w:i/>
      <w:iCs/>
    </w:rPr>
  </w:style>
  <w:style w:type="character" w:customStyle="1" w:styleId="QuoteChar">
    <w:name w:val="Quote Char"/>
    <w:basedOn w:val="Caratterepredefinito1"/>
    <w:link w:val="Quote"/>
    <w:uiPriority w:val="99"/>
    <w:rsid w:val="00192437"/>
    <w:rPr>
      <w:rFonts w:ascii="Times New Roman" w:hAnsi="Times New Roman" w:cs="Times New Roman"/>
      <w:i/>
      <w:iCs/>
      <w:sz w:val="22"/>
      <w:lang w:val="en-ZA"/>
    </w:rPr>
  </w:style>
  <w:style w:type="character" w:customStyle="1" w:styleId="BalloonTextChar2">
    <w:name w:val="Balloon Text Char2"/>
    <w:basedOn w:val="Caratterepredefinito1"/>
    <w:uiPriority w:val="99"/>
    <w:semiHidden/>
    <w:rsid w:val="00963B8F"/>
    <w:rPr>
      <w:rFonts w:ascii="Tahoma" w:hAnsi="Tahoma" w:cs="Tahoma"/>
      <w:sz w:val="16"/>
      <w:lang w:val="en-ZA"/>
    </w:rPr>
  </w:style>
  <w:style w:type="paragraph" w:customStyle="1" w:styleId="Normal1">
    <w:name w:val="Normal1"/>
    <w:uiPriority w:val="99"/>
    <w:rsid w:val="00963B8F"/>
    <w:pPr>
      <w:spacing w:line="276" w:lineRule="auto"/>
    </w:pPr>
    <w:rPr>
      <w:rFonts w:ascii="Arial" w:hAnsi="Arial" w:cs="Arial"/>
      <w:color w:val="000000"/>
      <w:sz w:val="22"/>
      <w:szCs w:val="24"/>
      <w:lang w:val="en-GB" w:eastAsia="ja-JP"/>
    </w:rPr>
  </w:style>
  <w:style w:type="paragraph" w:styleId="NoSpacing">
    <w:name w:val="No Spacing"/>
    <w:uiPriority w:val="99"/>
    <w:semiHidden/>
    <w:qFormat/>
    <w:rsid w:val="00963B8F"/>
    <w:rPr>
      <w:rFonts w:ascii="Times New Roman" w:hAnsi="Times New Roman"/>
      <w:color w:val="0000FF"/>
      <w:sz w:val="22"/>
      <w:szCs w:val="22"/>
      <w:lang w:val="en-ZA"/>
    </w:rPr>
  </w:style>
  <w:style w:type="character" w:customStyle="1" w:styleId="shd">
    <w:name w:val="s_hd"/>
    <w:basedOn w:val="Caratterepredefinito1"/>
    <w:uiPriority w:val="99"/>
    <w:rsid w:val="00FB4E4C"/>
    <w:rPr>
      <w:rFonts w:cs="Times New Roman"/>
    </w:rPr>
  </w:style>
  <w:style w:type="paragraph" w:customStyle="1" w:styleId="Default">
    <w:name w:val="Default"/>
    <w:uiPriority w:val="99"/>
    <w:rsid w:val="00963B8F"/>
    <w:pPr>
      <w:autoSpaceDE w:val="0"/>
      <w:autoSpaceDN w:val="0"/>
      <w:adjustRightInd w:val="0"/>
    </w:pPr>
    <w:rPr>
      <w:rFonts w:ascii="Arial" w:hAnsi="Arial" w:cs="Arial"/>
      <w:color w:val="000000"/>
      <w:sz w:val="24"/>
      <w:szCs w:val="24"/>
      <w:lang w:val="en-ZA"/>
    </w:rPr>
  </w:style>
  <w:style w:type="character" w:customStyle="1" w:styleId="Collegamentovisi">
    <w:name w:val="Collegamento visi"/>
    <w:basedOn w:val="Caratterepredefinito1"/>
    <w:uiPriority w:val="99"/>
    <w:semiHidden/>
    <w:rsid w:val="007921D0"/>
    <w:rPr>
      <w:rFonts w:cs="Times New Roman"/>
      <w:color w:val="800080"/>
      <w:u w:val="single"/>
    </w:rPr>
  </w:style>
  <w:style w:type="paragraph" w:customStyle="1" w:styleId="Refs">
    <w:name w:val="Refs"/>
    <w:basedOn w:val="Normal"/>
    <w:uiPriority w:val="99"/>
    <w:rsid w:val="00963B8F"/>
    <w:pPr>
      <w:suppressAutoHyphens/>
      <w:spacing w:after="0"/>
      <w:ind w:left="426" w:hanging="426"/>
      <w:jc w:val="both"/>
    </w:pPr>
    <w:rPr>
      <w:sz w:val="24"/>
      <w:szCs w:val="24"/>
      <w:lang w:val="en-GB" w:eastAsia="ar-SA"/>
    </w:rPr>
  </w:style>
  <w:style w:type="character" w:customStyle="1" w:styleId="st">
    <w:name w:val="st"/>
    <w:basedOn w:val="Caratterepredefinito1"/>
    <w:uiPriority w:val="99"/>
    <w:rsid w:val="007921D0"/>
    <w:rPr>
      <w:rFonts w:cs="Times New Roman"/>
    </w:rPr>
  </w:style>
  <w:style w:type="character" w:customStyle="1" w:styleId="Enfasi">
    <w:name w:val="Enfasi ("/>
    <w:basedOn w:val="Caratterepredefinito1"/>
    <w:uiPriority w:val="99"/>
    <w:rsid w:val="00963B8F"/>
    <w:rPr>
      <w:rFonts w:cs="Times New Roman"/>
      <w:i/>
      <w:iCs/>
    </w:rPr>
  </w:style>
  <w:style w:type="character" w:customStyle="1" w:styleId="personname">
    <w:name w:val="person_name"/>
    <w:basedOn w:val="Caratterepredefinito1"/>
    <w:uiPriority w:val="99"/>
    <w:rsid w:val="007921D0"/>
    <w:rPr>
      <w:rFonts w:cs="Times New Roman"/>
    </w:rPr>
  </w:style>
  <w:style w:type="character" w:customStyle="1" w:styleId="doi">
    <w:name w:val="doi"/>
    <w:basedOn w:val="Caratterepredefinito1"/>
    <w:uiPriority w:val="99"/>
    <w:rsid w:val="007921D0"/>
    <w:rPr>
      <w:rFonts w:cs="Times New Roman"/>
    </w:rPr>
  </w:style>
  <w:style w:type="character" w:customStyle="1" w:styleId="Enfasi0">
    <w:name w:val="Enfasi"/>
    <w:basedOn w:val="Caratterepredefinito1"/>
    <w:uiPriority w:val="99"/>
    <w:rsid w:val="00963B8F"/>
    <w:rPr>
      <w:rFonts w:cs="Times New Roman"/>
      <w:b/>
      <w:bCs/>
    </w:rPr>
  </w:style>
  <w:style w:type="character" w:customStyle="1" w:styleId="citation">
    <w:name w:val="citation"/>
    <w:basedOn w:val="Caratterepredefinito1"/>
    <w:uiPriority w:val="99"/>
    <w:rsid w:val="007921D0"/>
    <w:rPr>
      <w:rFonts w:cs="Times New Roman"/>
    </w:rPr>
  </w:style>
  <w:style w:type="table" w:customStyle="1" w:styleId="Grigliata">
    <w:name w:val="Griglia ta"/>
    <w:basedOn w:val="Tabellanorm1"/>
    <w:uiPriority w:val="99"/>
    <w:rsid w:val="00E65B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ol">
    <w:name w:val="Titol"/>
    <w:basedOn w:val="Normal"/>
    <w:next w:val="Normal"/>
    <w:uiPriority w:val="99"/>
    <w:rsid w:val="00963B8F"/>
    <w:pPr>
      <w:pBdr>
        <w:bottom w:val="single" w:sz="8" w:space="4" w:color="4F81BD"/>
      </w:pBdr>
      <w:spacing w:after="300"/>
      <w:contextualSpacing/>
    </w:pPr>
    <w:rPr>
      <w:rFonts w:ascii="Century Gothic" w:hAnsi="Century Gothic"/>
      <w:b/>
      <w:smallCaps/>
      <w:color w:val="000000"/>
      <w:spacing w:val="5"/>
      <w:kern w:val="28"/>
      <w:sz w:val="44"/>
      <w:szCs w:val="52"/>
    </w:rPr>
  </w:style>
  <w:style w:type="character" w:customStyle="1" w:styleId="TitleChar">
    <w:name w:val="Title Char"/>
    <w:basedOn w:val="Caratterepredefinito1"/>
    <w:uiPriority w:val="99"/>
    <w:rsid w:val="00963B8F"/>
    <w:rPr>
      <w:rFonts w:ascii="Century Gothic" w:eastAsia="MS Mincho" w:hAnsi="Century Gothic" w:cs="Times New Roman"/>
      <w:b/>
      <w:smallCaps/>
      <w:color w:val="000000"/>
      <w:spacing w:val="5"/>
      <w:kern w:val="28"/>
      <w:sz w:val="52"/>
      <w:lang w:val="en-ZA"/>
    </w:rPr>
  </w:style>
  <w:style w:type="paragraph" w:customStyle="1" w:styleId="Figcaption">
    <w:name w:val="Fig caption"/>
    <w:basedOn w:val="Normal"/>
    <w:uiPriority w:val="99"/>
    <w:rsid w:val="000473A0"/>
    <w:pPr>
      <w:spacing w:before="280" w:after="120"/>
      <w:outlineLvl w:val="0"/>
    </w:pPr>
    <w:rPr>
      <w:rFonts w:ascii="Calibri" w:hAnsi="Calibri" w:cs="Tahoma"/>
      <w:b/>
    </w:rPr>
  </w:style>
  <w:style w:type="paragraph" w:customStyle="1" w:styleId="Tablecaption">
    <w:name w:val="Table caption"/>
    <w:basedOn w:val="Figcaption"/>
    <w:uiPriority w:val="99"/>
    <w:rsid w:val="000473A0"/>
  </w:style>
  <w:style w:type="character" w:customStyle="1" w:styleId="FigcaptionChar">
    <w:name w:val="Fig caption Char"/>
    <w:basedOn w:val="Caratterepredefinito1"/>
    <w:uiPriority w:val="99"/>
    <w:rsid w:val="000473A0"/>
    <w:rPr>
      <w:rFonts w:cs="Tahoma"/>
      <w:b/>
      <w:sz w:val="22"/>
    </w:rPr>
  </w:style>
  <w:style w:type="paragraph" w:customStyle="1" w:styleId="Mappadocume">
    <w:name w:val="Mappa docume"/>
    <w:basedOn w:val="Normal"/>
    <w:uiPriority w:val="99"/>
    <w:semiHidden/>
    <w:rsid w:val="00324659"/>
    <w:pPr>
      <w:spacing w:after="0"/>
    </w:pPr>
    <w:rPr>
      <w:rFonts w:ascii="Lucida Grande" w:hAnsi="Lucida Grande" w:cs="Lucida Grande"/>
      <w:sz w:val="24"/>
    </w:rPr>
  </w:style>
  <w:style w:type="character" w:customStyle="1" w:styleId="DocumentMapChar">
    <w:name w:val="Document Map Char"/>
    <w:basedOn w:val="Caratterepredefinito1"/>
    <w:uiPriority w:val="99"/>
    <w:semiHidden/>
    <w:rsid w:val="00324659"/>
    <w:rPr>
      <w:rFonts w:ascii="Lucida Grande" w:hAnsi="Lucida Grande" w:cs="Lucida Grande"/>
    </w:rPr>
  </w:style>
  <w:style w:type="table" w:customStyle="1" w:styleId="TableGrid1">
    <w:name w:val="Table Grid1"/>
    <w:basedOn w:val="Tabellanorm1"/>
    <w:next w:val="Grigliata"/>
    <w:uiPriority w:val="99"/>
    <w:rsid w:val="001111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1">
    <w:name w:val="Balloon Text Char1"/>
    <w:basedOn w:val="Caratterepredefinito1"/>
    <w:uiPriority w:val="99"/>
    <w:semiHidden/>
    <w:rsid w:val="0055604E"/>
    <w:rPr>
      <w:rFonts w:ascii="Lucida Grande" w:hAnsi="Lucida Grande" w:cs="Lucida Grande"/>
      <w:sz w:val="18"/>
    </w:rPr>
  </w:style>
  <w:style w:type="paragraph" w:styleId="TOCHeading">
    <w:name w:val="TOC Heading"/>
    <w:basedOn w:val="Heading1"/>
    <w:next w:val="Normal"/>
    <w:uiPriority w:val="99"/>
    <w:rsid w:val="000473A0"/>
    <w:pPr>
      <w:spacing w:line="276" w:lineRule="auto"/>
      <w:outlineLvl w:val="9"/>
    </w:pPr>
    <w:rPr>
      <w:lang w:val="en-US"/>
    </w:rPr>
  </w:style>
  <w:style w:type="paragraph" w:customStyle="1" w:styleId="Somma">
    <w:name w:val="Somma"/>
    <w:basedOn w:val="Normal"/>
    <w:next w:val="Normal"/>
    <w:uiPriority w:val="99"/>
    <w:rsid w:val="000473A0"/>
    <w:pPr>
      <w:tabs>
        <w:tab w:val="right" w:leader="dot" w:pos="9010"/>
      </w:tabs>
      <w:spacing w:before="280" w:after="80" w:line="200" w:lineRule="exact"/>
    </w:pPr>
    <w:rPr>
      <w:b/>
      <w:noProof/>
      <w:color w:val="4F81BD"/>
      <w:lang w:val="en-GB"/>
    </w:rPr>
  </w:style>
  <w:style w:type="paragraph" w:customStyle="1" w:styleId="Somma8">
    <w:name w:val="Somma8"/>
    <w:basedOn w:val="Normal"/>
    <w:next w:val="Normal"/>
    <w:uiPriority w:val="99"/>
    <w:rsid w:val="000473A0"/>
    <w:pPr>
      <w:tabs>
        <w:tab w:val="left" w:pos="567"/>
        <w:tab w:val="left" w:pos="624"/>
        <w:tab w:val="left" w:pos="682"/>
        <w:tab w:val="right" w:leader="dot" w:pos="9010"/>
      </w:tabs>
      <w:spacing w:after="40" w:line="200" w:lineRule="exact"/>
      <w:ind w:left="340"/>
    </w:pPr>
    <w:rPr>
      <w:noProof/>
      <w:sz w:val="18"/>
      <w:lang w:val="en-GB"/>
    </w:rPr>
  </w:style>
  <w:style w:type="paragraph" w:customStyle="1" w:styleId="Somma7">
    <w:name w:val="Somma7"/>
    <w:basedOn w:val="Normal"/>
    <w:next w:val="Normal"/>
    <w:uiPriority w:val="99"/>
    <w:rsid w:val="000473A0"/>
    <w:pPr>
      <w:tabs>
        <w:tab w:val="right" w:leader="dot" w:pos="9010"/>
      </w:tabs>
      <w:spacing w:after="40" w:line="160" w:lineRule="exact"/>
      <w:ind w:left="737"/>
    </w:pPr>
    <w:rPr>
      <w:sz w:val="18"/>
    </w:rPr>
  </w:style>
  <w:style w:type="paragraph" w:customStyle="1" w:styleId="Somma6">
    <w:name w:val="Somma6"/>
    <w:basedOn w:val="Normal"/>
    <w:next w:val="Normal"/>
    <w:uiPriority w:val="99"/>
    <w:rsid w:val="00246326"/>
    <w:pPr>
      <w:spacing w:after="0" w:line="276" w:lineRule="auto"/>
      <w:ind w:left="658"/>
    </w:pPr>
    <w:rPr>
      <w:rFonts w:ascii="Calibri" w:hAnsi="Calibri"/>
      <w:i/>
      <w:sz w:val="16"/>
    </w:rPr>
  </w:style>
  <w:style w:type="paragraph" w:customStyle="1" w:styleId="Somma5">
    <w:name w:val="Somma5"/>
    <w:basedOn w:val="Normal"/>
    <w:next w:val="Normal"/>
    <w:uiPriority w:val="99"/>
    <w:rsid w:val="009F231E"/>
    <w:pPr>
      <w:spacing w:after="100" w:line="276" w:lineRule="auto"/>
      <w:ind w:left="880"/>
    </w:pPr>
    <w:rPr>
      <w:rFonts w:ascii="Calibri" w:hAnsi="Calibri"/>
    </w:rPr>
  </w:style>
  <w:style w:type="paragraph" w:customStyle="1" w:styleId="Somma4">
    <w:name w:val="Somma4"/>
    <w:basedOn w:val="Normal"/>
    <w:next w:val="Normal"/>
    <w:uiPriority w:val="99"/>
    <w:rsid w:val="009F231E"/>
    <w:pPr>
      <w:spacing w:after="100" w:line="276" w:lineRule="auto"/>
      <w:ind w:left="1100"/>
    </w:pPr>
    <w:rPr>
      <w:rFonts w:ascii="Calibri" w:hAnsi="Calibri"/>
    </w:rPr>
  </w:style>
  <w:style w:type="paragraph" w:customStyle="1" w:styleId="Somma3">
    <w:name w:val="Somma3"/>
    <w:basedOn w:val="Normal"/>
    <w:next w:val="Normal"/>
    <w:uiPriority w:val="99"/>
    <w:rsid w:val="009F231E"/>
    <w:pPr>
      <w:spacing w:after="100" w:line="276" w:lineRule="auto"/>
      <w:ind w:left="1320"/>
    </w:pPr>
    <w:rPr>
      <w:rFonts w:ascii="Calibri" w:hAnsi="Calibri"/>
    </w:rPr>
  </w:style>
  <w:style w:type="paragraph" w:customStyle="1" w:styleId="Somma2">
    <w:name w:val="Somma2"/>
    <w:basedOn w:val="Normal"/>
    <w:next w:val="Normal"/>
    <w:uiPriority w:val="99"/>
    <w:rsid w:val="009F231E"/>
    <w:pPr>
      <w:spacing w:after="100" w:line="276" w:lineRule="auto"/>
      <w:ind w:left="1540"/>
    </w:pPr>
    <w:rPr>
      <w:rFonts w:ascii="Calibri" w:hAnsi="Calibri"/>
    </w:rPr>
  </w:style>
  <w:style w:type="paragraph" w:customStyle="1" w:styleId="Somma1">
    <w:name w:val="Somma1"/>
    <w:basedOn w:val="Normal"/>
    <w:next w:val="Normal"/>
    <w:uiPriority w:val="99"/>
    <w:rsid w:val="009F231E"/>
    <w:pPr>
      <w:spacing w:after="100" w:line="276" w:lineRule="auto"/>
      <w:ind w:left="1760"/>
    </w:pPr>
    <w:rPr>
      <w:rFonts w:ascii="Calibri" w:hAnsi="Calibri"/>
    </w:rPr>
  </w:style>
  <w:style w:type="table" w:styleId="MediumGrid3-Accent1">
    <w:name w:val="Medium Grid 3 Accent 1"/>
    <w:basedOn w:val="Tabellanorm1"/>
    <w:uiPriority w:val="99"/>
    <w:rsid w:val="009F231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rFonts w:cs="Times New Roman"/>
        <w:b/>
        <w:bCs/>
        <w:i w:val="0"/>
        <w:iCs w:val="0"/>
        <w:color w:val="FFFFFF"/>
        <w:shd w:val="clear" w:color="auto" w:fill="auto"/>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rFonts w:cs="Times New Roman"/>
        <w:b/>
        <w:bCs/>
        <w:i w:val="0"/>
        <w:iCs w:val="0"/>
        <w:color w:val="FFFFFF"/>
        <w:shd w:val="clear" w:color="auto" w:fill="auto"/>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rFonts w:cs="Times New Roman"/>
        <w:b/>
        <w:bCs/>
        <w:i w:val="0"/>
        <w:iCs w:val="0"/>
        <w:color w:val="FFFFFF"/>
        <w:shd w:val="clear" w:color="auto" w:fill="auto"/>
      </w:rPr>
      <w:tblPr/>
      <w:tcPr>
        <w:tcBorders>
          <w:left w:val="single" w:sz="8" w:space="0" w:color="FFFFFF"/>
          <w:right w:val="single" w:sz="24" w:space="0" w:color="FFFFFF"/>
          <w:insideH w:val="nil"/>
          <w:insideV w:val="nil"/>
        </w:tcBorders>
        <w:shd w:val="clear" w:color="auto" w:fill="4F81BD"/>
      </w:tcPr>
    </w:tblStylePr>
    <w:tblStylePr w:type="lastCol">
      <w:rPr>
        <w:rFonts w:cs="Times New Roman"/>
        <w:b/>
        <w:bCs/>
        <w:i w:val="0"/>
        <w:iCs w:val="0"/>
        <w:color w:val="FFFFFF"/>
        <w:shd w:val="clear" w:color="auto" w:fill="auto"/>
      </w:rPr>
      <w:tblPr/>
      <w:tcPr>
        <w:tcBorders>
          <w:top w:val="nil"/>
          <w:left w:val="single" w:sz="24" w:space="0" w:color="FFFFFF"/>
          <w:bottom w:val="nil"/>
          <w:right w:val="nil"/>
          <w:insideH w:val="nil"/>
          <w:insideV w:val="nil"/>
        </w:tcBorders>
        <w:shd w:val="clear" w:color="auto" w:fill="4F81BD"/>
      </w:tcPr>
    </w:tblStylePr>
    <w:tblStylePr w:type="band1Vert">
      <w:rPr>
        <w:rFonts w:cs="Times New Roman"/>
        <w:shd w:val="clear" w:color="auto" w:fill="auto"/>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rPr>
        <w:rFonts w:cs="Times New Roman"/>
        <w:shd w:val="clear" w:color="auto" w:fill="auto"/>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customStyle="1" w:styleId="kno-fv-vq">
    <w:name w:val="kno-fv-vq"/>
    <w:basedOn w:val="Caratterepredefinito1"/>
    <w:uiPriority w:val="99"/>
    <w:rsid w:val="00D742B9"/>
    <w:rPr>
      <w:rFonts w:cs="Times New Roman"/>
    </w:rPr>
  </w:style>
  <w:style w:type="character" w:customStyle="1" w:styleId="reference-accessdate">
    <w:name w:val="reference-accessdate"/>
    <w:basedOn w:val="Caratterepredefinito1"/>
    <w:uiPriority w:val="99"/>
    <w:rsid w:val="00E37F9C"/>
    <w:rPr>
      <w:rFonts w:cs="Times New Roman"/>
    </w:rPr>
  </w:style>
  <w:style w:type="paragraph" w:customStyle="1" w:styleId="Indicedellefig">
    <w:name w:val="Indice delle fig"/>
    <w:basedOn w:val="Normal"/>
    <w:next w:val="Normal"/>
    <w:uiPriority w:val="99"/>
    <w:rsid w:val="008C7379"/>
    <w:pPr>
      <w:ind w:left="400" w:hanging="400"/>
    </w:pPr>
  </w:style>
  <w:style w:type="character" w:customStyle="1" w:styleId="apple-converted-space">
    <w:name w:val="apple-converted-space"/>
    <w:basedOn w:val="Caratterepredefinito1"/>
    <w:uiPriority w:val="99"/>
    <w:rsid w:val="00963B8F"/>
    <w:rPr>
      <w:rFonts w:cs="Times New Roman"/>
    </w:rPr>
  </w:style>
  <w:style w:type="paragraph" w:customStyle="1" w:styleId="articlecategory">
    <w:name w:val="articlecategory"/>
    <w:basedOn w:val="Normal"/>
    <w:uiPriority w:val="99"/>
    <w:rsid w:val="00963B8F"/>
    <w:pPr>
      <w:spacing w:before="100" w:beforeAutospacing="1" w:after="100" w:afterAutospacing="1"/>
    </w:pPr>
    <w:rPr>
      <w:sz w:val="24"/>
      <w:szCs w:val="24"/>
      <w:lang w:eastAsia="en-ZA"/>
    </w:rPr>
  </w:style>
  <w:style w:type="paragraph" w:customStyle="1" w:styleId="articledetails">
    <w:name w:val="articledetails"/>
    <w:basedOn w:val="Normal"/>
    <w:uiPriority w:val="99"/>
    <w:rsid w:val="00963B8F"/>
    <w:pPr>
      <w:spacing w:before="100" w:beforeAutospacing="1" w:after="100" w:afterAutospacing="1"/>
    </w:pPr>
    <w:rPr>
      <w:sz w:val="24"/>
      <w:szCs w:val="24"/>
      <w:lang w:eastAsia="en-ZA"/>
    </w:rPr>
  </w:style>
  <w:style w:type="paragraph" w:customStyle="1" w:styleId="author">
    <w:name w:val="author"/>
    <w:basedOn w:val="Normal"/>
    <w:uiPriority w:val="99"/>
    <w:rsid w:val="00963B8F"/>
    <w:pPr>
      <w:spacing w:before="100" w:beforeAutospacing="1" w:after="100" w:afterAutospacing="1"/>
    </w:pPr>
    <w:rPr>
      <w:sz w:val="24"/>
      <w:szCs w:val="24"/>
      <w:lang w:eastAsia="en-ZA"/>
    </w:rPr>
  </w:style>
  <w:style w:type="paragraph" w:customStyle="1" w:styleId="Didasca">
    <w:name w:val="Didasca"/>
    <w:basedOn w:val="Normal"/>
    <w:next w:val="Normal"/>
    <w:uiPriority w:val="99"/>
    <w:rsid w:val="00F15E3F"/>
    <w:pPr>
      <w:jc w:val="both"/>
    </w:pPr>
    <w:rPr>
      <w:bCs/>
      <w:color w:val="0000FF"/>
      <w:szCs w:val="20"/>
      <w:lang w:eastAsia="en-ZA"/>
    </w:rPr>
  </w:style>
  <w:style w:type="paragraph" w:styleId="CommentText">
    <w:name w:val="annotation text"/>
    <w:basedOn w:val="Normal"/>
    <w:link w:val="CommentTextChar"/>
    <w:uiPriority w:val="99"/>
    <w:semiHidden/>
    <w:rsid w:val="00963B8F"/>
    <w:rPr>
      <w:sz w:val="20"/>
      <w:szCs w:val="20"/>
    </w:rPr>
  </w:style>
  <w:style w:type="character" w:customStyle="1" w:styleId="CommentTextChar">
    <w:name w:val="Comment Text Char"/>
    <w:basedOn w:val="Caratterepredefinito1"/>
    <w:link w:val="CommentText"/>
    <w:uiPriority w:val="99"/>
    <w:semiHidden/>
    <w:rsid w:val="00963B8F"/>
    <w:rPr>
      <w:rFonts w:ascii="Times New Roman" w:hAnsi="Times New Roman" w:cs="Times New Roman"/>
      <w:sz w:val="20"/>
      <w:lang w:val="en-ZA"/>
    </w:rPr>
  </w:style>
  <w:style w:type="paragraph" w:styleId="CommentSubject">
    <w:name w:val="annotation subject"/>
    <w:basedOn w:val="CommentText"/>
    <w:next w:val="CommentText"/>
    <w:link w:val="CommentSubjectChar"/>
    <w:uiPriority w:val="99"/>
    <w:semiHidden/>
    <w:rsid w:val="00963B8F"/>
    <w:rPr>
      <w:b/>
      <w:bCs/>
    </w:rPr>
  </w:style>
  <w:style w:type="character" w:customStyle="1" w:styleId="CommentSubjectChar">
    <w:name w:val="Comment Subject Char"/>
    <w:basedOn w:val="CommentTextChar"/>
    <w:link w:val="CommentSubject"/>
    <w:uiPriority w:val="99"/>
    <w:semiHidden/>
    <w:rsid w:val="00963B8F"/>
    <w:rPr>
      <w:rFonts w:ascii="Times New Roman" w:hAnsi="Times New Roman" w:cs="Times New Roman"/>
      <w:b/>
      <w:bCs/>
      <w:sz w:val="20"/>
      <w:lang w:val="en-ZA"/>
    </w:rPr>
  </w:style>
  <w:style w:type="paragraph" w:customStyle="1" w:styleId="copyright">
    <w:name w:val="copyright"/>
    <w:basedOn w:val="Normal"/>
    <w:uiPriority w:val="99"/>
    <w:rsid w:val="00963B8F"/>
    <w:pPr>
      <w:spacing w:before="100" w:beforeAutospacing="1" w:after="100" w:afterAutospacing="1"/>
    </w:pPr>
    <w:rPr>
      <w:sz w:val="24"/>
      <w:szCs w:val="24"/>
      <w:lang w:eastAsia="en-ZA"/>
    </w:rPr>
  </w:style>
  <w:style w:type="paragraph" w:customStyle="1" w:styleId="description">
    <w:name w:val="description"/>
    <w:basedOn w:val="Normal"/>
    <w:uiPriority w:val="99"/>
    <w:rsid w:val="00963B8F"/>
    <w:pPr>
      <w:spacing w:before="100" w:beforeAutospacing="1" w:after="100" w:afterAutospacing="1"/>
    </w:pPr>
    <w:rPr>
      <w:sz w:val="24"/>
      <w:szCs w:val="24"/>
      <w:lang w:eastAsia="en-ZA"/>
    </w:rPr>
  </w:style>
  <w:style w:type="character" w:customStyle="1" w:styleId="field-content">
    <w:name w:val="field-content"/>
    <w:basedOn w:val="Caratterepredefinito1"/>
    <w:uiPriority w:val="99"/>
    <w:rsid w:val="00963B8F"/>
    <w:rPr>
      <w:rFonts w:cs="Times New Roman"/>
    </w:rPr>
  </w:style>
  <w:style w:type="character" w:customStyle="1" w:styleId="h-date-container">
    <w:name w:val="h-date-container"/>
    <w:basedOn w:val="Caratterepredefinito1"/>
    <w:uiPriority w:val="99"/>
    <w:rsid w:val="00963B8F"/>
    <w:rPr>
      <w:rFonts w:cs="Times New Roman"/>
    </w:rPr>
  </w:style>
  <w:style w:type="character" w:customStyle="1" w:styleId="Citazione">
    <w:name w:val="Citazione"/>
    <w:basedOn w:val="Caratterepredefinito1"/>
    <w:uiPriority w:val="99"/>
    <w:semiHidden/>
    <w:rsid w:val="00963B8F"/>
    <w:rPr>
      <w:rFonts w:cs="Times New Roman"/>
      <w:i/>
      <w:iCs/>
    </w:rPr>
  </w:style>
  <w:style w:type="character" w:customStyle="1" w:styleId="maintitle">
    <w:name w:val="maintitle"/>
    <w:basedOn w:val="Caratterepredefinito1"/>
    <w:uiPriority w:val="99"/>
    <w:rsid w:val="00963B8F"/>
    <w:rPr>
      <w:rFonts w:cs="Times New Roman"/>
    </w:rPr>
  </w:style>
  <w:style w:type="character" w:customStyle="1" w:styleId="name">
    <w:name w:val="name"/>
    <w:basedOn w:val="Caratterepredefinito1"/>
    <w:uiPriority w:val="99"/>
    <w:rsid w:val="00963B8F"/>
    <w:rPr>
      <w:rFonts w:cs="Times New Roman"/>
    </w:rPr>
  </w:style>
  <w:style w:type="character" w:customStyle="1" w:styleId="slug-doi">
    <w:name w:val="slug-doi"/>
    <w:basedOn w:val="Caratterepredefinito1"/>
    <w:uiPriority w:val="99"/>
    <w:rsid w:val="00963B8F"/>
    <w:rPr>
      <w:rFonts w:cs="Times New Roman"/>
    </w:rPr>
  </w:style>
  <w:style w:type="character" w:customStyle="1" w:styleId="slug-issue">
    <w:name w:val="slug-issue"/>
    <w:basedOn w:val="Caratterepredefinito1"/>
    <w:uiPriority w:val="99"/>
    <w:rsid w:val="00963B8F"/>
    <w:rPr>
      <w:rFonts w:cs="Times New Roman"/>
    </w:rPr>
  </w:style>
  <w:style w:type="character" w:customStyle="1" w:styleId="slug-pages">
    <w:name w:val="slug-pages"/>
    <w:basedOn w:val="Caratterepredefinito1"/>
    <w:uiPriority w:val="99"/>
    <w:rsid w:val="00963B8F"/>
    <w:rPr>
      <w:rFonts w:cs="Times New Roman"/>
    </w:rPr>
  </w:style>
  <w:style w:type="character" w:customStyle="1" w:styleId="slug-pub-date">
    <w:name w:val="slug-pub-date"/>
    <w:basedOn w:val="Caratterepredefinito1"/>
    <w:uiPriority w:val="99"/>
    <w:rsid w:val="00963B8F"/>
    <w:rPr>
      <w:rFonts w:cs="Times New Roman"/>
    </w:rPr>
  </w:style>
  <w:style w:type="character" w:customStyle="1" w:styleId="slug-vol">
    <w:name w:val="slug-vol"/>
    <w:basedOn w:val="Caratterepredefinito1"/>
    <w:uiPriority w:val="99"/>
    <w:rsid w:val="00963B8F"/>
    <w:rPr>
      <w:rFonts w:cs="Times New Roman"/>
    </w:rPr>
  </w:style>
  <w:style w:type="character" w:customStyle="1" w:styleId="xref-sep">
    <w:name w:val="xref-sep"/>
    <w:basedOn w:val="Caratterepredefinito1"/>
    <w:uiPriority w:val="99"/>
    <w:rsid w:val="00963B8F"/>
    <w:rPr>
      <w:rFonts w:cs="Times New Roman"/>
    </w:rPr>
  </w:style>
  <w:style w:type="character" w:styleId="CommentReference">
    <w:name w:val="annotation reference"/>
    <w:basedOn w:val="Caratterepredefinito1"/>
    <w:uiPriority w:val="99"/>
    <w:semiHidden/>
    <w:rsid w:val="002B0520"/>
    <w:rPr>
      <w:rFonts w:cs="Times New Roman"/>
      <w:sz w:val="16"/>
    </w:rPr>
  </w:style>
  <w:style w:type="character" w:customStyle="1" w:styleId="eb">
    <w:name w:val="eb"/>
    <w:basedOn w:val="Caratterepredefinito1"/>
    <w:uiPriority w:val="99"/>
    <w:rsid w:val="00E47136"/>
    <w:rPr>
      <w:rFonts w:cs="Times New Roman"/>
    </w:rPr>
  </w:style>
  <w:style w:type="paragraph" w:styleId="Revision">
    <w:name w:val="Revision"/>
    <w:hidden/>
    <w:uiPriority w:val="99"/>
    <w:semiHidden/>
    <w:rsid w:val="00E47136"/>
    <w:rPr>
      <w:rFonts w:ascii="Times New Roman" w:hAnsi="Times New Roman"/>
      <w:sz w:val="22"/>
      <w:szCs w:val="22"/>
      <w:lang w:val="en-ZA"/>
    </w:rPr>
  </w:style>
  <w:style w:type="character" w:customStyle="1" w:styleId="Rimandonotadic">
    <w:name w:val="Rimando nota di c"/>
    <w:basedOn w:val="Caratterepredefinito1"/>
    <w:uiPriority w:val="99"/>
    <w:semiHidden/>
    <w:rsid w:val="00DB24FA"/>
    <w:rPr>
      <w:rFonts w:cs="Times New Roman"/>
      <w:vertAlign w:val="superscript"/>
    </w:rPr>
  </w:style>
  <w:style w:type="paragraph" w:styleId="Bibliography">
    <w:name w:val="Bibliography"/>
    <w:basedOn w:val="Normal"/>
    <w:next w:val="Normal"/>
    <w:uiPriority w:val="99"/>
    <w:rsid w:val="00D0582D"/>
    <w:pPr>
      <w:spacing w:after="0" w:line="480" w:lineRule="auto"/>
      <w:ind w:left="720" w:hanging="720"/>
    </w:pPr>
  </w:style>
  <w:style w:type="paragraph" w:customStyle="1" w:styleId="Testofumett1">
    <w:name w:val="Testo fumett1"/>
    <w:basedOn w:val="Normal"/>
    <w:uiPriority w:val="99"/>
    <w:semiHidden/>
    <w:rsid w:val="001C6C65"/>
    <w:pPr>
      <w:spacing w:after="0"/>
    </w:pPr>
    <w:rPr>
      <w:rFonts w:ascii="Lucida Grande" w:hAnsi="Lucida Grande" w:cs="Lucida Grande"/>
      <w:sz w:val="18"/>
      <w:szCs w:val="18"/>
    </w:rPr>
  </w:style>
  <w:style w:type="character" w:customStyle="1" w:styleId="BalloonTextChar3">
    <w:name w:val="Balloon Text Char3"/>
    <w:basedOn w:val="Caratterepredefinito"/>
    <w:uiPriority w:val="99"/>
    <w:semiHidden/>
    <w:rsid w:val="001C6C65"/>
    <w:rPr>
      <w:rFonts w:ascii="Lucida Grande" w:hAnsi="Lucida Grande" w:cs="Lucida Grande"/>
      <w:sz w:val="18"/>
      <w:lang w:val="en-ZA"/>
    </w:rPr>
  </w:style>
  <w:style w:type="paragraph" w:styleId="BalloonText">
    <w:name w:val="Balloon Text"/>
    <w:basedOn w:val="Normal"/>
    <w:link w:val="BalloonTextChar4"/>
    <w:uiPriority w:val="99"/>
    <w:semiHidden/>
    <w:rsid w:val="000F34AE"/>
    <w:pPr>
      <w:spacing w:after="0"/>
    </w:pPr>
    <w:rPr>
      <w:rFonts w:ascii="Lucida Grande" w:hAnsi="Lucida Grande"/>
      <w:sz w:val="18"/>
      <w:szCs w:val="18"/>
      <w:lang w:val="it-IT" w:eastAsia="it-IT"/>
    </w:rPr>
  </w:style>
  <w:style w:type="character" w:customStyle="1" w:styleId="BalloonTextChar4">
    <w:name w:val="Balloon Text Char4"/>
    <w:basedOn w:val="DefaultParagraphFont"/>
    <w:link w:val="BalloonText"/>
    <w:uiPriority w:val="99"/>
    <w:semiHidden/>
    <w:rsid w:val="00932217"/>
    <w:rPr>
      <w:rFonts w:ascii="Lucida Grande" w:hAnsi="Lucida Grande"/>
      <w:sz w:val="18"/>
      <w:szCs w:val="18"/>
      <w:lang w:val="en-ZA"/>
    </w:rPr>
  </w:style>
  <w:style w:type="paragraph" w:styleId="FootnoteText">
    <w:name w:val="footnote text"/>
    <w:basedOn w:val="Normal"/>
    <w:link w:val="FootnoteTextChar"/>
    <w:uiPriority w:val="99"/>
    <w:unhideWhenUsed/>
    <w:qFormat/>
    <w:rsid w:val="00102D46"/>
    <w:pPr>
      <w:spacing w:line="276" w:lineRule="auto"/>
    </w:pPr>
    <w:rPr>
      <w:szCs w:val="20"/>
    </w:rPr>
  </w:style>
  <w:style w:type="character" w:customStyle="1" w:styleId="FootnoteTextChar1">
    <w:name w:val="Footnote Text Char1"/>
    <w:basedOn w:val="DefaultParagraphFont"/>
    <w:uiPriority w:val="99"/>
    <w:semiHidden/>
    <w:rsid w:val="00102D46"/>
    <w:rPr>
      <w:rFonts w:ascii="Times New Roman" w:hAnsi="Times New Roman"/>
      <w:sz w:val="24"/>
      <w:szCs w:val="24"/>
      <w:lang w:val="en-ZA"/>
    </w:rPr>
  </w:style>
  <w:style w:type="character" w:styleId="FootnoteReference">
    <w:name w:val="footnote reference"/>
    <w:basedOn w:val="DefaultParagraphFont"/>
    <w:unhideWhenUsed/>
    <w:rsid w:val="00102D46"/>
    <w:rPr>
      <w:vertAlign w:val="superscript"/>
    </w:rPr>
  </w:style>
  <w:style w:type="paragraph" w:styleId="EndnoteText">
    <w:name w:val="endnote text"/>
    <w:basedOn w:val="Normal"/>
    <w:link w:val="EndnoteTextChar"/>
    <w:uiPriority w:val="99"/>
    <w:semiHidden/>
    <w:unhideWhenUsed/>
    <w:rsid w:val="00102D46"/>
    <w:pPr>
      <w:spacing w:after="0"/>
    </w:pPr>
    <w:rPr>
      <w:sz w:val="24"/>
      <w:szCs w:val="24"/>
    </w:rPr>
  </w:style>
  <w:style w:type="character" w:customStyle="1" w:styleId="EndnoteTextChar">
    <w:name w:val="Endnote Text Char"/>
    <w:basedOn w:val="DefaultParagraphFont"/>
    <w:link w:val="EndnoteText"/>
    <w:uiPriority w:val="99"/>
    <w:semiHidden/>
    <w:rsid w:val="00102D46"/>
    <w:rPr>
      <w:rFonts w:ascii="Times New Roman" w:hAnsi="Times New Roman"/>
      <w:sz w:val="24"/>
      <w:szCs w:val="24"/>
      <w:lang w:val="en-ZA"/>
    </w:rPr>
  </w:style>
  <w:style w:type="character" w:styleId="EndnoteReference">
    <w:name w:val="endnote reference"/>
    <w:basedOn w:val="DefaultParagraphFont"/>
    <w:uiPriority w:val="99"/>
    <w:semiHidden/>
    <w:unhideWhenUsed/>
    <w:rsid w:val="00102D46"/>
    <w:rPr>
      <w:vertAlign w:val="superscript"/>
    </w:rPr>
  </w:style>
  <w:style w:type="paragraph" w:styleId="NormalWeb">
    <w:name w:val="Normal (Web)"/>
    <w:basedOn w:val="Normal"/>
    <w:uiPriority w:val="99"/>
    <w:rsid w:val="00FE4ADC"/>
    <w:pPr>
      <w:spacing w:beforeLines="1" w:afterLines="1"/>
    </w:pPr>
    <w:rPr>
      <w:rFonts w:ascii="Times" w:hAnsi="Times"/>
      <w:sz w:val="20"/>
      <w:szCs w:val="20"/>
      <w:lang w:val="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MS Mincho" w:hAnsi="Calibri" w:cs="Times New Roman"/>
        <w:lang w:val="it-IT" w:eastAsia="en-US" w:bidi="ar-SA"/>
      </w:rPr>
    </w:rPrDefault>
    <w:pPrDefault/>
  </w:docDefaults>
  <w:latentStyles w:defLockedState="0" w:defUIPriority="99"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nhideWhenUsed="0"/>
    <w:lsdException w:name="caption" w:uiPriority="35" w:qFormat="1"/>
    <w:lsdException w:name="footnote reference" w:uiPriority="0"/>
    <w:lsdException w:name="annotation reference"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nhideWhenUsed="0"/>
    <w:lsdException w:name="TOC Heading" w:unhideWhenUsed="0"/>
  </w:latentStyles>
  <w:style w:type="paragraph" w:default="1" w:styleId="Normal">
    <w:name w:val="Normal"/>
    <w:uiPriority w:val="99"/>
    <w:qFormat/>
    <w:rsid w:val="00963B8F"/>
    <w:pPr>
      <w:spacing w:after="200"/>
    </w:pPr>
    <w:rPr>
      <w:rFonts w:ascii="Times New Roman" w:hAnsi="Times New Roman"/>
      <w:sz w:val="22"/>
      <w:szCs w:val="22"/>
      <w:lang w:val="en-ZA"/>
    </w:rPr>
  </w:style>
  <w:style w:type="paragraph" w:styleId="Heading1">
    <w:name w:val="heading 1"/>
    <w:basedOn w:val="Normal"/>
    <w:next w:val="Normal"/>
    <w:link w:val="Heading1Char"/>
    <w:uiPriority w:val="99"/>
    <w:qFormat/>
    <w:rsid w:val="00980552"/>
    <w:pPr>
      <w:keepNext/>
      <w:keepLines/>
      <w:spacing w:before="480" w:after="0"/>
      <w:outlineLvl w:val="0"/>
    </w:pPr>
    <w:rPr>
      <w:rFonts w:ascii="Arial" w:hAnsi="Arial"/>
      <w:b/>
      <w:bCs/>
      <w:caps/>
      <w:sz w:val="24"/>
      <w:szCs w:val="28"/>
    </w:rPr>
  </w:style>
  <w:style w:type="paragraph" w:styleId="Heading2">
    <w:name w:val="heading 2"/>
    <w:basedOn w:val="Normal"/>
    <w:next w:val="Normal"/>
    <w:link w:val="Heading2Char"/>
    <w:uiPriority w:val="99"/>
    <w:qFormat/>
    <w:rsid w:val="00980552"/>
    <w:pPr>
      <w:keepNext/>
      <w:keepLines/>
      <w:spacing w:before="200" w:after="0"/>
      <w:outlineLvl w:val="1"/>
    </w:pPr>
    <w:rPr>
      <w:rFonts w:ascii="Arial" w:hAnsi="Arial"/>
      <w:b/>
      <w:bCs/>
      <w:sz w:val="24"/>
      <w:szCs w:val="26"/>
    </w:rPr>
  </w:style>
  <w:style w:type="paragraph" w:styleId="Heading3">
    <w:name w:val="heading 3"/>
    <w:basedOn w:val="Normal"/>
    <w:next w:val="Normal"/>
    <w:link w:val="Heading3Char"/>
    <w:uiPriority w:val="99"/>
    <w:qFormat/>
    <w:rsid w:val="00963B8F"/>
    <w:pPr>
      <w:keepNext/>
      <w:keepLines/>
      <w:spacing w:before="200" w:after="0"/>
      <w:outlineLvl w:val="2"/>
    </w:pPr>
    <w:rPr>
      <w:b/>
      <w:bCs/>
      <w:sz w:val="24"/>
    </w:rPr>
  </w:style>
  <w:style w:type="paragraph" w:styleId="Heading4">
    <w:name w:val="heading 4"/>
    <w:aliases w:val="Finding,Findings"/>
    <w:basedOn w:val="Normal"/>
    <w:next w:val="Normal"/>
    <w:link w:val="Heading4Char"/>
    <w:uiPriority w:val="99"/>
    <w:qFormat/>
    <w:rsid w:val="000473A0"/>
    <w:pPr>
      <w:keepNext/>
      <w:keepLines/>
      <w:numPr>
        <w:numId w:val="1"/>
      </w:numPr>
      <w:spacing w:before="360" w:after="360"/>
      <w:ind w:left="1154"/>
      <w:outlineLvl w:val="3"/>
    </w:pPr>
    <w:rPr>
      <w:i/>
      <w:iCs/>
      <w:color w:val="4F81BD"/>
    </w:rPr>
  </w:style>
  <w:style w:type="paragraph" w:styleId="Heading5">
    <w:name w:val="heading 5"/>
    <w:basedOn w:val="Normal"/>
    <w:next w:val="Normal"/>
    <w:link w:val="Heading5Char"/>
    <w:uiPriority w:val="99"/>
    <w:qFormat/>
    <w:rsid w:val="000473A0"/>
    <w:pPr>
      <w:keepNext/>
      <w:keepLines/>
      <w:spacing w:before="200" w:after="0"/>
      <w:outlineLvl w:val="4"/>
    </w:pPr>
    <w:rPr>
      <w:rFonts w:ascii="Georgia" w:hAnsi="Georgia"/>
      <w:b/>
      <w:color w:val="59595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Caratterepredefinito1"/>
    <w:link w:val="Heading1"/>
    <w:uiPriority w:val="99"/>
    <w:rsid w:val="00980552"/>
    <w:rPr>
      <w:rFonts w:ascii="Arial" w:eastAsia="MS Mincho" w:hAnsi="Arial" w:cs="Times New Roman"/>
      <w:b/>
      <w:bCs/>
      <w:caps/>
      <w:sz w:val="28"/>
      <w:lang w:val="en-ZA"/>
    </w:rPr>
  </w:style>
  <w:style w:type="character" w:customStyle="1" w:styleId="Heading2Char">
    <w:name w:val="Heading 2 Char"/>
    <w:basedOn w:val="Caratterepredefinito1"/>
    <w:link w:val="Heading2"/>
    <w:uiPriority w:val="99"/>
    <w:rsid w:val="00980552"/>
    <w:rPr>
      <w:rFonts w:ascii="Arial" w:eastAsia="MS Mincho" w:hAnsi="Arial" w:cs="Times New Roman"/>
      <w:b/>
      <w:bCs/>
      <w:sz w:val="26"/>
      <w:lang w:val="en-ZA"/>
    </w:rPr>
  </w:style>
  <w:style w:type="character" w:customStyle="1" w:styleId="Heading3Char">
    <w:name w:val="Heading 3 Char"/>
    <w:basedOn w:val="Caratterepredefinito1"/>
    <w:link w:val="Heading3"/>
    <w:uiPriority w:val="99"/>
    <w:rsid w:val="00963B8F"/>
    <w:rPr>
      <w:rFonts w:ascii="Times New Roman" w:eastAsia="MS Mincho" w:hAnsi="Times New Roman" w:cs="Times New Roman"/>
      <w:b/>
      <w:bCs/>
      <w:sz w:val="22"/>
      <w:lang w:val="en-ZA"/>
    </w:rPr>
  </w:style>
  <w:style w:type="character" w:customStyle="1" w:styleId="Heading4Char">
    <w:name w:val="Heading 4 Char"/>
    <w:aliases w:val="Finding Char,Findings Char"/>
    <w:basedOn w:val="Caratterepredefinito1"/>
    <w:link w:val="Heading4"/>
    <w:uiPriority w:val="99"/>
    <w:rsid w:val="000473A0"/>
    <w:rPr>
      <w:rFonts w:ascii="Times New Roman" w:eastAsia="MS Mincho" w:hAnsi="Times New Roman" w:cs="Times New Roman"/>
      <w:i/>
      <w:iCs/>
      <w:color w:val="4F81BD"/>
      <w:sz w:val="22"/>
      <w:lang w:val="en-ZA"/>
    </w:rPr>
  </w:style>
  <w:style w:type="character" w:customStyle="1" w:styleId="Heading5Char">
    <w:name w:val="Heading 5 Char"/>
    <w:basedOn w:val="Caratterepredefinito1"/>
    <w:link w:val="Heading5"/>
    <w:uiPriority w:val="99"/>
    <w:rsid w:val="000473A0"/>
    <w:rPr>
      <w:rFonts w:ascii="Georgia" w:eastAsia="MS Mincho" w:hAnsi="Georgia" w:cs="Times New Roman"/>
      <w:b/>
      <w:color w:val="595959"/>
      <w:sz w:val="20"/>
    </w:rPr>
  </w:style>
  <w:style w:type="character" w:customStyle="1" w:styleId="Caratterepredefinito">
    <w:name w:val="Carattere predefinito"/>
    <w:uiPriority w:val="99"/>
    <w:semiHidden/>
    <w:rsid w:val="003A418D"/>
  </w:style>
  <w:style w:type="table" w:customStyle="1" w:styleId="Tabellanorm">
    <w:name w:val="Tabella norm"/>
    <w:uiPriority w:val="99"/>
    <w:semiHidden/>
    <w:rsid w:val="003A418D"/>
    <w:tblPr>
      <w:tblInd w:w="0" w:type="dxa"/>
      <w:tblCellMar>
        <w:top w:w="0" w:type="dxa"/>
        <w:left w:w="108" w:type="dxa"/>
        <w:bottom w:w="0" w:type="dxa"/>
        <w:right w:w="108" w:type="dxa"/>
      </w:tblCellMar>
    </w:tblPr>
  </w:style>
  <w:style w:type="character" w:customStyle="1" w:styleId="Caratterepredefinito1">
    <w:name w:val="Carattere predefinito1"/>
    <w:uiPriority w:val="99"/>
    <w:semiHidden/>
    <w:rsid w:val="00E94440"/>
  </w:style>
  <w:style w:type="table" w:customStyle="1" w:styleId="Tabellanorm1">
    <w:name w:val="Tabella norm1"/>
    <w:uiPriority w:val="99"/>
    <w:semiHidden/>
    <w:rsid w:val="00E94440"/>
    <w:tblPr>
      <w:tblInd w:w="0" w:type="dxa"/>
      <w:tblCellMar>
        <w:top w:w="0" w:type="dxa"/>
        <w:left w:w="108" w:type="dxa"/>
        <w:bottom w:w="0" w:type="dxa"/>
        <w:right w:w="108" w:type="dxa"/>
      </w:tblCellMar>
    </w:tblPr>
  </w:style>
  <w:style w:type="paragraph" w:customStyle="1" w:styleId="Testofumett">
    <w:name w:val="Testo fumett"/>
    <w:basedOn w:val="Normal"/>
    <w:uiPriority w:val="99"/>
    <w:semiHidden/>
    <w:rsid w:val="00963B8F"/>
    <w:pPr>
      <w:spacing w:after="0"/>
    </w:pPr>
    <w:rPr>
      <w:rFonts w:ascii="Tahoma" w:hAnsi="Tahoma" w:cs="Tahoma"/>
      <w:sz w:val="16"/>
      <w:szCs w:val="16"/>
    </w:rPr>
  </w:style>
  <w:style w:type="character" w:customStyle="1" w:styleId="BalloonTextChar">
    <w:name w:val="Balloon Text Char"/>
    <w:basedOn w:val="Caratterepredefinito1"/>
    <w:uiPriority w:val="99"/>
    <w:semiHidden/>
    <w:rsid w:val="00E94440"/>
    <w:rPr>
      <w:rFonts w:ascii="Lucida Grande" w:hAnsi="Lucida Grande" w:cs="Times New Roman"/>
      <w:sz w:val="18"/>
    </w:rPr>
  </w:style>
  <w:style w:type="paragraph" w:styleId="ListParagraph">
    <w:name w:val="List Paragraph"/>
    <w:basedOn w:val="Normal"/>
    <w:uiPriority w:val="34"/>
    <w:qFormat/>
    <w:rsid w:val="00963B8F"/>
    <w:pPr>
      <w:ind w:left="720"/>
      <w:contextualSpacing/>
    </w:pPr>
  </w:style>
  <w:style w:type="paragraph" w:customStyle="1" w:styleId="NormaleWeb">
    <w:name w:val="Normale (Web"/>
    <w:basedOn w:val="Normal"/>
    <w:uiPriority w:val="99"/>
    <w:rsid w:val="00963B8F"/>
    <w:pPr>
      <w:spacing w:before="100" w:beforeAutospacing="1" w:after="100" w:afterAutospacing="1"/>
    </w:pPr>
    <w:rPr>
      <w:sz w:val="24"/>
      <w:szCs w:val="24"/>
      <w:lang w:eastAsia="en-ZA"/>
    </w:rPr>
  </w:style>
  <w:style w:type="paragraph" w:customStyle="1" w:styleId="Pidi">
    <w:name w:val="Piè di"/>
    <w:basedOn w:val="Normal"/>
    <w:uiPriority w:val="99"/>
    <w:rsid w:val="00963B8F"/>
    <w:pPr>
      <w:tabs>
        <w:tab w:val="center" w:pos="4513"/>
        <w:tab w:val="right" w:pos="9026"/>
      </w:tabs>
      <w:spacing w:after="0"/>
    </w:pPr>
  </w:style>
  <w:style w:type="character" w:customStyle="1" w:styleId="FooterChar">
    <w:name w:val="Footer Char"/>
    <w:basedOn w:val="Caratterepredefinito1"/>
    <w:uiPriority w:val="99"/>
    <w:rsid w:val="00963B8F"/>
    <w:rPr>
      <w:rFonts w:ascii="Times New Roman" w:hAnsi="Times New Roman" w:cs="Times New Roman"/>
      <w:sz w:val="22"/>
      <w:lang w:val="en-ZA"/>
    </w:rPr>
  </w:style>
  <w:style w:type="character" w:customStyle="1" w:styleId="Numeropagi">
    <w:name w:val="Numero pagi"/>
    <w:basedOn w:val="Caratterepredefinito1"/>
    <w:uiPriority w:val="99"/>
    <w:semiHidden/>
    <w:rsid w:val="00CB5DB6"/>
    <w:rPr>
      <w:rFonts w:cs="Times New Roman"/>
    </w:rPr>
  </w:style>
  <w:style w:type="paragraph" w:customStyle="1" w:styleId="Intest">
    <w:name w:val="Intest"/>
    <w:basedOn w:val="Normal"/>
    <w:uiPriority w:val="99"/>
    <w:rsid w:val="00963B8F"/>
    <w:pPr>
      <w:tabs>
        <w:tab w:val="center" w:pos="4513"/>
        <w:tab w:val="right" w:pos="9026"/>
      </w:tabs>
      <w:spacing w:after="0"/>
    </w:pPr>
  </w:style>
  <w:style w:type="character" w:customStyle="1" w:styleId="HeaderChar">
    <w:name w:val="Header Char"/>
    <w:basedOn w:val="Caratterepredefinito1"/>
    <w:uiPriority w:val="99"/>
    <w:rsid w:val="00963B8F"/>
    <w:rPr>
      <w:rFonts w:ascii="Times New Roman" w:hAnsi="Times New Roman" w:cs="Times New Roman"/>
      <w:sz w:val="22"/>
      <w:lang w:val="en-ZA"/>
    </w:rPr>
  </w:style>
  <w:style w:type="paragraph" w:customStyle="1" w:styleId="Testonotaa">
    <w:name w:val="Testo nota a"/>
    <w:basedOn w:val="Normal"/>
    <w:uiPriority w:val="99"/>
    <w:rsid w:val="00963B8F"/>
  </w:style>
  <w:style w:type="character" w:customStyle="1" w:styleId="FootnoteTextChar">
    <w:name w:val="Footnote Text Char"/>
    <w:basedOn w:val="Caratterepredefinito1"/>
    <w:link w:val="FootnoteText"/>
    <w:uiPriority w:val="99"/>
    <w:rsid w:val="00963B8F"/>
    <w:rPr>
      <w:rFonts w:ascii="Times New Roman" w:hAnsi="Times New Roman" w:cs="Times New Roman"/>
      <w:sz w:val="22"/>
      <w:lang w:val="en-ZA"/>
    </w:rPr>
  </w:style>
  <w:style w:type="character" w:customStyle="1" w:styleId="Rimandonotaapi">
    <w:name w:val="Rimando nota a piè"/>
    <w:basedOn w:val="Caratterepredefinito1"/>
    <w:uiPriority w:val="99"/>
    <w:rsid w:val="00963B8F"/>
    <w:rPr>
      <w:rFonts w:cs="Times New Roman"/>
      <w:vertAlign w:val="superscript"/>
    </w:rPr>
  </w:style>
  <w:style w:type="character" w:customStyle="1" w:styleId="highlightedsearchterm">
    <w:name w:val="highlightedsearchterm"/>
    <w:basedOn w:val="Caratterepredefinito1"/>
    <w:uiPriority w:val="99"/>
    <w:rsid w:val="00CB5DB6"/>
    <w:rPr>
      <w:rFonts w:cs="Times New Roman"/>
    </w:rPr>
  </w:style>
  <w:style w:type="character" w:customStyle="1" w:styleId="Collegame">
    <w:name w:val="Collegame"/>
    <w:basedOn w:val="Caratterepredefinito1"/>
    <w:uiPriority w:val="99"/>
    <w:rsid w:val="00963B8F"/>
    <w:rPr>
      <w:rFonts w:cs="Times New Roman"/>
      <w:color w:val="0000FF"/>
      <w:u w:val="single"/>
    </w:rPr>
  </w:style>
  <w:style w:type="paragraph" w:styleId="Quote">
    <w:name w:val="Quote"/>
    <w:basedOn w:val="Normal"/>
    <w:next w:val="Normal"/>
    <w:link w:val="QuoteChar"/>
    <w:uiPriority w:val="99"/>
    <w:rsid w:val="00192437"/>
    <w:pPr>
      <w:ind w:left="567"/>
    </w:pPr>
    <w:rPr>
      <w:i/>
      <w:iCs/>
    </w:rPr>
  </w:style>
  <w:style w:type="character" w:customStyle="1" w:styleId="QuoteChar">
    <w:name w:val="Quote Char"/>
    <w:basedOn w:val="Caratterepredefinito1"/>
    <w:link w:val="Quote"/>
    <w:uiPriority w:val="99"/>
    <w:rsid w:val="00192437"/>
    <w:rPr>
      <w:rFonts w:ascii="Times New Roman" w:hAnsi="Times New Roman" w:cs="Times New Roman"/>
      <w:i/>
      <w:iCs/>
      <w:sz w:val="22"/>
      <w:lang w:val="en-ZA"/>
    </w:rPr>
  </w:style>
  <w:style w:type="character" w:customStyle="1" w:styleId="BalloonTextChar2">
    <w:name w:val="Balloon Text Char2"/>
    <w:basedOn w:val="Caratterepredefinito1"/>
    <w:uiPriority w:val="99"/>
    <w:semiHidden/>
    <w:rsid w:val="00963B8F"/>
    <w:rPr>
      <w:rFonts w:ascii="Tahoma" w:hAnsi="Tahoma" w:cs="Tahoma"/>
      <w:sz w:val="16"/>
      <w:lang w:val="en-ZA"/>
    </w:rPr>
  </w:style>
  <w:style w:type="paragraph" w:customStyle="1" w:styleId="Normal1">
    <w:name w:val="Normal1"/>
    <w:uiPriority w:val="99"/>
    <w:rsid w:val="00963B8F"/>
    <w:pPr>
      <w:spacing w:line="276" w:lineRule="auto"/>
    </w:pPr>
    <w:rPr>
      <w:rFonts w:ascii="Arial" w:hAnsi="Arial" w:cs="Arial"/>
      <w:color w:val="000000"/>
      <w:sz w:val="22"/>
      <w:szCs w:val="24"/>
      <w:lang w:val="en-GB" w:eastAsia="ja-JP"/>
    </w:rPr>
  </w:style>
  <w:style w:type="paragraph" w:styleId="NoSpacing">
    <w:name w:val="No Spacing"/>
    <w:uiPriority w:val="99"/>
    <w:semiHidden/>
    <w:qFormat/>
    <w:rsid w:val="00963B8F"/>
    <w:rPr>
      <w:rFonts w:ascii="Times New Roman" w:hAnsi="Times New Roman"/>
      <w:color w:val="0000FF"/>
      <w:sz w:val="22"/>
      <w:szCs w:val="22"/>
      <w:lang w:val="en-ZA"/>
    </w:rPr>
  </w:style>
  <w:style w:type="character" w:customStyle="1" w:styleId="shd">
    <w:name w:val="s_hd"/>
    <w:basedOn w:val="Caratterepredefinito1"/>
    <w:uiPriority w:val="99"/>
    <w:rsid w:val="00FB4E4C"/>
    <w:rPr>
      <w:rFonts w:cs="Times New Roman"/>
    </w:rPr>
  </w:style>
  <w:style w:type="paragraph" w:customStyle="1" w:styleId="Default">
    <w:name w:val="Default"/>
    <w:uiPriority w:val="99"/>
    <w:rsid w:val="00963B8F"/>
    <w:pPr>
      <w:autoSpaceDE w:val="0"/>
      <w:autoSpaceDN w:val="0"/>
      <w:adjustRightInd w:val="0"/>
    </w:pPr>
    <w:rPr>
      <w:rFonts w:ascii="Arial" w:hAnsi="Arial" w:cs="Arial"/>
      <w:color w:val="000000"/>
      <w:sz w:val="24"/>
      <w:szCs w:val="24"/>
      <w:lang w:val="en-ZA"/>
    </w:rPr>
  </w:style>
  <w:style w:type="character" w:customStyle="1" w:styleId="Collegamentovisi">
    <w:name w:val="Collegamento visi"/>
    <w:basedOn w:val="Caratterepredefinito1"/>
    <w:uiPriority w:val="99"/>
    <w:semiHidden/>
    <w:rsid w:val="007921D0"/>
    <w:rPr>
      <w:rFonts w:cs="Times New Roman"/>
      <w:color w:val="800080"/>
      <w:u w:val="single"/>
    </w:rPr>
  </w:style>
  <w:style w:type="paragraph" w:customStyle="1" w:styleId="Refs">
    <w:name w:val="Refs"/>
    <w:basedOn w:val="Normal"/>
    <w:uiPriority w:val="99"/>
    <w:rsid w:val="00963B8F"/>
    <w:pPr>
      <w:suppressAutoHyphens/>
      <w:spacing w:after="0"/>
      <w:ind w:left="426" w:hanging="426"/>
      <w:jc w:val="both"/>
    </w:pPr>
    <w:rPr>
      <w:sz w:val="24"/>
      <w:szCs w:val="24"/>
      <w:lang w:val="en-GB" w:eastAsia="ar-SA"/>
    </w:rPr>
  </w:style>
  <w:style w:type="character" w:customStyle="1" w:styleId="st">
    <w:name w:val="st"/>
    <w:basedOn w:val="Caratterepredefinito1"/>
    <w:uiPriority w:val="99"/>
    <w:rsid w:val="007921D0"/>
    <w:rPr>
      <w:rFonts w:cs="Times New Roman"/>
    </w:rPr>
  </w:style>
  <w:style w:type="character" w:customStyle="1" w:styleId="Enfasi">
    <w:name w:val="Enfasi ("/>
    <w:basedOn w:val="Caratterepredefinito1"/>
    <w:uiPriority w:val="99"/>
    <w:rsid w:val="00963B8F"/>
    <w:rPr>
      <w:rFonts w:cs="Times New Roman"/>
      <w:i/>
      <w:iCs/>
    </w:rPr>
  </w:style>
  <w:style w:type="character" w:customStyle="1" w:styleId="personname">
    <w:name w:val="person_name"/>
    <w:basedOn w:val="Caratterepredefinito1"/>
    <w:uiPriority w:val="99"/>
    <w:rsid w:val="007921D0"/>
    <w:rPr>
      <w:rFonts w:cs="Times New Roman"/>
    </w:rPr>
  </w:style>
  <w:style w:type="character" w:customStyle="1" w:styleId="doi">
    <w:name w:val="doi"/>
    <w:basedOn w:val="Caratterepredefinito1"/>
    <w:uiPriority w:val="99"/>
    <w:rsid w:val="007921D0"/>
    <w:rPr>
      <w:rFonts w:cs="Times New Roman"/>
    </w:rPr>
  </w:style>
  <w:style w:type="character" w:customStyle="1" w:styleId="Enfasi0">
    <w:name w:val="Enfasi"/>
    <w:basedOn w:val="Caratterepredefinito1"/>
    <w:uiPriority w:val="99"/>
    <w:rsid w:val="00963B8F"/>
    <w:rPr>
      <w:rFonts w:cs="Times New Roman"/>
      <w:b/>
      <w:bCs/>
    </w:rPr>
  </w:style>
  <w:style w:type="character" w:customStyle="1" w:styleId="citation">
    <w:name w:val="citation"/>
    <w:basedOn w:val="Caratterepredefinito1"/>
    <w:uiPriority w:val="99"/>
    <w:rsid w:val="007921D0"/>
    <w:rPr>
      <w:rFonts w:cs="Times New Roman"/>
    </w:rPr>
  </w:style>
  <w:style w:type="table" w:customStyle="1" w:styleId="Grigliata">
    <w:name w:val="Griglia ta"/>
    <w:basedOn w:val="Tabellanorm1"/>
    <w:uiPriority w:val="99"/>
    <w:rsid w:val="00E65B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ol">
    <w:name w:val="Titol"/>
    <w:basedOn w:val="Normal"/>
    <w:next w:val="Normal"/>
    <w:uiPriority w:val="99"/>
    <w:rsid w:val="00963B8F"/>
    <w:pPr>
      <w:pBdr>
        <w:bottom w:val="single" w:sz="8" w:space="4" w:color="4F81BD"/>
      </w:pBdr>
      <w:spacing w:after="300"/>
      <w:contextualSpacing/>
    </w:pPr>
    <w:rPr>
      <w:rFonts w:ascii="Century Gothic" w:hAnsi="Century Gothic"/>
      <w:b/>
      <w:smallCaps/>
      <w:color w:val="000000"/>
      <w:spacing w:val="5"/>
      <w:kern w:val="28"/>
      <w:sz w:val="44"/>
      <w:szCs w:val="52"/>
    </w:rPr>
  </w:style>
  <w:style w:type="character" w:customStyle="1" w:styleId="TitleChar">
    <w:name w:val="Title Char"/>
    <w:basedOn w:val="Caratterepredefinito1"/>
    <w:uiPriority w:val="99"/>
    <w:rsid w:val="00963B8F"/>
    <w:rPr>
      <w:rFonts w:ascii="Century Gothic" w:eastAsia="MS Mincho" w:hAnsi="Century Gothic" w:cs="Times New Roman"/>
      <w:b/>
      <w:smallCaps/>
      <w:color w:val="000000"/>
      <w:spacing w:val="5"/>
      <w:kern w:val="28"/>
      <w:sz w:val="52"/>
      <w:lang w:val="en-ZA"/>
    </w:rPr>
  </w:style>
  <w:style w:type="paragraph" w:customStyle="1" w:styleId="Figcaption">
    <w:name w:val="Fig caption"/>
    <w:basedOn w:val="Normal"/>
    <w:uiPriority w:val="99"/>
    <w:rsid w:val="000473A0"/>
    <w:pPr>
      <w:spacing w:before="280" w:after="120"/>
      <w:outlineLvl w:val="0"/>
    </w:pPr>
    <w:rPr>
      <w:rFonts w:ascii="Calibri" w:hAnsi="Calibri" w:cs="Tahoma"/>
      <w:b/>
    </w:rPr>
  </w:style>
  <w:style w:type="paragraph" w:customStyle="1" w:styleId="Tablecaption">
    <w:name w:val="Table caption"/>
    <w:basedOn w:val="Figcaption"/>
    <w:uiPriority w:val="99"/>
    <w:rsid w:val="000473A0"/>
  </w:style>
  <w:style w:type="character" w:customStyle="1" w:styleId="FigcaptionChar">
    <w:name w:val="Fig caption Char"/>
    <w:basedOn w:val="Caratterepredefinito1"/>
    <w:uiPriority w:val="99"/>
    <w:rsid w:val="000473A0"/>
    <w:rPr>
      <w:rFonts w:cs="Tahoma"/>
      <w:b/>
      <w:sz w:val="22"/>
    </w:rPr>
  </w:style>
  <w:style w:type="paragraph" w:customStyle="1" w:styleId="Mappadocume">
    <w:name w:val="Mappa docume"/>
    <w:basedOn w:val="Normal"/>
    <w:uiPriority w:val="99"/>
    <w:semiHidden/>
    <w:rsid w:val="00324659"/>
    <w:pPr>
      <w:spacing w:after="0"/>
    </w:pPr>
    <w:rPr>
      <w:rFonts w:ascii="Lucida Grande" w:hAnsi="Lucida Grande" w:cs="Lucida Grande"/>
      <w:sz w:val="24"/>
    </w:rPr>
  </w:style>
  <w:style w:type="character" w:customStyle="1" w:styleId="DocumentMapChar">
    <w:name w:val="Document Map Char"/>
    <w:basedOn w:val="Caratterepredefinito1"/>
    <w:uiPriority w:val="99"/>
    <w:semiHidden/>
    <w:rsid w:val="00324659"/>
    <w:rPr>
      <w:rFonts w:ascii="Lucida Grande" w:hAnsi="Lucida Grande" w:cs="Lucida Grande"/>
    </w:rPr>
  </w:style>
  <w:style w:type="table" w:customStyle="1" w:styleId="TableGrid1">
    <w:name w:val="Table Grid1"/>
    <w:basedOn w:val="Tabellanorm1"/>
    <w:next w:val="Grigliata"/>
    <w:uiPriority w:val="99"/>
    <w:rsid w:val="001111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1">
    <w:name w:val="Balloon Text Char1"/>
    <w:basedOn w:val="Caratterepredefinito1"/>
    <w:uiPriority w:val="99"/>
    <w:semiHidden/>
    <w:rsid w:val="0055604E"/>
    <w:rPr>
      <w:rFonts w:ascii="Lucida Grande" w:hAnsi="Lucida Grande" w:cs="Lucida Grande"/>
      <w:sz w:val="18"/>
    </w:rPr>
  </w:style>
  <w:style w:type="paragraph" w:styleId="TOCHeading">
    <w:name w:val="TOC Heading"/>
    <w:basedOn w:val="Heading1"/>
    <w:next w:val="Normal"/>
    <w:uiPriority w:val="99"/>
    <w:rsid w:val="000473A0"/>
    <w:pPr>
      <w:spacing w:line="276" w:lineRule="auto"/>
      <w:outlineLvl w:val="9"/>
    </w:pPr>
    <w:rPr>
      <w:lang w:val="en-US"/>
    </w:rPr>
  </w:style>
  <w:style w:type="paragraph" w:customStyle="1" w:styleId="Somma">
    <w:name w:val="Somma"/>
    <w:basedOn w:val="Normal"/>
    <w:next w:val="Normal"/>
    <w:uiPriority w:val="99"/>
    <w:rsid w:val="000473A0"/>
    <w:pPr>
      <w:tabs>
        <w:tab w:val="right" w:leader="dot" w:pos="9010"/>
      </w:tabs>
      <w:spacing w:before="280" w:after="80" w:line="200" w:lineRule="exact"/>
    </w:pPr>
    <w:rPr>
      <w:b/>
      <w:noProof/>
      <w:color w:val="4F81BD"/>
      <w:lang w:val="en-GB"/>
    </w:rPr>
  </w:style>
  <w:style w:type="paragraph" w:customStyle="1" w:styleId="Somma8">
    <w:name w:val="Somma8"/>
    <w:basedOn w:val="Normal"/>
    <w:next w:val="Normal"/>
    <w:uiPriority w:val="99"/>
    <w:rsid w:val="000473A0"/>
    <w:pPr>
      <w:tabs>
        <w:tab w:val="left" w:pos="567"/>
        <w:tab w:val="left" w:pos="624"/>
        <w:tab w:val="left" w:pos="682"/>
        <w:tab w:val="right" w:leader="dot" w:pos="9010"/>
      </w:tabs>
      <w:spacing w:after="40" w:line="200" w:lineRule="exact"/>
      <w:ind w:left="340"/>
    </w:pPr>
    <w:rPr>
      <w:noProof/>
      <w:sz w:val="18"/>
      <w:lang w:val="en-GB"/>
    </w:rPr>
  </w:style>
  <w:style w:type="paragraph" w:customStyle="1" w:styleId="Somma7">
    <w:name w:val="Somma7"/>
    <w:basedOn w:val="Normal"/>
    <w:next w:val="Normal"/>
    <w:uiPriority w:val="99"/>
    <w:rsid w:val="000473A0"/>
    <w:pPr>
      <w:tabs>
        <w:tab w:val="right" w:leader="dot" w:pos="9010"/>
      </w:tabs>
      <w:spacing w:after="40" w:line="160" w:lineRule="exact"/>
      <w:ind w:left="737"/>
    </w:pPr>
    <w:rPr>
      <w:sz w:val="18"/>
    </w:rPr>
  </w:style>
  <w:style w:type="paragraph" w:customStyle="1" w:styleId="Somma6">
    <w:name w:val="Somma6"/>
    <w:basedOn w:val="Normal"/>
    <w:next w:val="Normal"/>
    <w:uiPriority w:val="99"/>
    <w:rsid w:val="00246326"/>
    <w:pPr>
      <w:spacing w:after="0" w:line="276" w:lineRule="auto"/>
      <w:ind w:left="658"/>
    </w:pPr>
    <w:rPr>
      <w:rFonts w:ascii="Calibri" w:hAnsi="Calibri"/>
      <w:i/>
      <w:sz w:val="16"/>
    </w:rPr>
  </w:style>
  <w:style w:type="paragraph" w:customStyle="1" w:styleId="Somma5">
    <w:name w:val="Somma5"/>
    <w:basedOn w:val="Normal"/>
    <w:next w:val="Normal"/>
    <w:uiPriority w:val="99"/>
    <w:rsid w:val="009F231E"/>
    <w:pPr>
      <w:spacing w:after="100" w:line="276" w:lineRule="auto"/>
      <w:ind w:left="880"/>
    </w:pPr>
    <w:rPr>
      <w:rFonts w:ascii="Calibri" w:hAnsi="Calibri"/>
    </w:rPr>
  </w:style>
  <w:style w:type="paragraph" w:customStyle="1" w:styleId="Somma4">
    <w:name w:val="Somma4"/>
    <w:basedOn w:val="Normal"/>
    <w:next w:val="Normal"/>
    <w:uiPriority w:val="99"/>
    <w:rsid w:val="009F231E"/>
    <w:pPr>
      <w:spacing w:after="100" w:line="276" w:lineRule="auto"/>
      <w:ind w:left="1100"/>
    </w:pPr>
    <w:rPr>
      <w:rFonts w:ascii="Calibri" w:hAnsi="Calibri"/>
    </w:rPr>
  </w:style>
  <w:style w:type="paragraph" w:customStyle="1" w:styleId="Somma3">
    <w:name w:val="Somma3"/>
    <w:basedOn w:val="Normal"/>
    <w:next w:val="Normal"/>
    <w:uiPriority w:val="99"/>
    <w:rsid w:val="009F231E"/>
    <w:pPr>
      <w:spacing w:after="100" w:line="276" w:lineRule="auto"/>
      <w:ind w:left="1320"/>
    </w:pPr>
    <w:rPr>
      <w:rFonts w:ascii="Calibri" w:hAnsi="Calibri"/>
    </w:rPr>
  </w:style>
  <w:style w:type="paragraph" w:customStyle="1" w:styleId="Somma2">
    <w:name w:val="Somma2"/>
    <w:basedOn w:val="Normal"/>
    <w:next w:val="Normal"/>
    <w:uiPriority w:val="99"/>
    <w:rsid w:val="009F231E"/>
    <w:pPr>
      <w:spacing w:after="100" w:line="276" w:lineRule="auto"/>
      <w:ind w:left="1540"/>
    </w:pPr>
    <w:rPr>
      <w:rFonts w:ascii="Calibri" w:hAnsi="Calibri"/>
    </w:rPr>
  </w:style>
  <w:style w:type="paragraph" w:customStyle="1" w:styleId="Somma1">
    <w:name w:val="Somma1"/>
    <w:basedOn w:val="Normal"/>
    <w:next w:val="Normal"/>
    <w:uiPriority w:val="99"/>
    <w:rsid w:val="009F231E"/>
    <w:pPr>
      <w:spacing w:after="100" w:line="276" w:lineRule="auto"/>
      <w:ind w:left="1760"/>
    </w:pPr>
    <w:rPr>
      <w:rFonts w:ascii="Calibri" w:hAnsi="Calibri"/>
    </w:rPr>
  </w:style>
  <w:style w:type="table" w:styleId="MediumGrid3-Accent1">
    <w:name w:val="Medium Grid 3 Accent 1"/>
    <w:basedOn w:val="Tabellanorm1"/>
    <w:uiPriority w:val="99"/>
    <w:rsid w:val="009F231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rFonts w:cs="Times New Roman"/>
        <w:b/>
        <w:bCs/>
        <w:i w:val="0"/>
        <w:iCs w:val="0"/>
        <w:color w:val="FFFFFF"/>
        <w:shd w:val="clear" w:color="auto" w:fill="auto"/>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rFonts w:cs="Times New Roman"/>
        <w:b/>
        <w:bCs/>
        <w:i w:val="0"/>
        <w:iCs w:val="0"/>
        <w:color w:val="FFFFFF"/>
        <w:shd w:val="clear" w:color="auto" w:fill="auto"/>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rFonts w:cs="Times New Roman"/>
        <w:b/>
        <w:bCs/>
        <w:i w:val="0"/>
        <w:iCs w:val="0"/>
        <w:color w:val="FFFFFF"/>
        <w:shd w:val="clear" w:color="auto" w:fill="auto"/>
      </w:rPr>
      <w:tblPr/>
      <w:tcPr>
        <w:tcBorders>
          <w:left w:val="single" w:sz="8" w:space="0" w:color="FFFFFF"/>
          <w:right w:val="single" w:sz="24" w:space="0" w:color="FFFFFF"/>
          <w:insideH w:val="nil"/>
          <w:insideV w:val="nil"/>
        </w:tcBorders>
        <w:shd w:val="clear" w:color="auto" w:fill="4F81BD"/>
      </w:tcPr>
    </w:tblStylePr>
    <w:tblStylePr w:type="lastCol">
      <w:rPr>
        <w:rFonts w:cs="Times New Roman"/>
        <w:b/>
        <w:bCs/>
        <w:i w:val="0"/>
        <w:iCs w:val="0"/>
        <w:color w:val="FFFFFF"/>
        <w:shd w:val="clear" w:color="auto" w:fill="auto"/>
      </w:rPr>
      <w:tblPr/>
      <w:tcPr>
        <w:tcBorders>
          <w:top w:val="nil"/>
          <w:left w:val="single" w:sz="24" w:space="0" w:color="FFFFFF"/>
          <w:bottom w:val="nil"/>
          <w:right w:val="nil"/>
          <w:insideH w:val="nil"/>
          <w:insideV w:val="nil"/>
        </w:tcBorders>
        <w:shd w:val="clear" w:color="auto" w:fill="4F81BD"/>
      </w:tcPr>
    </w:tblStylePr>
    <w:tblStylePr w:type="band1Vert">
      <w:rPr>
        <w:rFonts w:cs="Times New Roman"/>
        <w:shd w:val="clear" w:color="auto" w:fill="auto"/>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rPr>
        <w:rFonts w:cs="Times New Roman"/>
        <w:shd w:val="clear" w:color="auto" w:fill="auto"/>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customStyle="1" w:styleId="kno-fv-vq">
    <w:name w:val="kno-fv-vq"/>
    <w:basedOn w:val="Caratterepredefinito1"/>
    <w:uiPriority w:val="99"/>
    <w:rsid w:val="00D742B9"/>
    <w:rPr>
      <w:rFonts w:cs="Times New Roman"/>
    </w:rPr>
  </w:style>
  <w:style w:type="character" w:customStyle="1" w:styleId="reference-accessdate">
    <w:name w:val="reference-accessdate"/>
    <w:basedOn w:val="Caratterepredefinito1"/>
    <w:uiPriority w:val="99"/>
    <w:rsid w:val="00E37F9C"/>
    <w:rPr>
      <w:rFonts w:cs="Times New Roman"/>
    </w:rPr>
  </w:style>
  <w:style w:type="paragraph" w:customStyle="1" w:styleId="Indicedellefig">
    <w:name w:val="Indice delle fig"/>
    <w:basedOn w:val="Normal"/>
    <w:next w:val="Normal"/>
    <w:uiPriority w:val="99"/>
    <w:rsid w:val="008C7379"/>
    <w:pPr>
      <w:ind w:left="400" w:hanging="400"/>
    </w:pPr>
  </w:style>
  <w:style w:type="character" w:customStyle="1" w:styleId="apple-converted-space">
    <w:name w:val="apple-converted-space"/>
    <w:basedOn w:val="Caratterepredefinito1"/>
    <w:uiPriority w:val="99"/>
    <w:rsid w:val="00963B8F"/>
    <w:rPr>
      <w:rFonts w:cs="Times New Roman"/>
    </w:rPr>
  </w:style>
  <w:style w:type="paragraph" w:customStyle="1" w:styleId="articlecategory">
    <w:name w:val="articlecategory"/>
    <w:basedOn w:val="Normal"/>
    <w:uiPriority w:val="99"/>
    <w:rsid w:val="00963B8F"/>
    <w:pPr>
      <w:spacing w:before="100" w:beforeAutospacing="1" w:after="100" w:afterAutospacing="1"/>
    </w:pPr>
    <w:rPr>
      <w:sz w:val="24"/>
      <w:szCs w:val="24"/>
      <w:lang w:eastAsia="en-ZA"/>
    </w:rPr>
  </w:style>
  <w:style w:type="paragraph" w:customStyle="1" w:styleId="articledetails">
    <w:name w:val="articledetails"/>
    <w:basedOn w:val="Normal"/>
    <w:uiPriority w:val="99"/>
    <w:rsid w:val="00963B8F"/>
    <w:pPr>
      <w:spacing w:before="100" w:beforeAutospacing="1" w:after="100" w:afterAutospacing="1"/>
    </w:pPr>
    <w:rPr>
      <w:sz w:val="24"/>
      <w:szCs w:val="24"/>
      <w:lang w:eastAsia="en-ZA"/>
    </w:rPr>
  </w:style>
  <w:style w:type="paragraph" w:customStyle="1" w:styleId="author">
    <w:name w:val="author"/>
    <w:basedOn w:val="Normal"/>
    <w:uiPriority w:val="99"/>
    <w:rsid w:val="00963B8F"/>
    <w:pPr>
      <w:spacing w:before="100" w:beforeAutospacing="1" w:after="100" w:afterAutospacing="1"/>
    </w:pPr>
    <w:rPr>
      <w:sz w:val="24"/>
      <w:szCs w:val="24"/>
      <w:lang w:eastAsia="en-ZA"/>
    </w:rPr>
  </w:style>
  <w:style w:type="paragraph" w:customStyle="1" w:styleId="Didasca">
    <w:name w:val="Didasca"/>
    <w:basedOn w:val="Normal"/>
    <w:next w:val="Normal"/>
    <w:uiPriority w:val="99"/>
    <w:rsid w:val="00F15E3F"/>
    <w:pPr>
      <w:jc w:val="both"/>
    </w:pPr>
    <w:rPr>
      <w:bCs/>
      <w:color w:val="0000FF"/>
      <w:szCs w:val="20"/>
      <w:lang w:eastAsia="en-ZA"/>
    </w:rPr>
  </w:style>
  <w:style w:type="paragraph" w:styleId="CommentText">
    <w:name w:val="annotation text"/>
    <w:basedOn w:val="Normal"/>
    <w:link w:val="CommentTextChar"/>
    <w:uiPriority w:val="99"/>
    <w:semiHidden/>
    <w:rsid w:val="00963B8F"/>
    <w:rPr>
      <w:sz w:val="20"/>
      <w:szCs w:val="20"/>
    </w:rPr>
  </w:style>
  <w:style w:type="character" w:customStyle="1" w:styleId="CommentTextChar">
    <w:name w:val="Comment Text Char"/>
    <w:basedOn w:val="Caratterepredefinito1"/>
    <w:link w:val="CommentText"/>
    <w:uiPriority w:val="99"/>
    <w:semiHidden/>
    <w:rsid w:val="00963B8F"/>
    <w:rPr>
      <w:rFonts w:ascii="Times New Roman" w:hAnsi="Times New Roman" w:cs="Times New Roman"/>
      <w:sz w:val="20"/>
      <w:lang w:val="en-ZA"/>
    </w:rPr>
  </w:style>
  <w:style w:type="paragraph" w:styleId="CommentSubject">
    <w:name w:val="annotation subject"/>
    <w:basedOn w:val="CommentText"/>
    <w:next w:val="CommentText"/>
    <w:link w:val="CommentSubjectChar"/>
    <w:uiPriority w:val="99"/>
    <w:semiHidden/>
    <w:rsid w:val="00963B8F"/>
    <w:rPr>
      <w:b/>
      <w:bCs/>
    </w:rPr>
  </w:style>
  <w:style w:type="character" w:customStyle="1" w:styleId="CommentSubjectChar">
    <w:name w:val="Comment Subject Char"/>
    <w:basedOn w:val="CommentTextChar"/>
    <w:link w:val="CommentSubject"/>
    <w:uiPriority w:val="99"/>
    <w:semiHidden/>
    <w:rsid w:val="00963B8F"/>
    <w:rPr>
      <w:rFonts w:ascii="Times New Roman" w:hAnsi="Times New Roman" w:cs="Times New Roman"/>
      <w:b/>
      <w:bCs/>
      <w:sz w:val="20"/>
      <w:lang w:val="en-ZA"/>
    </w:rPr>
  </w:style>
  <w:style w:type="paragraph" w:customStyle="1" w:styleId="copyright">
    <w:name w:val="copyright"/>
    <w:basedOn w:val="Normal"/>
    <w:uiPriority w:val="99"/>
    <w:rsid w:val="00963B8F"/>
    <w:pPr>
      <w:spacing w:before="100" w:beforeAutospacing="1" w:after="100" w:afterAutospacing="1"/>
    </w:pPr>
    <w:rPr>
      <w:sz w:val="24"/>
      <w:szCs w:val="24"/>
      <w:lang w:eastAsia="en-ZA"/>
    </w:rPr>
  </w:style>
  <w:style w:type="paragraph" w:customStyle="1" w:styleId="description">
    <w:name w:val="description"/>
    <w:basedOn w:val="Normal"/>
    <w:uiPriority w:val="99"/>
    <w:rsid w:val="00963B8F"/>
    <w:pPr>
      <w:spacing w:before="100" w:beforeAutospacing="1" w:after="100" w:afterAutospacing="1"/>
    </w:pPr>
    <w:rPr>
      <w:sz w:val="24"/>
      <w:szCs w:val="24"/>
      <w:lang w:eastAsia="en-ZA"/>
    </w:rPr>
  </w:style>
  <w:style w:type="character" w:customStyle="1" w:styleId="field-content">
    <w:name w:val="field-content"/>
    <w:basedOn w:val="Caratterepredefinito1"/>
    <w:uiPriority w:val="99"/>
    <w:rsid w:val="00963B8F"/>
    <w:rPr>
      <w:rFonts w:cs="Times New Roman"/>
    </w:rPr>
  </w:style>
  <w:style w:type="character" w:customStyle="1" w:styleId="h-date-container">
    <w:name w:val="h-date-container"/>
    <w:basedOn w:val="Caratterepredefinito1"/>
    <w:uiPriority w:val="99"/>
    <w:rsid w:val="00963B8F"/>
    <w:rPr>
      <w:rFonts w:cs="Times New Roman"/>
    </w:rPr>
  </w:style>
  <w:style w:type="character" w:customStyle="1" w:styleId="Citazione">
    <w:name w:val="Citazione"/>
    <w:basedOn w:val="Caratterepredefinito1"/>
    <w:uiPriority w:val="99"/>
    <w:semiHidden/>
    <w:rsid w:val="00963B8F"/>
    <w:rPr>
      <w:rFonts w:cs="Times New Roman"/>
      <w:i/>
      <w:iCs/>
    </w:rPr>
  </w:style>
  <w:style w:type="character" w:customStyle="1" w:styleId="maintitle">
    <w:name w:val="maintitle"/>
    <w:basedOn w:val="Caratterepredefinito1"/>
    <w:uiPriority w:val="99"/>
    <w:rsid w:val="00963B8F"/>
    <w:rPr>
      <w:rFonts w:cs="Times New Roman"/>
    </w:rPr>
  </w:style>
  <w:style w:type="character" w:customStyle="1" w:styleId="name">
    <w:name w:val="name"/>
    <w:basedOn w:val="Caratterepredefinito1"/>
    <w:uiPriority w:val="99"/>
    <w:rsid w:val="00963B8F"/>
    <w:rPr>
      <w:rFonts w:cs="Times New Roman"/>
    </w:rPr>
  </w:style>
  <w:style w:type="character" w:customStyle="1" w:styleId="slug-doi">
    <w:name w:val="slug-doi"/>
    <w:basedOn w:val="Caratterepredefinito1"/>
    <w:uiPriority w:val="99"/>
    <w:rsid w:val="00963B8F"/>
    <w:rPr>
      <w:rFonts w:cs="Times New Roman"/>
    </w:rPr>
  </w:style>
  <w:style w:type="character" w:customStyle="1" w:styleId="slug-issue">
    <w:name w:val="slug-issue"/>
    <w:basedOn w:val="Caratterepredefinito1"/>
    <w:uiPriority w:val="99"/>
    <w:rsid w:val="00963B8F"/>
    <w:rPr>
      <w:rFonts w:cs="Times New Roman"/>
    </w:rPr>
  </w:style>
  <w:style w:type="character" w:customStyle="1" w:styleId="slug-pages">
    <w:name w:val="slug-pages"/>
    <w:basedOn w:val="Caratterepredefinito1"/>
    <w:uiPriority w:val="99"/>
    <w:rsid w:val="00963B8F"/>
    <w:rPr>
      <w:rFonts w:cs="Times New Roman"/>
    </w:rPr>
  </w:style>
  <w:style w:type="character" w:customStyle="1" w:styleId="slug-pub-date">
    <w:name w:val="slug-pub-date"/>
    <w:basedOn w:val="Caratterepredefinito1"/>
    <w:uiPriority w:val="99"/>
    <w:rsid w:val="00963B8F"/>
    <w:rPr>
      <w:rFonts w:cs="Times New Roman"/>
    </w:rPr>
  </w:style>
  <w:style w:type="character" w:customStyle="1" w:styleId="slug-vol">
    <w:name w:val="slug-vol"/>
    <w:basedOn w:val="Caratterepredefinito1"/>
    <w:uiPriority w:val="99"/>
    <w:rsid w:val="00963B8F"/>
    <w:rPr>
      <w:rFonts w:cs="Times New Roman"/>
    </w:rPr>
  </w:style>
  <w:style w:type="character" w:customStyle="1" w:styleId="xref-sep">
    <w:name w:val="xref-sep"/>
    <w:basedOn w:val="Caratterepredefinito1"/>
    <w:uiPriority w:val="99"/>
    <w:rsid w:val="00963B8F"/>
    <w:rPr>
      <w:rFonts w:cs="Times New Roman"/>
    </w:rPr>
  </w:style>
  <w:style w:type="character" w:styleId="CommentReference">
    <w:name w:val="annotation reference"/>
    <w:basedOn w:val="Caratterepredefinito1"/>
    <w:uiPriority w:val="99"/>
    <w:semiHidden/>
    <w:rsid w:val="002B0520"/>
    <w:rPr>
      <w:rFonts w:cs="Times New Roman"/>
      <w:sz w:val="16"/>
    </w:rPr>
  </w:style>
  <w:style w:type="character" w:customStyle="1" w:styleId="eb">
    <w:name w:val="eb"/>
    <w:basedOn w:val="Caratterepredefinito1"/>
    <w:uiPriority w:val="99"/>
    <w:rsid w:val="00E47136"/>
    <w:rPr>
      <w:rFonts w:cs="Times New Roman"/>
    </w:rPr>
  </w:style>
  <w:style w:type="paragraph" w:styleId="Revision">
    <w:name w:val="Revision"/>
    <w:hidden/>
    <w:uiPriority w:val="99"/>
    <w:semiHidden/>
    <w:rsid w:val="00E47136"/>
    <w:rPr>
      <w:rFonts w:ascii="Times New Roman" w:hAnsi="Times New Roman"/>
      <w:sz w:val="22"/>
      <w:szCs w:val="22"/>
      <w:lang w:val="en-ZA"/>
    </w:rPr>
  </w:style>
  <w:style w:type="character" w:customStyle="1" w:styleId="Rimandonotadic">
    <w:name w:val="Rimando nota di c"/>
    <w:basedOn w:val="Caratterepredefinito1"/>
    <w:uiPriority w:val="99"/>
    <w:semiHidden/>
    <w:rsid w:val="00DB24FA"/>
    <w:rPr>
      <w:rFonts w:cs="Times New Roman"/>
      <w:vertAlign w:val="superscript"/>
    </w:rPr>
  </w:style>
  <w:style w:type="paragraph" w:styleId="Bibliography">
    <w:name w:val="Bibliography"/>
    <w:basedOn w:val="Normal"/>
    <w:next w:val="Normal"/>
    <w:uiPriority w:val="99"/>
    <w:rsid w:val="00D0582D"/>
    <w:pPr>
      <w:spacing w:after="0" w:line="480" w:lineRule="auto"/>
      <w:ind w:left="720" w:hanging="720"/>
    </w:pPr>
  </w:style>
  <w:style w:type="paragraph" w:customStyle="1" w:styleId="Testofumett1">
    <w:name w:val="Testo fumett1"/>
    <w:basedOn w:val="Normal"/>
    <w:uiPriority w:val="99"/>
    <w:semiHidden/>
    <w:rsid w:val="001C6C65"/>
    <w:pPr>
      <w:spacing w:after="0"/>
    </w:pPr>
    <w:rPr>
      <w:rFonts w:ascii="Lucida Grande" w:hAnsi="Lucida Grande" w:cs="Lucida Grande"/>
      <w:sz w:val="18"/>
      <w:szCs w:val="18"/>
    </w:rPr>
  </w:style>
  <w:style w:type="character" w:customStyle="1" w:styleId="BalloonTextChar3">
    <w:name w:val="Balloon Text Char3"/>
    <w:basedOn w:val="Caratterepredefinito"/>
    <w:uiPriority w:val="99"/>
    <w:semiHidden/>
    <w:rsid w:val="001C6C65"/>
    <w:rPr>
      <w:rFonts w:ascii="Lucida Grande" w:hAnsi="Lucida Grande" w:cs="Lucida Grande"/>
      <w:sz w:val="18"/>
      <w:lang w:val="en-ZA"/>
    </w:rPr>
  </w:style>
  <w:style w:type="paragraph" w:styleId="BalloonText">
    <w:name w:val="Balloon Text"/>
    <w:basedOn w:val="Normal"/>
    <w:link w:val="BalloonTextChar4"/>
    <w:uiPriority w:val="99"/>
    <w:semiHidden/>
    <w:rsid w:val="000F34AE"/>
    <w:pPr>
      <w:spacing w:after="0"/>
    </w:pPr>
    <w:rPr>
      <w:rFonts w:ascii="Lucida Grande" w:hAnsi="Lucida Grande"/>
      <w:sz w:val="18"/>
      <w:szCs w:val="18"/>
      <w:lang w:val="it-IT" w:eastAsia="it-IT"/>
    </w:rPr>
  </w:style>
  <w:style w:type="character" w:customStyle="1" w:styleId="BalloonTextChar4">
    <w:name w:val="Balloon Text Char4"/>
    <w:basedOn w:val="DefaultParagraphFont"/>
    <w:link w:val="BalloonText"/>
    <w:uiPriority w:val="99"/>
    <w:semiHidden/>
    <w:rsid w:val="00932217"/>
    <w:rPr>
      <w:rFonts w:ascii="Lucida Grande" w:hAnsi="Lucida Grande"/>
      <w:sz w:val="18"/>
      <w:szCs w:val="18"/>
      <w:lang w:val="en-ZA"/>
    </w:rPr>
  </w:style>
  <w:style w:type="paragraph" w:styleId="FootnoteText">
    <w:name w:val="footnote text"/>
    <w:basedOn w:val="Normal"/>
    <w:link w:val="FootnoteTextChar"/>
    <w:uiPriority w:val="99"/>
    <w:unhideWhenUsed/>
    <w:qFormat/>
    <w:rsid w:val="00102D46"/>
    <w:pPr>
      <w:spacing w:line="276" w:lineRule="auto"/>
    </w:pPr>
    <w:rPr>
      <w:szCs w:val="20"/>
    </w:rPr>
  </w:style>
  <w:style w:type="character" w:customStyle="1" w:styleId="FootnoteTextChar1">
    <w:name w:val="Footnote Text Char1"/>
    <w:basedOn w:val="DefaultParagraphFont"/>
    <w:uiPriority w:val="99"/>
    <w:semiHidden/>
    <w:rsid w:val="00102D46"/>
    <w:rPr>
      <w:rFonts w:ascii="Times New Roman" w:hAnsi="Times New Roman"/>
      <w:sz w:val="24"/>
      <w:szCs w:val="24"/>
      <w:lang w:val="en-ZA"/>
    </w:rPr>
  </w:style>
  <w:style w:type="character" w:styleId="FootnoteReference">
    <w:name w:val="footnote reference"/>
    <w:basedOn w:val="DefaultParagraphFont"/>
    <w:unhideWhenUsed/>
    <w:rsid w:val="00102D46"/>
    <w:rPr>
      <w:vertAlign w:val="superscript"/>
    </w:rPr>
  </w:style>
  <w:style w:type="paragraph" w:styleId="EndnoteText">
    <w:name w:val="endnote text"/>
    <w:basedOn w:val="Normal"/>
    <w:link w:val="EndnoteTextChar"/>
    <w:uiPriority w:val="99"/>
    <w:semiHidden/>
    <w:unhideWhenUsed/>
    <w:rsid w:val="00102D46"/>
    <w:pPr>
      <w:spacing w:after="0"/>
    </w:pPr>
    <w:rPr>
      <w:sz w:val="24"/>
      <w:szCs w:val="24"/>
    </w:rPr>
  </w:style>
  <w:style w:type="character" w:customStyle="1" w:styleId="EndnoteTextChar">
    <w:name w:val="Endnote Text Char"/>
    <w:basedOn w:val="DefaultParagraphFont"/>
    <w:link w:val="EndnoteText"/>
    <w:uiPriority w:val="99"/>
    <w:semiHidden/>
    <w:rsid w:val="00102D46"/>
    <w:rPr>
      <w:rFonts w:ascii="Times New Roman" w:hAnsi="Times New Roman"/>
      <w:sz w:val="24"/>
      <w:szCs w:val="24"/>
      <w:lang w:val="en-ZA"/>
    </w:rPr>
  </w:style>
  <w:style w:type="character" w:styleId="EndnoteReference">
    <w:name w:val="endnote reference"/>
    <w:basedOn w:val="DefaultParagraphFont"/>
    <w:uiPriority w:val="99"/>
    <w:semiHidden/>
    <w:unhideWhenUsed/>
    <w:rsid w:val="00102D46"/>
    <w:rPr>
      <w:vertAlign w:val="superscript"/>
    </w:rPr>
  </w:style>
  <w:style w:type="paragraph" w:styleId="NormalWeb">
    <w:name w:val="Normal (Web)"/>
    <w:basedOn w:val="Normal"/>
    <w:uiPriority w:val="99"/>
    <w:rsid w:val="00FE4ADC"/>
    <w:pPr>
      <w:spacing w:beforeLines="1" w:afterLines="1"/>
    </w:pPr>
    <w:rPr>
      <w:rFonts w:ascii="Times" w:hAnsi="Times"/>
      <w:sz w:val="20"/>
      <w:szCs w:val="20"/>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6818084">
      <w:bodyDiv w:val="1"/>
      <w:marLeft w:val="0"/>
      <w:marRight w:val="0"/>
      <w:marTop w:val="0"/>
      <w:marBottom w:val="0"/>
      <w:divBdr>
        <w:top w:val="none" w:sz="0" w:space="0" w:color="auto"/>
        <w:left w:val="none" w:sz="0" w:space="0" w:color="auto"/>
        <w:bottom w:val="none" w:sz="0" w:space="0" w:color="auto"/>
        <w:right w:val="none" w:sz="0" w:space="0" w:color="auto"/>
      </w:divBdr>
    </w:div>
  </w:divs>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10777</Words>
  <Characters>61435</Characters>
  <Application>Microsoft Office Word</Application>
  <DocSecurity>0</DocSecurity>
  <Lines>511</Lines>
  <Paragraphs>144</Paragraphs>
  <ScaleCrop>false</ScaleCrop>
  <HeadingPairs>
    <vt:vector size="4" baseType="variant">
      <vt:variant>
        <vt:lpstr>Title</vt:lpstr>
      </vt:variant>
      <vt:variant>
        <vt:i4>1</vt:i4>
      </vt:variant>
      <vt:variant>
        <vt:lpstr>Headings</vt:lpstr>
      </vt:variant>
      <vt:variant>
        <vt:i4>11</vt:i4>
      </vt:variant>
    </vt:vector>
  </HeadingPairs>
  <TitlesOfParts>
    <vt:vector size="12" baseType="lpstr">
      <vt:lpstr>INTRODUCTION</vt:lpstr>
      <vt:lpstr>ABSTRACT</vt:lpstr>
      <vt:lpstr>Introduction </vt:lpstr>
      <vt:lpstr>Analytical Framework </vt:lpstr>
      <vt:lpstr>Research Communication PRACTICES in an Applied Project </vt:lpstr>
      <vt:lpstr>        Stage 1: Conceptualisation </vt:lpstr>
      <vt:lpstr>        Stage 2: Data Collection and Analysis </vt:lpstr>
      <vt:lpstr>        Stage 3: Articulation of findings  </vt:lpstr>
      <vt:lpstr>        Stage 4: Engagement and translation </vt:lpstr>
      <vt:lpstr>SOLUTIONS AND RECOMMENDATIONS </vt:lpstr>
      <vt:lpstr>Conclusion</vt:lpstr>
      <vt:lpstr>References </vt:lpstr>
    </vt:vector>
  </TitlesOfParts>
  <Company>University of Cape Town</Company>
  <LinksUpToDate>false</LinksUpToDate>
  <CharactersWithSpaces>72068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creator>Catherine Kell</dc:creator>
  <cp:lastModifiedBy>anon</cp:lastModifiedBy>
  <cp:revision>2</cp:revision>
  <dcterms:created xsi:type="dcterms:W3CDTF">2016-09-09T07:21:00Z</dcterms:created>
  <dcterms:modified xsi:type="dcterms:W3CDTF">2016-09-09T07:21:00Z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zotero-version="4.0.27.5"&gt;&lt;session id="42KMdPKW"/&gt;&lt;style id="http://www.zotero.org/styles/apa" hasBibliography="1" bibliographyStyleHasBeenSet="1"/&gt;&lt;prefs&gt;&lt;pref name="fieldType" value="Field"/&gt;&lt;pref name="storeReferences" value="tru</vt:lpwstr>
  </property>
  <property fmtid="{D5CDD505-2E9C-101B-9397-08002B2CF9AE}" pid="3" name="ZOTERO_PREF_2">
    <vt:lpwstr>e"/&gt;&lt;pref name="automaticJournalAbbreviations" value=""/&gt;&lt;pref name="noteType" value="0"/&gt;&lt;/prefs&gt;&lt;/data&gt;</vt:lpwstr>
  </property>
</Properties>
</file>