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1876" w:rsidRDefault="00FC1876" w:rsidP="003F0BFA">
      <w:pPr>
        <w:spacing w:after="0"/>
        <w:jc w:val="center"/>
        <w:rPr>
          <w:rFonts w:ascii="Times New Roman" w:hAnsi="Times New Roman" w:cs="Times New Roman"/>
          <w:b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b/>
          <w:lang w:val="en-US"/>
        </w:rPr>
        <w:t xml:space="preserve">Response </w:t>
      </w:r>
      <w:r w:rsidR="003F0BFA">
        <w:rPr>
          <w:rFonts w:ascii="Times New Roman" w:hAnsi="Times New Roman" w:cs="Times New Roman"/>
          <w:b/>
          <w:lang w:val="en-US"/>
        </w:rPr>
        <w:t>to reviewer requests in regard to the</w:t>
      </w:r>
      <w:r>
        <w:rPr>
          <w:rFonts w:ascii="Times New Roman" w:hAnsi="Times New Roman" w:cs="Times New Roman"/>
          <w:b/>
          <w:lang w:val="en-US"/>
        </w:rPr>
        <w:t xml:space="preserve"> impact of selectivity doming</w:t>
      </w:r>
    </w:p>
    <w:p w:rsidR="00FC1876" w:rsidRDefault="00FC1876" w:rsidP="00FC1876">
      <w:pPr>
        <w:spacing w:after="0"/>
        <w:jc w:val="center"/>
        <w:rPr>
          <w:rFonts w:ascii="Times New Roman" w:hAnsi="Times New Roman" w:cs="Times New Roman"/>
          <w:b/>
          <w:lang w:val="en-US"/>
        </w:rPr>
      </w:pPr>
      <w:proofErr w:type="gramStart"/>
      <w:r>
        <w:rPr>
          <w:rFonts w:ascii="Times New Roman" w:hAnsi="Times New Roman" w:cs="Times New Roman"/>
          <w:b/>
          <w:lang w:val="en-US"/>
        </w:rPr>
        <w:t>in</w:t>
      </w:r>
      <w:proofErr w:type="gramEnd"/>
      <w:r>
        <w:rPr>
          <w:rFonts w:ascii="Times New Roman" w:hAnsi="Times New Roman" w:cs="Times New Roman"/>
          <w:b/>
          <w:lang w:val="en-US"/>
        </w:rPr>
        <w:t xml:space="preserve"> </w:t>
      </w:r>
      <w:r w:rsidR="003F0BFA">
        <w:rPr>
          <w:rFonts w:ascii="Times New Roman" w:hAnsi="Times New Roman" w:cs="Times New Roman"/>
          <w:b/>
          <w:lang w:val="en-US"/>
        </w:rPr>
        <w:t xml:space="preserve">the </w:t>
      </w:r>
      <w:r>
        <w:rPr>
          <w:rFonts w:ascii="Times New Roman" w:hAnsi="Times New Roman" w:cs="Times New Roman"/>
          <w:b/>
          <w:lang w:val="en-US"/>
        </w:rPr>
        <w:t>preferred SCAA model</w:t>
      </w:r>
    </w:p>
    <w:p w:rsidR="00327984" w:rsidRPr="009F440E" w:rsidRDefault="00327984" w:rsidP="00FC1876">
      <w:pPr>
        <w:spacing w:after="0"/>
        <w:jc w:val="center"/>
        <w:rPr>
          <w:rFonts w:ascii="Times New Roman" w:hAnsi="Times New Roman" w:cs="Times New Roman"/>
          <w:b/>
          <w:lang w:val="en-US"/>
        </w:rPr>
      </w:pPr>
    </w:p>
    <w:p w:rsidR="00FC1876" w:rsidRPr="009F440E" w:rsidRDefault="00FC1876" w:rsidP="00FC1876">
      <w:pPr>
        <w:spacing w:after="0"/>
        <w:jc w:val="center"/>
        <w:rPr>
          <w:rFonts w:ascii="Times New Roman" w:hAnsi="Times New Roman" w:cs="Times New Roman"/>
          <w:lang w:val="en-US"/>
        </w:rPr>
      </w:pPr>
      <w:r w:rsidRPr="009F440E">
        <w:rPr>
          <w:rFonts w:ascii="Times New Roman" w:hAnsi="Times New Roman" w:cs="Times New Roman"/>
          <w:lang w:val="en-US"/>
        </w:rPr>
        <w:t>Doug S. Butterworth and Rebecca A. Rademeyer</w:t>
      </w:r>
    </w:p>
    <w:p w:rsidR="00FC1876" w:rsidRPr="009F440E" w:rsidRDefault="00FC1876" w:rsidP="00FC1876">
      <w:pPr>
        <w:spacing w:after="0"/>
        <w:jc w:val="center"/>
        <w:rPr>
          <w:rFonts w:ascii="Times New Roman" w:hAnsi="Times New Roman" w:cs="Times New Roman"/>
          <w:lang w:val="en-US"/>
        </w:rPr>
      </w:pPr>
      <w:r w:rsidRPr="009F440E">
        <w:rPr>
          <w:rFonts w:ascii="Times New Roman" w:hAnsi="Times New Roman" w:cs="Times New Roman"/>
          <w:lang w:val="en-US"/>
        </w:rPr>
        <w:t>November 2016</w:t>
      </w:r>
    </w:p>
    <w:p w:rsidR="00FC1876" w:rsidRPr="009F440E" w:rsidRDefault="00FC1876" w:rsidP="00FC1876">
      <w:pPr>
        <w:spacing w:after="0"/>
        <w:jc w:val="center"/>
        <w:rPr>
          <w:rFonts w:ascii="Times New Roman" w:hAnsi="Times New Roman" w:cs="Times New Roman"/>
        </w:rPr>
      </w:pPr>
    </w:p>
    <w:p w:rsidR="00FC1876" w:rsidRPr="009F440E" w:rsidRDefault="00FC1876" w:rsidP="00FC1876">
      <w:pPr>
        <w:spacing w:after="0"/>
        <w:jc w:val="both"/>
        <w:rPr>
          <w:rFonts w:ascii="Times New Roman" w:hAnsi="Times New Roman" w:cs="Times New Roman"/>
          <w:b/>
          <w:lang w:val="en-US"/>
        </w:rPr>
      </w:pPr>
    </w:p>
    <w:p w:rsidR="00FC1876" w:rsidRPr="003F0BFA" w:rsidRDefault="00FC1876" w:rsidP="00F70F82">
      <w:pPr>
        <w:spacing w:after="0"/>
        <w:jc w:val="both"/>
        <w:rPr>
          <w:rFonts w:ascii="Times New Roman" w:hAnsi="Times New Roman" w:cs="Times New Roman"/>
          <w:b/>
          <w:lang w:val="en-US"/>
        </w:rPr>
      </w:pPr>
      <w:r w:rsidRPr="009F440E">
        <w:rPr>
          <w:rFonts w:ascii="Times New Roman" w:hAnsi="Times New Roman" w:cs="Times New Roman"/>
          <w:b/>
          <w:lang w:val="en-US"/>
        </w:rPr>
        <w:t>Introduction</w:t>
      </w:r>
    </w:p>
    <w:p w:rsidR="00327984" w:rsidRDefault="00F70F82" w:rsidP="00F70F82">
      <w:pPr>
        <w:spacing w:after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Since this</w:t>
      </w:r>
      <w:r w:rsidR="003F0BFA">
        <w:rPr>
          <w:rFonts w:ascii="Times New Roman" w:hAnsi="Times New Roman" w:cs="Times New Roman"/>
        </w:rPr>
        <w:t xml:space="preserve"> request</w:t>
      </w:r>
      <w:r w:rsidR="00327984">
        <w:rPr>
          <w:rFonts w:ascii="Times New Roman" w:hAnsi="Times New Roman" w:cs="Times New Roman"/>
        </w:rPr>
        <w:t xml:space="preserve"> appeared rooted in reviewer concerns about selectivity doming, to assist assess the trade-of</w:t>
      </w:r>
      <w:r w:rsidR="003F0BFA">
        <w:rPr>
          <w:rFonts w:ascii="Times New Roman" w:hAnsi="Times New Roman" w:cs="Times New Roman"/>
        </w:rPr>
        <w:t>fs involved, another variant of the</w:t>
      </w:r>
      <w:r w:rsidR="00327984">
        <w:rPr>
          <w:rFonts w:ascii="Times New Roman" w:hAnsi="Times New Roman" w:cs="Times New Roman"/>
        </w:rPr>
        <w:t xml:space="preserve"> preferr</w:t>
      </w:r>
      <w:r w:rsidR="003F0BFA">
        <w:rPr>
          <w:rFonts w:ascii="Times New Roman" w:hAnsi="Times New Roman" w:cs="Times New Roman"/>
        </w:rPr>
        <w:t>ed Reference Case (RC), which is named</w:t>
      </w:r>
      <w:r w:rsidR="00327984">
        <w:rPr>
          <w:rFonts w:ascii="Times New Roman" w:hAnsi="Times New Roman" w:cs="Times New Roman"/>
        </w:rPr>
        <w:t xml:space="preserve"> </w:t>
      </w:r>
      <w:r w:rsidR="00327984" w:rsidRPr="00E62A62">
        <w:rPr>
          <w:rFonts w:ascii="Times New Roman" w:hAnsi="Times New Roman" w:cs="Times New Roman"/>
        </w:rPr>
        <w:t>RCvar3</w:t>
      </w:r>
      <w:r w:rsidR="003F0BFA">
        <w:rPr>
          <w:rFonts w:ascii="Times New Roman" w:hAnsi="Times New Roman" w:cs="Times New Roman"/>
        </w:rPr>
        <w:t>, has been added. This</w:t>
      </w:r>
      <w:r w:rsidR="00327984">
        <w:rPr>
          <w:rFonts w:ascii="Times New Roman" w:hAnsi="Times New Roman" w:cs="Times New Roman"/>
        </w:rPr>
        <w:t xml:space="preserve"> is exactly as the RC</w:t>
      </w:r>
      <w:r w:rsidR="003F0BFA">
        <w:rPr>
          <w:rFonts w:ascii="Times New Roman" w:hAnsi="Times New Roman" w:cs="Times New Roman"/>
        </w:rPr>
        <w:t>,</w:t>
      </w:r>
      <w:r w:rsidR="00327984">
        <w:rPr>
          <w:rFonts w:ascii="Times New Roman" w:hAnsi="Times New Roman" w:cs="Times New Roman"/>
        </w:rPr>
        <w:t xml:space="preserve"> but with both </w:t>
      </w:r>
      <w:r w:rsidR="00F7192F">
        <w:rPr>
          <w:rFonts w:ascii="Times New Roman" w:hAnsi="Times New Roman" w:cs="Times New Roman"/>
        </w:rPr>
        <w:t>flat survey and</w:t>
      </w:r>
      <w:r w:rsidR="00327984">
        <w:rPr>
          <w:rFonts w:ascii="Times New Roman" w:hAnsi="Times New Roman" w:cs="Times New Roman"/>
        </w:rPr>
        <w:t xml:space="preserve"> flat fishery </w:t>
      </w:r>
      <w:proofErr w:type="spellStart"/>
      <w:r w:rsidR="00327984">
        <w:rPr>
          <w:rFonts w:ascii="Times New Roman" w:hAnsi="Times New Roman" w:cs="Times New Roman"/>
        </w:rPr>
        <w:t>selectivities</w:t>
      </w:r>
      <w:proofErr w:type="spellEnd"/>
      <w:r w:rsidR="00327984">
        <w:rPr>
          <w:rFonts w:ascii="Times New Roman" w:hAnsi="Times New Roman" w:cs="Times New Roman"/>
        </w:rPr>
        <w:t xml:space="preserve"> at large ages.</w:t>
      </w:r>
    </w:p>
    <w:p w:rsidR="00327984" w:rsidRPr="00E62A62" w:rsidRDefault="00327984" w:rsidP="00F70F82">
      <w:pPr>
        <w:jc w:val="both"/>
        <w:rPr>
          <w:rFonts w:ascii="Times New Roman" w:hAnsi="Times New Roman" w:cs="Times New Roman"/>
          <w:b/>
        </w:rPr>
      </w:pPr>
      <w:r w:rsidRPr="00E62A62">
        <w:rPr>
          <w:rFonts w:ascii="Times New Roman" w:hAnsi="Times New Roman" w:cs="Times New Roman"/>
          <w:b/>
        </w:rPr>
        <w:t>Results</w:t>
      </w:r>
    </w:p>
    <w:p w:rsidR="00327984" w:rsidRDefault="00327984" w:rsidP="00F70F82">
      <w:pPr>
        <w:jc w:val="both"/>
        <w:rPr>
          <w:rFonts w:ascii="Times New Roman" w:hAnsi="Times New Roman" w:cs="Times New Roman"/>
        </w:rPr>
      </w:pPr>
      <w:r w:rsidRPr="00E62A62">
        <w:rPr>
          <w:rFonts w:ascii="Times New Roman" w:hAnsi="Times New Roman" w:cs="Times New Roman"/>
        </w:rPr>
        <w:t>Table 1 is an update of Table 1 of B</w:t>
      </w:r>
      <w:r>
        <w:rPr>
          <w:rFonts w:ascii="Times New Roman" w:hAnsi="Times New Roman" w:cs="Times New Roman"/>
        </w:rPr>
        <w:t>utterworth and Rademeyer (2016)</w:t>
      </w:r>
      <w:r w:rsidRPr="00E62A62">
        <w:rPr>
          <w:rFonts w:ascii="Times New Roman" w:hAnsi="Times New Roman" w:cs="Times New Roman"/>
        </w:rPr>
        <w:t xml:space="preserve"> now also showing results of RCvar3.</w:t>
      </w:r>
      <w:r>
        <w:rPr>
          <w:rFonts w:ascii="Times New Roman" w:hAnsi="Times New Roman" w:cs="Times New Roman"/>
        </w:rPr>
        <w:t xml:space="preserve"> </w:t>
      </w:r>
    </w:p>
    <w:p w:rsidR="00327984" w:rsidRDefault="00327984" w:rsidP="00F70F82">
      <w:pPr>
        <w:jc w:val="both"/>
        <w:rPr>
          <w:rFonts w:ascii="Times New Roman" w:hAnsi="Times New Roman" w:cs="Times New Roman"/>
        </w:rPr>
      </w:pPr>
      <w:r w:rsidRPr="00E62A62">
        <w:rPr>
          <w:rFonts w:ascii="Times New Roman" w:hAnsi="Times New Roman" w:cs="Times New Roman"/>
        </w:rPr>
        <w:t>Fig</w:t>
      </w:r>
      <w:r>
        <w:rPr>
          <w:rFonts w:ascii="Times New Roman" w:hAnsi="Times New Roman" w:cs="Times New Roman"/>
        </w:rPr>
        <w:t>ure</w:t>
      </w:r>
      <w:r w:rsidRPr="00E62A62">
        <w:rPr>
          <w:rFonts w:ascii="Times New Roman" w:hAnsi="Times New Roman" w:cs="Times New Roman"/>
        </w:rPr>
        <w:t xml:space="preserve"> 1 compares total exploitable biomass</w:t>
      </w:r>
      <w:r>
        <w:rPr>
          <w:rFonts w:ascii="Times New Roman" w:hAnsi="Times New Roman" w:cs="Times New Roman"/>
        </w:rPr>
        <w:t>es</w:t>
      </w:r>
      <w:r w:rsidRPr="00E62A6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(based on the commercial selectivity estimated for the final period</w:t>
      </w:r>
      <w:r w:rsidR="00F7192F">
        <w:rPr>
          <w:rFonts w:ascii="Times New Roman" w:hAnsi="Times New Roman" w:cs="Times New Roman"/>
        </w:rPr>
        <w:t>: 2005-2015</w:t>
      </w:r>
      <w:r>
        <w:rPr>
          <w:rFonts w:ascii="Times New Roman" w:hAnsi="Times New Roman" w:cs="Times New Roman"/>
        </w:rPr>
        <w:t>) with that same biomass when</w:t>
      </w:r>
      <w:r w:rsidRPr="00E62A62">
        <w:rPr>
          <w:rFonts w:ascii="Times New Roman" w:hAnsi="Times New Roman" w:cs="Times New Roman"/>
        </w:rPr>
        <w:t xml:space="preserve"> all fish (including the ones otherwise considered </w:t>
      </w:r>
      <w:r>
        <w:rPr>
          <w:rFonts w:ascii="Times New Roman" w:hAnsi="Times New Roman" w:cs="Times New Roman"/>
        </w:rPr>
        <w:t>“</w:t>
      </w:r>
      <w:r w:rsidRPr="00E62A62">
        <w:rPr>
          <w:rFonts w:ascii="Times New Roman" w:hAnsi="Times New Roman" w:cs="Times New Roman"/>
        </w:rPr>
        <w:t>cryptic</w:t>
      </w:r>
      <w:r>
        <w:rPr>
          <w:rFonts w:ascii="Times New Roman" w:hAnsi="Times New Roman" w:cs="Times New Roman"/>
        </w:rPr>
        <w:t>”</w:t>
      </w:r>
      <w:r w:rsidRPr="00E62A62">
        <w:rPr>
          <w:rFonts w:ascii="Times New Roman" w:hAnsi="Times New Roman" w:cs="Times New Roman"/>
        </w:rPr>
        <w:t>) included.</w:t>
      </w:r>
      <w:r>
        <w:rPr>
          <w:rFonts w:ascii="Times New Roman" w:hAnsi="Times New Roman" w:cs="Times New Roman"/>
        </w:rPr>
        <w:t xml:space="preserve"> In other words, for the latter, commercial </w:t>
      </w:r>
      <w:proofErr w:type="spellStart"/>
      <w:r>
        <w:rPr>
          <w:rFonts w:ascii="Times New Roman" w:hAnsi="Times New Roman" w:cs="Times New Roman"/>
        </w:rPr>
        <w:t>selectivities</w:t>
      </w:r>
      <w:proofErr w:type="spellEnd"/>
      <w:r>
        <w:rPr>
          <w:rFonts w:ascii="Times New Roman" w:hAnsi="Times New Roman" w:cs="Times New Roman"/>
        </w:rPr>
        <w:t xml:space="preserve"> above age 7 which are estimated to be less than 1 are set equal to 1 in making this calculation.</w:t>
      </w:r>
      <w:r w:rsidR="00F7192F">
        <w:rPr>
          <w:rFonts w:ascii="Times New Roman" w:hAnsi="Times New Roman" w:cs="Times New Roman"/>
        </w:rPr>
        <w:t xml:space="preserve"> Results are shown only for RC and RCvar1, as by construction there is no difference for either RCvar2 or RCvar3.</w:t>
      </w:r>
    </w:p>
    <w:p w:rsidR="00F7192F" w:rsidRDefault="00F7192F" w:rsidP="00F70F8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Figure 2 compares exploitable biomasses (all based on the commercial selectivity as estimated for the final period</w:t>
      </w:r>
      <w:r w:rsidR="00F70F82">
        <w:rPr>
          <w:rFonts w:ascii="Times New Roman" w:hAnsi="Times New Roman" w:cs="Times New Roman"/>
        </w:rPr>
        <w:t>.</w:t>
      </w:r>
    </w:p>
    <w:p w:rsidR="00F7192F" w:rsidRDefault="00F7192F" w:rsidP="00F70F82">
      <w:pPr>
        <w:spacing w:after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Figure 3</w:t>
      </w:r>
      <w:r w:rsidR="00327984">
        <w:rPr>
          <w:rFonts w:ascii="Times New Roman" w:hAnsi="Times New Roman" w:cs="Times New Roman"/>
        </w:rPr>
        <w:t xml:space="preserve"> shows the retrospectives for RCvar3.</w:t>
      </w:r>
    </w:p>
    <w:p w:rsidR="00F7192F" w:rsidRPr="00F7192F" w:rsidRDefault="00F7192F" w:rsidP="00F70F82">
      <w:pPr>
        <w:tabs>
          <w:tab w:val="left" w:pos="1418"/>
        </w:tabs>
        <w:jc w:val="both"/>
        <w:rPr>
          <w:rFonts w:ascii="Times New Roman" w:hAnsi="Times New Roman" w:cs="Times New Roman"/>
          <w:b/>
        </w:rPr>
      </w:pPr>
      <w:r w:rsidRPr="00F7192F">
        <w:rPr>
          <w:rFonts w:ascii="Times New Roman" w:hAnsi="Times New Roman" w:cs="Times New Roman"/>
          <w:b/>
        </w:rPr>
        <w:t>Discussion</w:t>
      </w:r>
    </w:p>
    <w:p w:rsidR="00E62A62" w:rsidRDefault="00AA3BBE" w:rsidP="00F70F8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The results show that that a non-trivial proportion of the exploitable biomass for the RC and RCvar1 is </w:t>
      </w:r>
      <w:r w:rsidR="005D2A79">
        <w:rPr>
          <w:rFonts w:ascii="Times New Roman" w:hAnsi="Times New Roman" w:cs="Times New Roman"/>
        </w:rPr>
        <w:t>“</w:t>
      </w:r>
      <w:r>
        <w:rPr>
          <w:rFonts w:ascii="Times New Roman" w:hAnsi="Times New Roman" w:cs="Times New Roman"/>
        </w:rPr>
        <w:t>cryptic</w:t>
      </w:r>
      <w:r w:rsidR="005D2A79">
        <w:rPr>
          <w:rFonts w:ascii="Times New Roman" w:hAnsi="Times New Roman" w:cs="Times New Roman"/>
        </w:rPr>
        <w:t>”</w:t>
      </w:r>
      <w:r w:rsidR="00622299">
        <w:rPr>
          <w:rFonts w:ascii="Times New Roman" w:hAnsi="Times New Roman" w:cs="Times New Roman"/>
        </w:rPr>
        <w:t xml:space="preserve"> at the start and at</w:t>
      </w:r>
      <w:r>
        <w:rPr>
          <w:rFonts w:ascii="Times New Roman" w:hAnsi="Times New Roman" w:cs="Times New Roman"/>
        </w:rPr>
        <w:t xml:space="preserve"> the end of the period assessed (Figure 1).</w:t>
      </w:r>
    </w:p>
    <w:p w:rsidR="00AA3BBE" w:rsidRDefault="00AA3BBE" w:rsidP="00F70F82">
      <w:pPr>
        <w:spacing w:after="0"/>
        <w:jc w:val="both"/>
        <w:rPr>
          <w:rFonts w:ascii="Times New Roman" w:hAnsi="Times New Roman" w:cs="Times New Roman"/>
        </w:rPr>
      </w:pPr>
    </w:p>
    <w:p w:rsidR="00AA3BBE" w:rsidRDefault="00AA3BBE" w:rsidP="00F70F8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Comparing </w:t>
      </w:r>
      <w:r w:rsidR="00606209">
        <w:rPr>
          <w:rFonts w:ascii="Times New Roman" w:hAnsi="Times New Roman" w:cs="Times New Roman"/>
        </w:rPr>
        <w:t>RCvar3 (</w:t>
      </w:r>
      <w:r>
        <w:rPr>
          <w:rFonts w:ascii="Times New Roman" w:hAnsi="Times New Roman" w:cs="Times New Roman"/>
        </w:rPr>
        <w:t>which excludes the doming assumption and therefore ha</w:t>
      </w:r>
      <w:r w:rsidR="00606209">
        <w:rPr>
          <w:rFonts w:ascii="Times New Roman" w:hAnsi="Times New Roman" w:cs="Times New Roman"/>
        </w:rPr>
        <w:t xml:space="preserve">s no </w:t>
      </w:r>
      <w:r w:rsidR="00622299">
        <w:rPr>
          <w:rFonts w:ascii="Times New Roman" w:hAnsi="Times New Roman" w:cs="Times New Roman"/>
        </w:rPr>
        <w:t>“</w:t>
      </w:r>
      <w:r w:rsidR="00606209">
        <w:rPr>
          <w:rFonts w:ascii="Times New Roman" w:hAnsi="Times New Roman" w:cs="Times New Roman"/>
        </w:rPr>
        <w:t>cryptic</w:t>
      </w:r>
      <w:r w:rsidR="00622299">
        <w:rPr>
          <w:rFonts w:ascii="Times New Roman" w:hAnsi="Times New Roman" w:cs="Times New Roman"/>
        </w:rPr>
        <w:t>”</w:t>
      </w:r>
      <w:r w:rsidR="00606209">
        <w:rPr>
          <w:rFonts w:ascii="Times New Roman" w:hAnsi="Times New Roman" w:cs="Times New Roman"/>
        </w:rPr>
        <w:t xml:space="preserve"> biomass component) with the RC, </w:t>
      </w:r>
      <w:r>
        <w:rPr>
          <w:rFonts w:ascii="Times New Roman" w:hAnsi="Times New Roman" w:cs="Times New Roman"/>
        </w:rPr>
        <w:t xml:space="preserve">it is evident </w:t>
      </w:r>
      <w:r w:rsidR="00606209">
        <w:rPr>
          <w:rFonts w:ascii="Times New Roman" w:hAnsi="Times New Roman" w:cs="Times New Roman"/>
        </w:rPr>
        <w:t xml:space="preserve">from Table 1 </w:t>
      </w:r>
      <w:r>
        <w:rPr>
          <w:rFonts w:ascii="Times New Roman" w:hAnsi="Times New Roman" w:cs="Times New Roman"/>
        </w:rPr>
        <w:t xml:space="preserve">that the overall fit to the data is worse by a fairly substantial 12 log likelihood points, arising </w:t>
      </w:r>
      <w:r w:rsidR="00606209">
        <w:rPr>
          <w:rFonts w:ascii="Times New Roman" w:hAnsi="Times New Roman" w:cs="Times New Roman"/>
        </w:rPr>
        <w:t xml:space="preserve">particularly from worse fits to both the survey and </w:t>
      </w:r>
      <w:r w:rsidR="00622299">
        <w:rPr>
          <w:rFonts w:ascii="Times New Roman" w:hAnsi="Times New Roman" w:cs="Times New Roman"/>
        </w:rPr>
        <w:t xml:space="preserve">to </w:t>
      </w:r>
      <w:r w:rsidR="00606209">
        <w:rPr>
          <w:rFonts w:ascii="Times New Roman" w:hAnsi="Times New Roman" w:cs="Times New Roman"/>
        </w:rPr>
        <w:t xml:space="preserve">the LPUE indices of abundance. Furthermore </w:t>
      </w:r>
      <w:r w:rsidR="00606209" w:rsidRPr="00606209">
        <w:rPr>
          <w:rFonts w:ascii="Times New Roman" w:hAnsi="Times New Roman" w:cs="Times New Roman"/>
          <w:i/>
        </w:rPr>
        <w:t>q</w:t>
      </w:r>
      <w:r w:rsidR="00606209">
        <w:rPr>
          <w:rFonts w:ascii="Times New Roman" w:hAnsi="Times New Roman" w:cs="Times New Roman"/>
        </w:rPr>
        <w:t xml:space="preserve"> for the surveys remains in the region of 4, with</w:t>
      </w:r>
      <w:r w:rsidR="00622299">
        <w:rPr>
          <w:rFonts w:ascii="Times New Roman" w:hAnsi="Times New Roman" w:cs="Times New Roman"/>
        </w:rPr>
        <w:t>out the improved lower value achieved by</w:t>
      </w:r>
      <w:r w:rsidR="00606209">
        <w:rPr>
          <w:rFonts w:ascii="Times New Roman" w:hAnsi="Times New Roman" w:cs="Times New Roman"/>
        </w:rPr>
        <w:t xml:space="preserve"> the RC. Probably most importantly, the marked retrospective pattern returns </w:t>
      </w:r>
      <w:r w:rsidR="00622299">
        <w:rPr>
          <w:rFonts w:ascii="Times New Roman" w:hAnsi="Times New Roman" w:cs="Times New Roman"/>
        </w:rPr>
        <w:t xml:space="preserve">for RCvar3 </w:t>
      </w:r>
      <w:r w:rsidR="00606209">
        <w:rPr>
          <w:rFonts w:ascii="Times New Roman" w:hAnsi="Times New Roman" w:cs="Times New Roman"/>
        </w:rPr>
        <w:t>(Figure 3). Clearly therefore, without the allowance for doming, the RC loses many of its attractive features.</w:t>
      </w:r>
    </w:p>
    <w:p w:rsidR="005D2A79" w:rsidRDefault="005D2A79" w:rsidP="00F70F82">
      <w:pPr>
        <w:spacing w:after="0"/>
        <w:jc w:val="both"/>
        <w:rPr>
          <w:rFonts w:ascii="Times New Roman" w:hAnsi="Times New Roman" w:cs="Times New Roman"/>
        </w:rPr>
      </w:pPr>
    </w:p>
    <w:p w:rsidR="005D2A79" w:rsidRDefault="005D2A79" w:rsidP="00F70F8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Thus possible concerns about the “cryptic” biomass componen</w:t>
      </w:r>
      <w:r w:rsidR="00622299"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 xml:space="preserve"> need to be evaluated in the context of the considerable other improvements to the model fit that allowing for doming brings.</w:t>
      </w:r>
    </w:p>
    <w:p w:rsidR="005D2A79" w:rsidRDefault="005D2A79" w:rsidP="00F70F82">
      <w:pPr>
        <w:spacing w:after="0"/>
        <w:jc w:val="both"/>
        <w:rPr>
          <w:rFonts w:ascii="Times New Roman" w:hAnsi="Times New Roman" w:cs="Times New Roman"/>
        </w:rPr>
      </w:pPr>
    </w:p>
    <w:p w:rsidR="005D2A79" w:rsidRDefault="005D2A79" w:rsidP="00F70F8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If nevertheless the extent of the cryptic component is considered by some as too large, the </w:t>
      </w:r>
      <w:r w:rsidR="00622299">
        <w:rPr>
          <w:rFonts w:ascii="Times New Roman" w:hAnsi="Times New Roman" w:cs="Times New Roman"/>
        </w:rPr>
        <w:t xml:space="preserve">best </w:t>
      </w:r>
      <w:r>
        <w:rPr>
          <w:rFonts w:ascii="Times New Roman" w:hAnsi="Times New Roman" w:cs="Times New Roman"/>
        </w:rPr>
        <w:t xml:space="preserve">solution would seem to be to follow the practice adopted by the </w:t>
      </w:r>
      <w:r w:rsidR="00622299">
        <w:rPr>
          <w:rFonts w:ascii="Times New Roman" w:hAnsi="Times New Roman" w:cs="Times New Roman"/>
        </w:rPr>
        <w:t>CCSBT SC in these circumstances. This</w:t>
      </w:r>
      <w:r>
        <w:rPr>
          <w:rFonts w:ascii="Times New Roman" w:hAnsi="Times New Roman" w:cs="Times New Roman"/>
        </w:rPr>
        <w:t xml:space="preserve"> is </w:t>
      </w:r>
      <w:r w:rsidRPr="00622299">
        <w:rPr>
          <w:rFonts w:ascii="Times New Roman" w:hAnsi="Times New Roman" w:cs="Times New Roman"/>
          <w:b/>
        </w:rPr>
        <w:t>not</w:t>
      </w:r>
      <w:r>
        <w:rPr>
          <w:rFonts w:ascii="Times New Roman" w:hAnsi="Times New Roman" w:cs="Times New Roman"/>
        </w:rPr>
        <w:t xml:space="preserve"> to compromise the fit to the data by forcing flat </w:t>
      </w:r>
      <w:proofErr w:type="spellStart"/>
      <w:r>
        <w:rPr>
          <w:rFonts w:ascii="Times New Roman" w:hAnsi="Times New Roman" w:cs="Times New Roman"/>
        </w:rPr>
        <w:t>selectivities</w:t>
      </w:r>
      <w:proofErr w:type="spellEnd"/>
      <w:r>
        <w:rPr>
          <w:rFonts w:ascii="Times New Roman" w:hAnsi="Times New Roman" w:cs="Times New Roman"/>
        </w:rPr>
        <w:t xml:space="preserve">, but rather </w:t>
      </w:r>
      <w:r w:rsidR="00F70F82">
        <w:rPr>
          <w:rFonts w:ascii="Times New Roman" w:hAnsi="Times New Roman" w:cs="Times New Roman"/>
        </w:rPr>
        <w:t>to retain that better</w:t>
      </w:r>
      <w:r w:rsidR="003F0BFA">
        <w:rPr>
          <w:rFonts w:ascii="Times New Roman" w:hAnsi="Times New Roman" w:cs="Times New Roman"/>
        </w:rPr>
        <w:t xml:space="preserve"> fit </w:t>
      </w:r>
      <w:r>
        <w:rPr>
          <w:rFonts w:ascii="Times New Roman" w:hAnsi="Times New Roman" w:cs="Times New Roman"/>
        </w:rPr>
        <w:t xml:space="preserve">by allowing a mixture of domed </w:t>
      </w:r>
      <w:proofErr w:type="spellStart"/>
      <w:r>
        <w:rPr>
          <w:rFonts w:ascii="Times New Roman" w:hAnsi="Times New Roman" w:cs="Times New Roman"/>
        </w:rPr>
        <w:t>selectivities</w:t>
      </w:r>
      <w:proofErr w:type="spellEnd"/>
      <w:r>
        <w:rPr>
          <w:rFonts w:ascii="Times New Roman" w:hAnsi="Times New Roman" w:cs="Times New Roman"/>
        </w:rPr>
        <w:t xml:space="preserve"> and increasing natural mortality at age</w:t>
      </w:r>
      <w:r w:rsidR="0062229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r w:rsidR="003F0BFA">
        <w:rPr>
          <w:rFonts w:ascii="Times New Roman" w:hAnsi="Times New Roman" w:cs="Times New Roman"/>
        </w:rPr>
        <w:t>chosen so as to address any concerns about a “cryptic” component of the biomass which might be considered inappropriately large.</w:t>
      </w:r>
    </w:p>
    <w:p w:rsidR="00E62A62" w:rsidRDefault="00E62A62" w:rsidP="0065794B">
      <w:pPr>
        <w:spacing w:after="0"/>
        <w:jc w:val="both"/>
        <w:rPr>
          <w:rFonts w:ascii="Times New Roman" w:hAnsi="Times New Roman" w:cs="Times New Roman"/>
          <w:b/>
        </w:rPr>
      </w:pPr>
    </w:p>
    <w:p w:rsidR="00F7192F" w:rsidRDefault="00F7192F" w:rsidP="0065794B">
      <w:pPr>
        <w:spacing w:after="0"/>
        <w:jc w:val="both"/>
        <w:rPr>
          <w:rFonts w:ascii="Times New Roman" w:hAnsi="Times New Roman" w:cs="Times New Roman"/>
          <w:b/>
        </w:rPr>
        <w:sectPr w:rsidR="00F7192F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:rsidR="0065794B" w:rsidRPr="009F440E" w:rsidRDefault="0065794B" w:rsidP="0065794B">
      <w:pPr>
        <w:spacing w:after="0"/>
        <w:jc w:val="both"/>
        <w:rPr>
          <w:rFonts w:ascii="Times New Roman" w:hAnsi="Times New Roman" w:cs="Times New Roman"/>
        </w:rPr>
      </w:pPr>
      <w:r w:rsidRPr="009F440E">
        <w:rPr>
          <w:rFonts w:ascii="Times New Roman" w:hAnsi="Times New Roman" w:cs="Times New Roman"/>
          <w:b/>
        </w:rPr>
        <w:lastRenderedPageBreak/>
        <w:t>Table 1</w:t>
      </w:r>
      <w:r w:rsidRPr="009F440E">
        <w:rPr>
          <w:rFonts w:ascii="Times New Roman" w:hAnsi="Times New Roman" w:cs="Times New Roman"/>
        </w:rPr>
        <w:t xml:space="preserve">: Negative log-likelihood components and estimates of abundance and related quantities for witch flounder for the RC and </w:t>
      </w:r>
      <w:r>
        <w:rPr>
          <w:rFonts w:ascii="Times New Roman" w:hAnsi="Times New Roman" w:cs="Times New Roman"/>
        </w:rPr>
        <w:t>three</w:t>
      </w:r>
      <w:r w:rsidRPr="009F440E">
        <w:rPr>
          <w:rFonts w:ascii="Times New Roman" w:hAnsi="Times New Roman" w:cs="Times New Roman"/>
        </w:rPr>
        <w:t xml:space="preserve"> variants. The RC corresponds to sens7 of Appendix B3 of the main report. Biomass units are thousand </w:t>
      </w:r>
      <w:proofErr w:type="spellStart"/>
      <w:r w:rsidRPr="009F440E">
        <w:rPr>
          <w:rFonts w:ascii="Times New Roman" w:hAnsi="Times New Roman" w:cs="Times New Roman"/>
        </w:rPr>
        <w:t>mt.</w:t>
      </w:r>
      <w:proofErr w:type="spellEnd"/>
    </w:p>
    <w:p w:rsidR="0065794B" w:rsidRDefault="00450256">
      <w:r w:rsidRPr="00450256">
        <w:rPr>
          <w:noProof/>
          <w:lang w:eastAsia="en-ZA"/>
        </w:rPr>
        <w:drawing>
          <wp:inline distT="0" distB="0" distL="0" distR="0" wp14:anchorId="7FA12E01" wp14:editId="0F44D126">
            <wp:extent cx="4991100" cy="6646137"/>
            <wp:effectExtent l="0" t="0" r="0" b="254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92966" cy="66486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2F5B" w:rsidRDefault="00B92F5B"/>
    <w:p w:rsidR="00727D61" w:rsidRDefault="00727D61">
      <w:pPr>
        <w:sectPr w:rsidR="00727D61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:rsidR="006B660B" w:rsidRPr="002325FC" w:rsidRDefault="002359CB">
      <w:pPr>
        <w:rPr>
          <w:rFonts w:ascii="Times New Roman" w:hAnsi="Times New Roman" w:cs="Times New Roman"/>
        </w:rPr>
      </w:pPr>
      <w:r w:rsidRPr="002359CB">
        <w:rPr>
          <w:noProof/>
          <w:lang w:eastAsia="en-ZA"/>
        </w:rPr>
        <w:lastRenderedPageBreak/>
        <w:drawing>
          <wp:inline distT="0" distB="0" distL="0" distR="0" wp14:anchorId="78C114FF" wp14:editId="478F5B23">
            <wp:extent cx="5943600" cy="1917700"/>
            <wp:effectExtent l="0" t="0" r="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1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27D61" w:rsidRPr="002325FC" w:rsidRDefault="00727D61">
      <w:pPr>
        <w:rPr>
          <w:rFonts w:ascii="Times New Roman" w:hAnsi="Times New Roman" w:cs="Times New Roman"/>
        </w:rPr>
      </w:pPr>
      <w:r w:rsidRPr="002325FC">
        <w:rPr>
          <w:rFonts w:ascii="Times New Roman" w:hAnsi="Times New Roman" w:cs="Times New Roman"/>
          <w:b/>
        </w:rPr>
        <w:t>Figure 1</w:t>
      </w:r>
      <w:r w:rsidRPr="002325FC">
        <w:rPr>
          <w:rFonts w:ascii="Times New Roman" w:hAnsi="Times New Roman" w:cs="Times New Roman"/>
        </w:rPr>
        <w:t xml:space="preserve">: Trajectories of exploitable biomass </w:t>
      </w:r>
      <w:r w:rsidR="00622299">
        <w:rPr>
          <w:rFonts w:ascii="Times New Roman" w:hAnsi="Times New Roman" w:cs="Times New Roman"/>
        </w:rPr>
        <w:t xml:space="preserve">(based on the 2005-2015 commercial selectivity) </w:t>
      </w:r>
      <w:r w:rsidRPr="002325FC">
        <w:rPr>
          <w:rFonts w:ascii="Times New Roman" w:hAnsi="Times New Roman" w:cs="Times New Roman"/>
        </w:rPr>
        <w:t xml:space="preserve">with and without the </w:t>
      </w:r>
      <w:r w:rsidR="00622299">
        <w:rPr>
          <w:rFonts w:ascii="Times New Roman" w:hAnsi="Times New Roman" w:cs="Times New Roman"/>
        </w:rPr>
        <w:t>“</w:t>
      </w:r>
      <w:r w:rsidRPr="002325FC">
        <w:rPr>
          <w:rFonts w:ascii="Times New Roman" w:hAnsi="Times New Roman" w:cs="Times New Roman"/>
        </w:rPr>
        <w:t>cryptic</w:t>
      </w:r>
      <w:r w:rsidR="00622299">
        <w:rPr>
          <w:rFonts w:ascii="Times New Roman" w:hAnsi="Times New Roman" w:cs="Times New Roman"/>
        </w:rPr>
        <w:t>” component</w:t>
      </w:r>
      <w:r w:rsidRPr="002325FC">
        <w:rPr>
          <w:rFonts w:ascii="Times New Roman" w:hAnsi="Times New Roman" w:cs="Times New Roman"/>
        </w:rPr>
        <w:t xml:space="preserve"> for the RC and RCvar1.</w:t>
      </w:r>
    </w:p>
    <w:p w:rsidR="002325FC" w:rsidRDefault="002325FC"/>
    <w:p w:rsidR="002325FC" w:rsidRDefault="002325FC"/>
    <w:p w:rsidR="002325FC" w:rsidRDefault="002325FC">
      <w:r w:rsidRPr="002325FC">
        <w:rPr>
          <w:noProof/>
          <w:lang w:eastAsia="en-ZA"/>
        </w:rPr>
        <w:drawing>
          <wp:inline distT="0" distB="0" distL="0" distR="0" wp14:anchorId="4827EC55" wp14:editId="77E505D2">
            <wp:extent cx="5066667" cy="3266667"/>
            <wp:effectExtent l="0" t="0" r="63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066667" cy="32666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25FC" w:rsidRPr="002325FC" w:rsidRDefault="002325FC">
      <w:pPr>
        <w:rPr>
          <w:rFonts w:ascii="Times New Roman" w:hAnsi="Times New Roman" w:cs="Times New Roman"/>
        </w:rPr>
      </w:pPr>
      <w:r w:rsidRPr="002325FC">
        <w:rPr>
          <w:rFonts w:ascii="Times New Roman" w:hAnsi="Times New Roman" w:cs="Times New Roman"/>
          <w:b/>
        </w:rPr>
        <w:t>Figure 2</w:t>
      </w:r>
      <w:r w:rsidRPr="002325FC">
        <w:rPr>
          <w:rFonts w:ascii="Times New Roman" w:hAnsi="Times New Roman" w:cs="Times New Roman"/>
        </w:rPr>
        <w:t xml:space="preserve">: Trajectories of exploitable biomass </w:t>
      </w:r>
      <w:r w:rsidR="00622299">
        <w:rPr>
          <w:rFonts w:ascii="Times New Roman" w:hAnsi="Times New Roman" w:cs="Times New Roman"/>
        </w:rPr>
        <w:t xml:space="preserve">(defined as above) </w:t>
      </w:r>
      <w:r w:rsidRPr="002325FC">
        <w:rPr>
          <w:rFonts w:ascii="Times New Roman" w:hAnsi="Times New Roman" w:cs="Times New Roman"/>
        </w:rPr>
        <w:t>for the RC and the three variants.</w:t>
      </w:r>
    </w:p>
    <w:p w:rsidR="002325FC" w:rsidRDefault="002325FC"/>
    <w:p w:rsidR="002325FC" w:rsidRDefault="002325FC">
      <w:pPr>
        <w:sectPr w:rsidR="002325FC" w:rsidSect="00727D61">
          <w:footerReference w:type="default" r:id="rId11"/>
          <w:pgSz w:w="12240" w:h="15840"/>
          <w:pgMar w:top="1440" w:right="1440" w:bottom="1440" w:left="1440" w:header="708" w:footer="708" w:gutter="0"/>
          <w:cols w:space="708"/>
          <w:docGrid w:linePitch="360"/>
        </w:sectPr>
      </w:pPr>
    </w:p>
    <w:p w:rsidR="00727D61" w:rsidRDefault="00727D61"/>
    <w:p w:rsidR="00727D61" w:rsidRDefault="000564F6">
      <w:r w:rsidRPr="000564F6">
        <w:rPr>
          <w:noProof/>
          <w:lang w:eastAsia="en-ZA"/>
        </w:rPr>
        <w:drawing>
          <wp:inline distT="0" distB="0" distL="0" distR="0" wp14:anchorId="4BD33749" wp14:editId="472DFADA">
            <wp:extent cx="8863330" cy="486537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865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27D61" w:rsidRDefault="00727D61" w:rsidP="00727D61">
      <w:pPr>
        <w:spacing w:after="0"/>
        <w:jc w:val="both"/>
      </w:pPr>
      <w:r w:rsidRPr="009F440E">
        <w:rPr>
          <w:rFonts w:ascii="Times New Roman" w:hAnsi="Times New Roman" w:cs="Times New Roman"/>
          <w:b/>
        </w:rPr>
        <w:t xml:space="preserve">Figure </w:t>
      </w:r>
      <w:r w:rsidR="00EC2E4A">
        <w:rPr>
          <w:rFonts w:ascii="Times New Roman" w:hAnsi="Times New Roman" w:cs="Times New Roman"/>
          <w:b/>
        </w:rPr>
        <w:t>3</w:t>
      </w:r>
      <w:r w:rsidRPr="009F440E">
        <w:rPr>
          <w:rFonts w:ascii="Times New Roman" w:hAnsi="Times New Roman" w:cs="Times New Roman"/>
        </w:rPr>
        <w:t>: Retrospective plots of spawning biomass, recruitment and (apical – age 7) fishing mortality for the RC</w:t>
      </w:r>
      <w:r>
        <w:rPr>
          <w:rFonts w:ascii="Times New Roman" w:hAnsi="Times New Roman" w:cs="Times New Roman"/>
        </w:rPr>
        <w:t>var3</w:t>
      </w:r>
      <w:r w:rsidRPr="009F440E">
        <w:rPr>
          <w:rFonts w:ascii="Times New Roman" w:hAnsi="Times New Roman" w:cs="Times New Roman"/>
        </w:rPr>
        <w:t xml:space="preserve"> (</w:t>
      </w:r>
      <w:r w:rsidR="00E62A62">
        <w:rPr>
          <w:rFonts w:ascii="Times New Roman" w:hAnsi="Times New Roman" w:cs="Times New Roman"/>
        </w:rPr>
        <w:t xml:space="preserve">as the RC but with </w:t>
      </w:r>
      <w:r>
        <w:rPr>
          <w:rFonts w:ascii="Times New Roman" w:hAnsi="Times New Roman" w:cs="Times New Roman"/>
        </w:rPr>
        <w:t>flat</w:t>
      </w:r>
      <w:r w:rsidRPr="009F440E">
        <w:rPr>
          <w:rFonts w:ascii="Times New Roman" w:hAnsi="Times New Roman" w:cs="Times New Roman"/>
        </w:rPr>
        <w:t xml:space="preserve"> f</w:t>
      </w:r>
      <w:r w:rsidR="00E62A62">
        <w:rPr>
          <w:rFonts w:ascii="Times New Roman" w:hAnsi="Times New Roman" w:cs="Times New Roman"/>
        </w:rPr>
        <w:t xml:space="preserve">ishery and survey </w:t>
      </w:r>
      <w:proofErr w:type="spellStart"/>
      <w:r w:rsidR="00E62A62">
        <w:rPr>
          <w:rFonts w:ascii="Times New Roman" w:hAnsi="Times New Roman" w:cs="Times New Roman"/>
        </w:rPr>
        <w:t>selectivities</w:t>
      </w:r>
      <w:proofErr w:type="spellEnd"/>
      <w:r w:rsidRPr="009F440E">
        <w:rPr>
          <w:rFonts w:ascii="Times New Roman" w:hAnsi="Times New Roman" w:cs="Times New Roman"/>
        </w:rPr>
        <w:t>). The bottom row replicates the top row but with different scales.</w:t>
      </w:r>
    </w:p>
    <w:sectPr w:rsidR="00727D61" w:rsidSect="00727D6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38C6" w:rsidRDefault="006638C6">
      <w:pPr>
        <w:spacing w:after="0" w:line="240" w:lineRule="auto"/>
      </w:pPr>
      <w:r>
        <w:separator/>
      </w:r>
    </w:p>
  </w:endnote>
  <w:endnote w:type="continuationSeparator" w:id="0">
    <w:p w:rsidR="006638C6" w:rsidRDefault="006638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0794050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7320D" w:rsidRDefault="00E62A6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432BF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C7320D" w:rsidRDefault="006638C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38C6" w:rsidRDefault="006638C6">
      <w:pPr>
        <w:spacing w:after="0" w:line="240" w:lineRule="auto"/>
      </w:pPr>
      <w:r>
        <w:separator/>
      </w:r>
    </w:p>
  </w:footnote>
  <w:footnote w:type="continuationSeparator" w:id="0">
    <w:p w:rsidR="006638C6" w:rsidRDefault="006638C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2853"/>
    <w:rsid w:val="000564F6"/>
    <w:rsid w:val="000D2853"/>
    <w:rsid w:val="001765CD"/>
    <w:rsid w:val="00181277"/>
    <w:rsid w:val="002325FC"/>
    <w:rsid w:val="002359CB"/>
    <w:rsid w:val="00327984"/>
    <w:rsid w:val="003F0BFA"/>
    <w:rsid w:val="00450256"/>
    <w:rsid w:val="004762B2"/>
    <w:rsid w:val="005D2A79"/>
    <w:rsid w:val="00606209"/>
    <w:rsid w:val="00622299"/>
    <w:rsid w:val="0065794B"/>
    <w:rsid w:val="006638C6"/>
    <w:rsid w:val="00687E3E"/>
    <w:rsid w:val="006B4956"/>
    <w:rsid w:val="00727D61"/>
    <w:rsid w:val="0075773B"/>
    <w:rsid w:val="007673C3"/>
    <w:rsid w:val="007736B4"/>
    <w:rsid w:val="008B15FE"/>
    <w:rsid w:val="008D127D"/>
    <w:rsid w:val="00AA3BBE"/>
    <w:rsid w:val="00B432BF"/>
    <w:rsid w:val="00B92F5B"/>
    <w:rsid w:val="00DF4154"/>
    <w:rsid w:val="00E62A62"/>
    <w:rsid w:val="00E77BFE"/>
    <w:rsid w:val="00EC2E4A"/>
    <w:rsid w:val="00F70F82"/>
    <w:rsid w:val="00F7192F"/>
    <w:rsid w:val="00FC1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727D61"/>
    <w:pPr>
      <w:tabs>
        <w:tab w:val="center" w:pos="4513"/>
        <w:tab w:val="right" w:pos="9026"/>
      </w:tabs>
      <w:spacing w:after="0" w:line="240" w:lineRule="auto"/>
    </w:pPr>
    <w:rPr>
      <w:rFonts w:eastAsiaTheme="minorEastAsia"/>
      <w:lang w:eastAsia="en-ZA"/>
    </w:rPr>
  </w:style>
  <w:style w:type="character" w:customStyle="1" w:styleId="FooterChar">
    <w:name w:val="Footer Char"/>
    <w:basedOn w:val="DefaultParagraphFont"/>
    <w:link w:val="Footer"/>
    <w:uiPriority w:val="99"/>
    <w:rsid w:val="00727D61"/>
    <w:rPr>
      <w:rFonts w:eastAsiaTheme="minorEastAsia"/>
      <w:lang w:eastAsia="en-Z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62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620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727D61"/>
    <w:pPr>
      <w:tabs>
        <w:tab w:val="center" w:pos="4513"/>
        <w:tab w:val="right" w:pos="9026"/>
      </w:tabs>
      <w:spacing w:after="0" w:line="240" w:lineRule="auto"/>
    </w:pPr>
    <w:rPr>
      <w:rFonts w:eastAsiaTheme="minorEastAsia"/>
      <w:lang w:eastAsia="en-ZA"/>
    </w:rPr>
  </w:style>
  <w:style w:type="character" w:customStyle="1" w:styleId="FooterChar">
    <w:name w:val="Footer Char"/>
    <w:basedOn w:val="DefaultParagraphFont"/>
    <w:link w:val="Footer"/>
    <w:uiPriority w:val="99"/>
    <w:rsid w:val="00727D61"/>
    <w:rPr>
      <w:rFonts w:eastAsiaTheme="minorEastAsia"/>
      <w:lang w:eastAsia="en-Z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62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620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892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4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67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2961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88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56090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5700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20699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4921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31828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59870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23072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9171299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8724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187867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0779469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493518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320727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9706429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0967152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777747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5581376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90768500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51788377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923111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2904915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2899788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71140309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65364963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8078214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4513997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93215708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019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A27E30-8698-4641-8362-8B23DE10B2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529</Words>
  <Characters>3020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Cape Town</Company>
  <LinksUpToDate>false</LinksUpToDate>
  <CharactersWithSpaces>3542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rebecca rademeyer</dc:creator>
  <cp:lastModifiedBy>Doug Butterworth</cp:lastModifiedBy>
  <cp:revision>2</cp:revision>
  <cp:lastPrinted>2017-01-03T08:57:00Z</cp:lastPrinted>
  <dcterms:created xsi:type="dcterms:W3CDTF">2017-01-03T08:57:00Z</dcterms:created>
  <dcterms:modified xsi:type="dcterms:W3CDTF">2017-01-03T08:57:00Z</dcterms:modified>
</cp:coreProperties>
</file>