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7AB206" w14:textId="6B7F6F17" w:rsidR="009F738B" w:rsidRDefault="005417CB" w:rsidP="009F738B">
      <w:pPr>
        <w:jc w:val="center"/>
        <w:rPr>
          <w:rFonts w:cs="Arial"/>
          <w:b/>
          <w:sz w:val="28"/>
          <w:szCs w:val="28"/>
        </w:rPr>
      </w:pPr>
      <w:bookmarkStart w:id="0" w:name="_GoBack"/>
      <w:bookmarkEnd w:id="0"/>
      <w:r>
        <w:rPr>
          <w:rFonts w:cs="Arial"/>
          <w:b/>
          <w:sz w:val="28"/>
          <w:szCs w:val="28"/>
        </w:rPr>
        <w:t>T</w:t>
      </w:r>
      <w:r w:rsidR="00B04ED7">
        <w:rPr>
          <w:rFonts w:cs="Arial"/>
          <w:b/>
          <w:sz w:val="28"/>
          <w:szCs w:val="28"/>
        </w:rPr>
        <w:t xml:space="preserve">rends in poaching </w:t>
      </w:r>
      <w:r w:rsidR="00407251" w:rsidRPr="00EE51CE">
        <w:rPr>
          <w:rFonts w:cs="Arial"/>
          <w:b/>
          <w:sz w:val="28"/>
          <w:szCs w:val="28"/>
        </w:rPr>
        <w:t>for West Coast rock lobster</w:t>
      </w:r>
      <w:r w:rsidR="00BE6BDB">
        <w:rPr>
          <w:rFonts w:cs="Arial"/>
          <w:b/>
          <w:sz w:val="28"/>
          <w:szCs w:val="28"/>
        </w:rPr>
        <w:t xml:space="preserve"> </w:t>
      </w:r>
      <w:r w:rsidR="00A63565">
        <w:rPr>
          <w:rFonts w:cs="Arial"/>
          <w:b/>
          <w:sz w:val="28"/>
          <w:szCs w:val="28"/>
        </w:rPr>
        <w:t>from</w:t>
      </w:r>
      <w:r w:rsidR="002253EF">
        <w:rPr>
          <w:rFonts w:cs="Arial"/>
          <w:b/>
          <w:sz w:val="28"/>
          <w:szCs w:val="28"/>
        </w:rPr>
        <w:t xml:space="preserve"> </w:t>
      </w:r>
      <w:r w:rsidR="002A2D0F">
        <w:rPr>
          <w:rFonts w:cs="Arial"/>
          <w:b/>
          <w:sz w:val="28"/>
          <w:szCs w:val="28"/>
        </w:rPr>
        <w:t xml:space="preserve">modelling </w:t>
      </w:r>
      <w:r w:rsidR="00E648EF">
        <w:rPr>
          <w:rFonts w:cs="Arial"/>
          <w:b/>
          <w:sz w:val="28"/>
          <w:szCs w:val="28"/>
        </w:rPr>
        <w:t>the “</w:t>
      </w:r>
      <w:r w:rsidR="002A2D0F">
        <w:rPr>
          <w:rFonts w:cs="Arial"/>
          <w:b/>
          <w:sz w:val="28"/>
          <w:szCs w:val="28"/>
        </w:rPr>
        <w:t xml:space="preserve">old” and the </w:t>
      </w:r>
      <w:r w:rsidR="00BE6BDB">
        <w:rPr>
          <w:rFonts w:cs="Arial"/>
          <w:b/>
          <w:sz w:val="28"/>
          <w:szCs w:val="28"/>
        </w:rPr>
        <w:t>“</w:t>
      </w:r>
      <w:r w:rsidR="00B04ED7">
        <w:rPr>
          <w:rFonts w:cs="Arial"/>
          <w:b/>
          <w:sz w:val="28"/>
          <w:szCs w:val="28"/>
        </w:rPr>
        <w:t>new</w:t>
      </w:r>
      <w:r w:rsidR="00BE6BDB">
        <w:rPr>
          <w:rFonts w:cs="Arial"/>
          <w:b/>
          <w:sz w:val="28"/>
          <w:szCs w:val="28"/>
        </w:rPr>
        <w:t>” database</w:t>
      </w:r>
      <w:r w:rsidR="002A2D0F">
        <w:rPr>
          <w:rFonts w:cs="Arial"/>
          <w:b/>
          <w:sz w:val="28"/>
          <w:szCs w:val="28"/>
        </w:rPr>
        <w:t>s</w:t>
      </w:r>
      <w:r w:rsidR="00BE6BDB">
        <w:rPr>
          <w:rFonts w:cs="Arial"/>
          <w:b/>
          <w:sz w:val="28"/>
          <w:szCs w:val="28"/>
        </w:rPr>
        <w:t xml:space="preserve"> </w:t>
      </w:r>
      <w:r w:rsidR="00A63565">
        <w:rPr>
          <w:rFonts w:cs="Arial"/>
          <w:b/>
          <w:sz w:val="28"/>
          <w:szCs w:val="28"/>
        </w:rPr>
        <w:t>simultaneously</w:t>
      </w:r>
      <w:r>
        <w:rPr>
          <w:rFonts w:cs="Arial"/>
          <w:b/>
          <w:sz w:val="28"/>
          <w:szCs w:val="28"/>
        </w:rPr>
        <w:t xml:space="preserve"> updated to 2018</w:t>
      </w:r>
    </w:p>
    <w:p w14:paraId="200C490D" w14:textId="77777777" w:rsidR="00A16A02" w:rsidRPr="00EE51CE" w:rsidRDefault="00A16A02" w:rsidP="009F738B">
      <w:pPr>
        <w:jc w:val="center"/>
        <w:rPr>
          <w:rFonts w:cs="Arial"/>
          <w:b/>
          <w:sz w:val="28"/>
          <w:szCs w:val="28"/>
        </w:rPr>
      </w:pPr>
    </w:p>
    <w:p w14:paraId="125B4C65" w14:textId="77777777" w:rsidR="00221BD8" w:rsidRPr="00EE51CE" w:rsidRDefault="00BE6BDB" w:rsidP="00221BD8">
      <w:pPr>
        <w:ind w:left="360"/>
        <w:jc w:val="center"/>
        <w:rPr>
          <w:rFonts w:cs="Arial"/>
          <w:b/>
        </w:rPr>
      </w:pPr>
      <w:r>
        <w:rPr>
          <w:rFonts w:cs="Arial"/>
          <w:b/>
        </w:rPr>
        <w:t>A. Brandão</w:t>
      </w:r>
      <w:r w:rsidR="00A16A02">
        <w:rPr>
          <w:rFonts w:cs="Arial"/>
          <w:b/>
        </w:rPr>
        <w:t xml:space="preserve"> and D.S. Butterworth</w:t>
      </w:r>
    </w:p>
    <w:p w14:paraId="538E7BE8" w14:textId="77777777" w:rsidR="00221BD8" w:rsidRPr="00EE51CE" w:rsidRDefault="00221BD8" w:rsidP="00221BD8">
      <w:pPr>
        <w:spacing w:after="0" w:line="240" w:lineRule="auto"/>
        <w:ind w:left="357"/>
        <w:jc w:val="center"/>
        <w:rPr>
          <w:rFonts w:cs="Arial"/>
          <w:i/>
        </w:rPr>
      </w:pPr>
      <w:r w:rsidRPr="00EE51CE">
        <w:rPr>
          <w:rFonts w:cs="Arial"/>
          <w:i/>
        </w:rPr>
        <w:t>Marine Resource Assessment &amp; Management Group (MARAM)</w:t>
      </w:r>
    </w:p>
    <w:p w14:paraId="1C345C7C" w14:textId="77777777" w:rsidR="00221BD8" w:rsidRPr="00EE51CE" w:rsidRDefault="00221BD8" w:rsidP="00221BD8">
      <w:pPr>
        <w:spacing w:after="0" w:line="240" w:lineRule="auto"/>
        <w:ind w:left="357"/>
        <w:jc w:val="center"/>
        <w:rPr>
          <w:rFonts w:cs="Arial"/>
          <w:i/>
        </w:rPr>
      </w:pPr>
      <w:r w:rsidRPr="00EE51CE">
        <w:rPr>
          <w:rFonts w:cs="Arial"/>
          <w:i/>
        </w:rPr>
        <w:t>Department of Mathematics and Applied Mathematics</w:t>
      </w:r>
    </w:p>
    <w:p w14:paraId="1FCCB56D" w14:textId="77777777" w:rsidR="00221BD8" w:rsidRPr="00EE51CE" w:rsidRDefault="00221BD8" w:rsidP="00221BD8">
      <w:pPr>
        <w:pStyle w:val="Heading5"/>
        <w:tabs>
          <w:tab w:val="left" w:pos="840"/>
        </w:tabs>
        <w:spacing w:before="0" w:after="0" w:line="276" w:lineRule="auto"/>
        <w:ind w:left="357"/>
        <w:jc w:val="center"/>
        <w:rPr>
          <w:rFonts w:asciiTheme="minorHAnsi" w:hAnsiTheme="minorHAnsi"/>
          <w:b w:val="0"/>
          <w:i w:val="0"/>
          <w:sz w:val="22"/>
          <w:szCs w:val="22"/>
        </w:rPr>
      </w:pPr>
      <w:r w:rsidRPr="00EE51CE">
        <w:rPr>
          <w:rFonts w:asciiTheme="minorHAnsi" w:hAnsiTheme="minorHAnsi"/>
          <w:b w:val="0"/>
          <w:i w:val="0"/>
          <w:sz w:val="22"/>
          <w:szCs w:val="22"/>
        </w:rPr>
        <w:t>University of Cape Town</w:t>
      </w:r>
    </w:p>
    <w:p w14:paraId="0B58C8CE" w14:textId="77777777" w:rsidR="00221BD8" w:rsidRPr="00EE51CE" w:rsidRDefault="00221BD8" w:rsidP="00221BD8">
      <w:pPr>
        <w:pStyle w:val="Heading5"/>
        <w:tabs>
          <w:tab w:val="left" w:pos="840"/>
        </w:tabs>
        <w:spacing w:before="0" w:after="0" w:line="276" w:lineRule="auto"/>
        <w:ind w:left="357"/>
        <w:jc w:val="center"/>
        <w:rPr>
          <w:rFonts w:asciiTheme="minorHAnsi" w:hAnsiTheme="minorHAnsi"/>
          <w:b w:val="0"/>
          <w:i w:val="0"/>
          <w:sz w:val="22"/>
          <w:szCs w:val="22"/>
        </w:rPr>
      </w:pPr>
      <w:r w:rsidRPr="00EE51CE">
        <w:rPr>
          <w:rFonts w:asciiTheme="minorHAnsi" w:hAnsiTheme="minorHAnsi"/>
          <w:b w:val="0"/>
          <w:i w:val="0"/>
          <w:sz w:val="22"/>
          <w:szCs w:val="22"/>
        </w:rPr>
        <w:t>Rondebosch 7701, Cape Town</w:t>
      </w:r>
    </w:p>
    <w:p w14:paraId="681C2EC5" w14:textId="77777777" w:rsidR="009570F3" w:rsidRPr="00EE51CE" w:rsidRDefault="009570F3" w:rsidP="009570F3">
      <w:pPr>
        <w:rPr>
          <w:lang w:eastAsia="en-ZA"/>
        </w:rPr>
      </w:pPr>
    </w:p>
    <w:p w14:paraId="1C3B34A7" w14:textId="33D95833" w:rsidR="00221BD8" w:rsidRDefault="00A16138" w:rsidP="00221BD8">
      <w:pPr>
        <w:tabs>
          <w:tab w:val="left" w:pos="840"/>
        </w:tabs>
        <w:ind w:left="360"/>
        <w:jc w:val="center"/>
        <w:rPr>
          <w:rFonts w:cs="Arial"/>
          <w:i/>
        </w:rPr>
      </w:pPr>
      <w:r>
        <w:rPr>
          <w:rFonts w:cs="Arial"/>
          <w:i/>
        </w:rPr>
        <w:t>December</w:t>
      </w:r>
      <w:r w:rsidR="003E118F" w:rsidRPr="00EE51CE">
        <w:rPr>
          <w:rFonts w:cs="Arial"/>
          <w:i/>
        </w:rPr>
        <w:t xml:space="preserve"> </w:t>
      </w:r>
      <w:r w:rsidR="00221BD8" w:rsidRPr="00EE51CE">
        <w:rPr>
          <w:rFonts w:cs="Arial"/>
          <w:i/>
        </w:rPr>
        <w:t>201</w:t>
      </w:r>
      <w:r w:rsidR="00AF356A">
        <w:rPr>
          <w:rFonts w:cs="Arial"/>
          <w:i/>
        </w:rPr>
        <w:t>9</w:t>
      </w:r>
    </w:p>
    <w:p w14:paraId="265FB287" w14:textId="77777777" w:rsidR="00F07545" w:rsidRPr="00EE51CE" w:rsidRDefault="00F07545" w:rsidP="00221BD8">
      <w:pPr>
        <w:tabs>
          <w:tab w:val="left" w:pos="840"/>
        </w:tabs>
        <w:ind w:left="360"/>
        <w:jc w:val="center"/>
        <w:rPr>
          <w:rFonts w:cs="Arial"/>
          <w:i/>
        </w:rPr>
      </w:pPr>
    </w:p>
    <w:p w14:paraId="40509FF0" w14:textId="77777777" w:rsidR="00F07545" w:rsidRPr="00F07545" w:rsidRDefault="00F07545" w:rsidP="00F07545">
      <w:pPr>
        <w:tabs>
          <w:tab w:val="left" w:pos="840"/>
        </w:tabs>
        <w:ind w:left="360"/>
        <w:jc w:val="center"/>
        <w:rPr>
          <w:rFonts w:cs="Arial"/>
          <w:b/>
          <w:sz w:val="24"/>
          <w:szCs w:val="24"/>
        </w:rPr>
      </w:pPr>
      <w:r w:rsidRPr="00F07545">
        <w:rPr>
          <w:rFonts w:cs="Arial"/>
          <w:b/>
          <w:sz w:val="24"/>
          <w:szCs w:val="24"/>
        </w:rPr>
        <w:t>Abstract</w:t>
      </w:r>
    </w:p>
    <w:p w14:paraId="70148B2F" w14:textId="09F54CE7" w:rsidR="00F07545" w:rsidRPr="000A1F59" w:rsidRDefault="007603BE" w:rsidP="0021165B">
      <w:pPr>
        <w:tabs>
          <w:tab w:val="left" w:pos="840"/>
        </w:tabs>
        <w:ind w:left="1134" w:right="1134"/>
        <w:jc w:val="both"/>
        <w:rPr>
          <w:rFonts w:cs="Arial"/>
          <w:sz w:val="18"/>
          <w:szCs w:val="18"/>
        </w:rPr>
      </w:pPr>
      <w:r>
        <w:rPr>
          <w:rFonts w:cs="Arial"/>
          <w:sz w:val="18"/>
          <w:szCs w:val="18"/>
        </w:rPr>
        <w:t>Updated r</w:t>
      </w:r>
      <w:r w:rsidR="00F05CB4">
        <w:rPr>
          <w:rFonts w:cs="Arial"/>
          <w:sz w:val="18"/>
          <w:szCs w:val="18"/>
        </w:rPr>
        <w:t>esults are given</w:t>
      </w:r>
      <w:r w:rsidR="0021529D">
        <w:rPr>
          <w:rFonts w:cs="Arial"/>
          <w:sz w:val="18"/>
          <w:szCs w:val="18"/>
        </w:rPr>
        <w:t xml:space="preserve"> for</w:t>
      </w:r>
      <w:r w:rsidR="00F05CB4">
        <w:rPr>
          <w:rFonts w:cs="Arial"/>
          <w:sz w:val="18"/>
          <w:szCs w:val="18"/>
        </w:rPr>
        <w:t xml:space="preserve"> </w:t>
      </w:r>
      <w:r w:rsidR="00A63565">
        <w:rPr>
          <w:rFonts w:cs="Arial"/>
          <w:sz w:val="18"/>
          <w:szCs w:val="18"/>
        </w:rPr>
        <w:t>an approach</w:t>
      </w:r>
      <w:r w:rsidR="00F05CB4">
        <w:rPr>
          <w:rFonts w:cs="Arial"/>
          <w:sz w:val="18"/>
          <w:szCs w:val="18"/>
        </w:rPr>
        <w:t xml:space="preserve"> which simultaneously models the “old” and the “new” databases </w:t>
      </w:r>
      <w:r w:rsidR="00A63565">
        <w:rPr>
          <w:rFonts w:cs="Arial"/>
          <w:sz w:val="18"/>
          <w:szCs w:val="18"/>
        </w:rPr>
        <w:t>as recommended</w:t>
      </w:r>
      <w:r w:rsidR="00F05CB4">
        <w:rPr>
          <w:rFonts w:cs="Arial"/>
          <w:sz w:val="18"/>
          <w:szCs w:val="18"/>
        </w:rPr>
        <w:t xml:space="preserve"> by the Panel </w:t>
      </w:r>
      <w:r w:rsidR="00A63565">
        <w:rPr>
          <w:rFonts w:cs="Arial"/>
          <w:sz w:val="18"/>
          <w:szCs w:val="18"/>
        </w:rPr>
        <w:t>for</w:t>
      </w:r>
      <w:r w:rsidR="00F05CB4">
        <w:rPr>
          <w:rFonts w:cs="Arial"/>
          <w:sz w:val="18"/>
          <w:szCs w:val="18"/>
        </w:rPr>
        <w:t xml:space="preserve"> the 2018 International Fisheries Stock Assessment Workshop</w:t>
      </w:r>
      <w:r>
        <w:rPr>
          <w:rFonts w:cs="Arial"/>
          <w:sz w:val="18"/>
          <w:szCs w:val="18"/>
        </w:rPr>
        <w:t>, in which poaching data for 2018 is now included</w:t>
      </w:r>
      <w:r w:rsidR="00F05CB4" w:rsidRPr="0021529D">
        <w:rPr>
          <w:rFonts w:cs="Arial"/>
          <w:sz w:val="18"/>
          <w:szCs w:val="18"/>
        </w:rPr>
        <w:t>. These results are compared to</w:t>
      </w:r>
      <w:r w:rsidR="00533DA7" w:rsidRPr="0021529D">
        <w:rPr>
          <w:rFonts w:cs="Arial"/>
          <w:sz w:val="18"/>
          <w:szCs w:val="18"/>
        </w:rPr>
        <w:t xml:space="preserve"> </w:t>
      </w:r>
      <w:r w:rsidR="00D03878">
        <w:rPr>
          <w:rFonts w:cs="Arial"/>
          <w:sz w:val="18"/>
          <w:szCs w:val="18"/>
        </w:rPr>
        <w:t xml:space="preserve">those obtained previously. </w:t>
      </w:r>
      <w:r w:rsidR="005417CB">
        <w:rPr>
          <w:rFonts w:cs="Arial"/>
          <w:sz w:val="18"/>
          <w:szCs w:val="18"/>
        </w:rPr>
        <w:t xml:space="preserve">For cases where </w:t>
      </w:r>
      <w:r w:rsidR="00FD5FB4">
        <w:rPr>
          <w:rFonts w:cs="Arial"/>
          <w:sz w:val="18"/>
          <w:szCs w:val="18"/>
        </w:rPr>
        <w:t xml:space="preserve">the “old” database is upweighted </w:t>
      </w:r>
      <w:r w:rsidR="00D03878">
        <w:rPr>
          <w:rFonts w:cs="Arial"/>
          <w:sz w:val="18"/>
          <w:szCs w:val="18"/>
        </w:rPr>
        <w:t>the 2018 poaching ind</w:t>
      </w:r>
      <w:r w:rsidR="005417CB">
        <w:rPr>
          <w:rFonts w:cs="Arial"/>
          <w:sz w:val="18"/>
          <w:szCs w:val="18"/>
        </w:rPr>
        <w:t xml:space="preserve">ices </w:t>
      </w:r>
      <w:r w:rsidR="00A941F0">
        <w:rPr>
          <w:rFonts w:cs="Arial"/>
          <w:sz w:val="18"/>
          <w:szCs w:val="18"/>
        </w:rPr>
        <w:t xml:space="preserve">estimated for </w:t>
      </w:r>
      <w:r w:rsidR="005417CB">
        <w:rPr>
          <w:rFonts w:cs="Arial"/>
          <w:sz w:val="18"/>
          <w:szCs w:val="18"/>
        </w:rPr>
        <w:t xml:space="preserve">both </w:t>
      </w:r>
      <w:r w:rsidR="00A941F0">
        <w:rPr>
          <w:rFonts w:cs="Arial"/>
          <w:sz w:val="18"/>
          <w:szCs w:val="18"/>
        </w:rPr>
        <w:t xml:space="preserve">the northern Super-areas (3-7) </w:t>
      </w:r>
      <w:r w:rsidR="005417CB">
        <w:rPr>
          <w:rFonts w:cs="Arial"/>
          <w:sz w:val="18"/>
          <w:szCs w:val="18"/>
        </w:rPr>
        <w:t>and</w:t>
      </w:r>
      <w:r w:rsidR="00A941F0">
        <w:rPr>
          <w:rFonts w:cs="Arial"/>
          <w:sz w:val="18"/>
          <w:szCs w:val="18"/>
        </w:rPr>
        <w:t xml:space="preserve"> for the southern Super-area 8+</w:t>
      </w:r>
      <w:r w:rsidR="005417CB">
        <w:rPr>
          <w:rFonts w:cs="Arial"/>
          <w:sz w:val="18"/>
          <w:szCs w:val="18"/>
        </w:rPr>
        <w:t xml:space="preserve"> show </w:t>
      </w:r>
      <w:r w:rsidR="00C72BF7">
        <w:rPr>
          <w:rFonts w:cs="Arial"/>
          <w:sz w:val="18"/>
          <w:szCs w:val="18"/>
        </w:rPr>
        <w:t xml:space="preserve">statistically </w:t>
      </w:r>
      <w:r w:rsidR="008F7457">
        <w:rPr>
          <w:rFonts w:cs="Arial"/>
          <w:sz w:val="18"/>
          <w:szCs w:val="18"/>
        </w:rPr>
        <w:t xml:space="preserve">significant </w:t>
      </w:r>
      <w:r w:rsidR="005417CB">
        <w:rPr>
          <w:rFonts w:cs="Arial"/>
          <w:sz w:val="18"/>
          <w:szCs w:val="18"/>
        </w:rPr>
        <w:t>decreases compared to 2017</w:t>
      </w:r>
      <w:r w:rsidR="000129B0" w:rsidRPr="000129B0">
        <w:rPr>
          <w:rFonts w:cs="Arial"/>
          <w:sz w:val="18"/>
          <w:szCs w:val="18"/>
        </w:rPr>
        <w:t>.</w:t>
      </w:r>
      <w:r w:rsidR="00B10E3F" w:rsidRPr="000A1F59">
        <w:rPr>
          <w:rFonts w:cs="Arial"/>
          <w:sz w:val="18"/>
          <w:szCs w:val="18"/>
        </w:rPr>
        <w:t xml:space="preserve"> </w:t>
      </w:r>
      <w:r w:rsidR="0086507E">
        <w:rPr>
          <w:rFonts w:cs="Arial"/>
          <w:sz w:val="18"/>
          <w:szCs w:val="18"/>
        </w:rPr>
        <w:t>A new smoothing method is put forward for converting the output poaching series obtained to the input series used in the assessments.</w:t>
      </w:r>
    </w:p>
    <w:p w14:paraId="5F2C7179" w14:textId="77777777" w:rsidR="00221BD8" w:rsidRPr="000A1F59" w:rsidRDefault="00221BD8" w:rsidP="00221BD8">
      <w:pPr>
        <w:tabs>
          <w:tab w:val="left" w:pos="840"/>
        </w:tabs>
        <w:ind w:left="360"/>
        <w:jc w:val="center"/>
        <w:rPr>
          <w:rFonts w:cs="Arial"/>
          <w:i/>
          <w:sz w:val="18"/>
          <w:szCs w:val="18"/>
        </w:rPr>
      </w:pPr>
    </w:p>
    <w:p w14:paraId="470A2246" w14:textId="77777777" w:rsidR="0024778D" w:rsidRPr="00F07545" w:rsidRDefault="0024778D" w:rsidP="00354A45">
      <w:pPr>
        <w:spacing w:before="360" w:after="240"/>
        <w:jc w:val="both"/>
        <w:rPr>
          <w:rFonts w:cs="Arial"/>
          <w:b/>
          <w:sz w:val="24"/>
          <w:szCs w:val="24"/>
        </w:rPr>
      </w:pPr>
      <w:r w:rsidRPr="00F07545">
        <w:rPr>
          <w:rFonts w:cs="Arial"/>
          <w:b/>
          <w:sz w:val="24"/>
          <w:szCs w:val="24"/>
        </w:rPr>
        <w:t>Introduction</w:t>
      </w:r>
    </w:p>
    <w:p w14:paraId="10BC6431" w14:textId="73E10520" w:rsidR="00FE0901" w:rsidRDefault="00252F6F" w:rsidP="00354A45">
      <w:pPr>
        <w:spacing w:before="240" w:after="240"/>
        <w:jc w:val="both"/>
        <w:rPr>
          <w:rFonts w:cs="Arial"/>
          <w:b/>
          <w:sz w:val="24"/>
          <w:szCs w:val="24"/>
        </w:rPr>
      </w:pPr>
      <w:r>
        <w:rPr>
          <w:rFonts w:cs="Arial"/>
        </w:rPr>
        <w:t>The analyses for</w:t>
      </w:r>
      <w:r w:rsidRPr="00B32E25">
        <w:rPr>
          <w:rFonts w:cs="Arial"/>
        </w:rPr>
        <w:t xml:space="preserve"> estimating poaching trends recommended </w:t>
      </w:r>
      <w:r>
        <w:rPr>
          <w:rFonts w:cs="Arial"/>
        </w:rPr>
        <w:t xml:space="preserve">by the Panel of </w:t>
      </w:r>
      <w:r w:rsidR="00C34038">
        <w:rPr>
          <w:rFonts w:cs="Arial"/>
        </w:rPr>
        <w:t>the 2018 International Fisheries Stock Assessment Workshop</w:t>
      </w:r>
      <w:r>
        <w:rPr>
          <w:rFonts w:cs="Arial"/>
        </w:rPr>
        <w:t xml:space="preserve"> </w:t>
      </w:r>
      <w:r w:rsidRPr="00B32E25">
        <w:rPr>
          <w:rFonts w:cs="Arial"/>
        </w:rPr>
        <w:t xml:space="preserve">(Cox </w:t>
      </w:r>
      <w:r w:rsidRPr="00B32E25">
        <w:rPr>
          <w:rFonts w:cs="Arial"/>
          <w:i/>
        </w:rPr>
        <w:t>et al</w:t>
      </w:r>
      <w:r w:rsidRPr="00B32E25">
        <w:rPr>
          <w:rFonts w:cs="Arial"/>
        </w:rPr>
        <w:t>. 2018)</w:t>
      </w:r>
      <w:r w:rsidR="00D40714">
        <w:rPr>
          <w:rFonts w:cs="Arial"/>
        </w:rPr>
        <w:t>,</w:t>
      </w:r>
      <w:r>
        <w:rPr>
          <w:rFonts w:cs="Arial"/>
        </w:rPr>
        <w:t xml:space="preserve"> and implemented by </w:t>
      </w:r>
      <w:r w:rsidR="00FD5FB4">
        <w:rPr>
          <w:rFonts w:cs="Arial"/>
        </w:rPr>
        <w:t>Brandão and Butterworth (2019)</w:t>
      </w:r>
      <w:r w:rsidR="005417CB">
        <w:rPr>
          <w:rFonts w:cs="Arial"/>
        </w:rPr>
        <w:t>,</w:t>
      </w:r>
      <w:r w:rsidR="00FD5FB4">
        <w:rPr>
          <w:rFonts w:cs="Arial"/>
        </w:rPr>
        <w:t xml:space="preserve"> </w:t>
      </w:r>
      <w:r>
        <w:rPr>
          <w:rFonts w:cs="Arial"/>
        </w:rPr>
        <w:t xml:space="preserve">are updated to include data for 2018. </w:t>
      </w:r>
      <w:r w:rsidR="0050398D">
        <w:rPr>
          <w:rFonts w:cs="Arial"/>
        </w:rPr>
        <w:t>To aid</w:t>
      </w:r>
      <w:r w:rsidR="00DE2CB4">
        <w:rPr>
          <w:rFonts w:cs="Arial"/>
        </w:rPr>
        <w:t xml:space="preserve"> comparison, </w:t>
      </w:r>
      <w:r w:rsidR="00354A45">
        <w:rPr>
          <w:rFonts w:cs="Arial"/>
        </w:rPr>
        <w:t xml:space="preserve">the </w:t>
      </w:r>
      <w:r w:rsidR="00DE2CB4">
        <w:rPr>
          <w:rFonts w:cs="Arial"/>
        </w:rPr>
        <w:t xml:space="preserve">results </w:t>
      </w:r>
      <w:r w:rsidR="002A2D0F">
        <w:rPr>
          <w:rFonts w:cs="Arial"/>
        </w:rPr>
        <w:t>for th</w:t>
      </w:r>
      <w:r w:rsidR="00354A45">
        <w:rPr>
          <w:rFonts w:cs="Arial"/>
        </w:rPr>
        <w:t>is approach reported in Brandão and Butterworth (201</w:t>
      </w:r>
      <w:r w:rsidR="006630E8">
        <w:rPr>
          <w:rFonts w:cs="Arial"/>
        </w:rPr>
        <w:t>9</w:t>
      </w:r>
      <w:r w:rsidR="00354A45">
        <w:rPr>
          <w:rFonts w:cs="Arial"/>
        </w:rPr>
        <w:t>)</w:t>
      </w:r>
      <w:r w:rsidR="005417CB">
        <w:rPr>
          <w:rFonts w:cs="Arial"/>
        </w:rPr>
        <w:t>, which included data to 2017,</w:t>
      </w:r>
      <w:r w:rsidR="00354A45">
        <w:rPr>
          <w:rFonts w:cs="Arial"/>
        </w:rPr>
        <w:t xml:space="preserve"> are </w:t>
      </w:r>
      <w:r w:rsidR="005B2B61">
        <w:rPr>
          <w:rFonts w:cs="Arial"/>
        </w:rPr>
        <w:t>duplicated</w:t>
      </w:r>
      <w:r w:rsidR="00DE2CB4">
        <w:rPr>
          <w:rFonts w:cs="Arial"/>
        </w:rPr>
        <w:t xml:space="preserve"> as well.</w:t>
      </w:r>
      <w:r w:rsidR="00F952EE">
        <w:rPr>
          <w:rFonts w:cs="Arial"/>
        </w:rPr>
        <w:t xml:space="preserve"> </w:t>
      </w:r>
    </w:p>
    <w:p w14:paraId="36854260" w14:textId="5AF1FE7A" w:rsidR="0083679D" w:rsidRPr="00F07545" w:rsidRDefault="0083679D" w:rsidP="00354A45">
      <w:pPr>
        <w:spacing w:before="360" w:after="240"/>
        <w:jc w:val="both"/>
        <w:rPr>
          <w:rFonts w:cs="Arial"/>
          <w:b/>
          <w:sz w:val="24"/>
          <w:szCs w:val="24"/>
        </w:rPr>
      </w:pPr>
      <w:r w:rsidRPr="00F07545">
        <w:rPr>
          <w:rFonts w:cs="Arial"/>
          <w:b/>
          <w:sz w:val="24"/>
          <w:szCs w:val="24"/>
        </w:rPr>
        <w:t>Data</w:t>
      </w:r>
    </w:p>
    <w:p w14:paraId="315034EB" w14:textId="0CD963FC" w:rsidR="0083679D" w:rsidRPr="0083679D" w:rsidRDefault="0083679D" w:rsidP="0021165B">
      <w:pPr>
        <w:spacing w:after="0"/>
        <w:jc w:val="both"/>
        <w:rPr>
          <w:rFonts w:cs="Arial"/>
        </w:rPr>
      </w:pPr>
      <w:r w:rsidRPr="0083679D">
        <w:rPr>
          <w:rFonts w:cs="Arial"/>
        </w:rPr>
        <w:t xml:space="preserve">Monthly data on confiscations and policing effort obtained from one of the Directorates within the CD (Directorate: Compliance) for the period of April 2008 to </w:t>
      </w:r>
      <w:r w:rsidR="009C4DF0">
        <w:rPr>
          <w:rFonts w:cs="Arial"/>
        </w:rPr>
        <w:t>December</w:t>
      </w:r>
      <w:r w:rsidRPr="0083679D">
        <w:rPr>
          <w:rFonts w:cs="Arial"/>
        </w:rPr>
        <w:t xml:space="preserve"> 201</w:t>
      </w:r>
      <w:r w:rsidR="0091487C">
        <w:rPr>
          <w:rFonts w:cs="Arial"/>
        </w:rPr>
        <w:t>8</w:t>
      </w:r>
      <w:r w:rsidRPr="0083679D">
        <w:rPr>
          <w:rFonts w:cs="Arial"/>
        </w:rPr>
        <w:t xml:space="preserve"> </w:t>
      </w:r>
      <w:r w:rsidR="008E0F5C">
        <w:rPr>
          <w:rFonts w:cs="Arial"/>
        </w:rPr>
        <w:t>form the “old” database</w:t>
      </w:r>
      <w:r w:rsidRPr="0083679D">
        <w:rPr>
          <w:rFonts w:cs="Arial"/>
        </w:rPr>
        <w:t>. Data for the period 201</w:t>
      </w:r>
      <w:r w:rsidR="00A712C5">
        <w:rPr>
          <w:rFonts w:cs="Arial"/>
        </w:rPr>
        <w:t>2</w:t>
      </w:r>
      <w:r w:rsidRPr="0083679D">
        <w:rPr>
          <w:rFonts w:cs="Arial"/>
        </w:rPr>
        <w:t xml:space="preserve"> to 201</w:t>
      </w:r>
      <w:r w:rsidR="0091487C">
        <w:rPr>
          <w:rFonts w:cs="Arial"/>
        </w:rPr>
        <w:t>8</w:t>
      </w:r>
      <w:r w:rsidRPr="0083679D">
        <w:rPr>
          <w:rFonts w:cs="Arial"/>
        </w:rPr>
        <w:t xml:space="preserve"> </w:t>
      </w:r>
      <w:r w:rsidR="00A712C5">
        <w:rPr>
          <w:rFonts w:cs="Arial"/>
        </w:rPr>
        <w:t xml:space="preserve">on rock lobster confiscations that are linked to a policing effort type form the “new” database. </w:t>
      </w:r>
      <w:r w:rsidR="0021165B" w:rsidRPr="00DA27FF">
        <w:rPr>
          <w:rFonts w:cs="Arial"/>
        </w:rPr>
        <w:t xml:space="preserve">The </w:t>
      </w:r>
      <w:r w:rsidR="0021165B" w:rsidRPr="00DA27FF">
        <w:t>first three months of the 2016 compliance data have been omitted from the analyses to remove the effect of the greatly enhanced policing levels during those months when Operation Phakisa was launched.</w:t>
      </w:r>
    </w:p>
    <w:p w14:paraId="4EBB3444" w14:textId="77777777" w:rsidR="00D40714" w:rsidRDefault="00D40714">
      <w:pPr>
        <w:rPr>
          <w:rFonts w:cs="Arial"/>
          <w:b/>
          <w:sz w:val="24"/>
          <w:szCs w:val="24"/>
        </w:rPr>
      </w:pPr>
      <w:r>
        <w:rPr>
          <w:rFonts w:cs="Arial"/>
          <w:b/>
          <w:sz w:val="24"/>
          <w:szCs w:val="24"/>
        </w:rPr>
        <w:br w:type="page"/>
      </w:r>
    </w:p>
    <w:p w14:paraId="5523B02E" w14:textId="28D356F1" w:rsidR="00F07545" w:rsidRPr="00F07545" w:rsidRDefault="00F07545" w:rsidP="00354A45">
      <w:pPr>
        <w:spacing w:before="360" w:after="240"/>
        <w:jc w:val="both"/>
        <w:rPr>
          <w:rFonts w:cs="Arial"/>
          <w:b/>
          <w:sz w:val="24"/>
          <w:szCs w:val="24"/>
        </w:rPr>
      </w:pPr>
      <w:r w:rsidRPr="00F07545">
        <w:rPr>
          <w:rFonts w:cs="Arial"/>
          <w:b/>
          <w:sz w:val="24"/>
          <w:szCs w:val="24"/>
        </w:rPr>
        <w:lastRenderedPageBreak/>
        <w:t>Methods</w:t>
      </w:r>
    </w:p>
    <w:p w14:paraId="552AC062" w14:textId="0B293615" w:rsidR="00B04ED7" w:rsidRPr="009F76B5" w:rsidRDefault="00B04ED7" w:rsidP="005B7880">
      <w:pPr>
        <w:pStyle w:val="BodyText"/>
        <w:spacing w:before="240" w:after="240" w:line="276" w:lineRule="auto"/>
        <w:rPr>
          <w:rFonts w:asciiTheme="minorHAnsi" w:hAnsiTheme="minorHAnsi" w:cs="Arial"/>
          <w:sz w:val="22"/>
          <w:szCs w:val="22"/>
        </w:rPr>
      </w:pPr>
      <w:r w:rsidRPr="009F76B5">
        <w:rPr>
          <w:rFonts w:asciiTheme="minorHAnsi" w:hAnsiTheme="minorHAnsi" w:cs="Arial"/>
          <w:sz w:val="22"/>
          <w:szCs w:val="22"/>
        </w:rPr>
        <w:t xml:space="preserve">The </w:t>
      </w:r>
      <w:r w:rsidR="009D32BE" w:rsidRPr="009F76B5">
        <w:rPr>
          <w:rFonts w:asciiTheme="minorHAnsi" w:hAnsiTheme="minorHAnsi" w:cs="Arial"/>
          <w:sz w:val="22"/>
          <w:szCs w:val="22"/>
        </w:rPr>
        <w:t>recommend</w:t>
      </w:r>
      <w:r w:rsidR="00DB4BC2">
        <w:rPr>
          <w:rFonts w:asciiTheme="minorHAnsi" w:hAnsiTheme="minorHAnsi" w:cs="Arial"/>
          <w:sz w:val="22"/>
          <w:szCs w:val="22"/>
        </w:rPr>
        <w:t xml:space="preserve">ation </w:t>
      </w:r>
      <w:r w:rsidR="009D32BE" w:rsidRPr="009F76B5">
        <w:rPr>
          <w:rFonts w:asciiTheme="minorHAnsi" w:hAnsiTheme="minorHAnsi" w:cs="Arial"/>
          <w:sz w:val="22"/>
          <w:szCs w:val="22"/>
        </w:rPr>
        <w:t xml:space="preserve">by the </w:t>
      </w:r>
      <w:r w:rsidR="005417CB">
        <w:rPr>
          <w:rFonts w:asciiTheme="minorHAnsi" w:hAnsiTheme="minorHAnsi" w:cs="Arial"/>
          <w:sz w:val="22"/>
          <w:szCs w:val="22"/>
        </w:rPr>
        <w:t xml:space="preserve">International </w:t>
      </w:r>
      <w:r w:rsidR="009D32BE" w:rsidRPr="009F76B5">
        <w:rPr>
          <w:rFonts w:asciiTheme="minorHAnsi" w:hAnsiTheme="minorHAnsi" w:cs="Arial"/>
          <w:sz w:val="22"/>
          <w:szCs w:val="22"/>
        </w:rPr>
        <w:t xml:space="preserve">Panel </w:t>
      </w:r>
      <w:r w:rsidR="00DB4BC2">
        <w:rPr>
          <w:rFonts w:asciiTheme="minorHAnsi" w:hAnsiTheme="minorHAnsi" w:cs="Arial"/>
          <w:sz w:val="22"/>
          <w:szCs w:val="22"/>
        </w:rPr>
        <w:t xml:space="preserve">to obtain poaching trends </w:t>
      </w:r>
      <w:r w:rsidR="009D32BE" w:rsidRPr="009F76B5">
        <w:rPr>
          <w:rFonts w:asciiTheme="minorHAnsi" w:hAnsiTheme="minorHAnsi" w:cs="Arial"/>
          <w:sz w:val="22"/>
          <w:szCs w:val="22"/>
        </w:rPr>
        <w:t xml:space="preserve">is </w:t>
      </w:r>
      <w:r w:rsidR="00D60BDF">
        <w:rPr>
          <w:rFonts w:asciiTheme="minorHAnsi" w:hAnsiTheme="minorHAnsi" w:cs="Arial"/>
          <w:sz w:val="22"/>
          <w:szCs w:val="22"/>
        </w:rPr>
        <w:t xml:space="preserve">to apply the models of </w:t>
      </w:r>
      <w:r w:rsidR="00D60BDF" w:rsidRPr="009F76B5">
        <w:rPr>
          <w:rFonts w:asciiTheme="minorHAnsi" w:hAnsiTheme="minorHAnsi" w:cs="Arial"/>
          <w:sz w:val="22"/>
          <w:szCs w:val="22"/>
        </w:rPr>
        <w:t>Brandão and Butterworth (2018</w:t>
      </w:r>
      <w:r w:rsidR="006630E8">
        <w:rPr>
          <w:rFonts w:asciiTheme="minorHAnsi" w:hAnsiTheme="minorHAnsi" w:cs="Arial"/>
          <w:sz w:val="22"/>
          <w:szCs w:val="22"/>
        </w:rPr>
        <w:t>a</w:t>
      </w:r>
      <w:r w:rsidR="00D60BDF" w:rsidRPr="009F76B5">
        <w:rPr>
          <w:rFonts w:asciiTheme="minorHAnsi" w:hAnsiTheme="minorHAnsi" w:cs="Arial"/>
          <w:sz w:val="22"/>
          <w:szCs w:val="22"/>
        </w:rPr>
        <w:t>)</w:t>
      </w:r>
      <w:r w:rsidR="00D60BDF" w:rsidRPr="009F76B5">
        <w:rPr>
          <w:rFonts w:asciiTheme="minorHAnsi" w:hAnsiTheme="minorHAnsi"/>
          <w:sz w:val="22"/>
          <w:szCs w:val="22"/>
        </w:rPr>
        <w:t xml:space="preserve"> </w:t>
      </w:r>
      <w:r w:rsidR="00D60BDF">
        <w:rPr>
          <w:rFonts w:asciiTheme="minorHAnsi" w:hAnsiTheme="minorHAnsi"/>
          <w:sz w:val="22"/>
          <w:szCs w:val="22"/>
        </w:rPr>
        <w:t xml:space="preserve">to analyse the </w:t>
      </w:r>
      <w:r w:rsidR="00D60BDF" w:rsidRPr="009F76B5">
        <w:rPr>
          <w:rFonts w:asciiTheme="minorHAnsi" w:hAnsiTheme="minorHAnsi" w:cs="Arial"/>
          <w:sz w:val="22"/>
          <w:szCs w:val="22"/>
        </w:rPr>
        <w:t>“new” database</w:t>
      </w:r>
      <w:r w:rsidR="005B2B61">
        <w:rPr>
          <w:rFonts w:asciiTheme="minorHAnsi" w:hAnsiTheme="minorHAnsi" w:cs="Arial"/>
          <w:sz w:val="22"/>
          <w:szCs w:val="22"/>
        </w:rPr>
        <w:t>, together with</w:t>
      </w:r>
      <w:r w:rsidR="00D60BDF">
        <w:rPr>
          <w:rFonts w:asciiTheme="minorHAnsi" w:hAnsiTheme="minorHAnsi" w:cs="Arial"/>
          <w:sz w:val="22"/>
          <w:szCs w:val="22"/>
        </w:rPr>
        <w:t xml:space="preserve"> t</w:t>
      </w:r>
      <w:r w:rsidR="00D60BDF" w:rsidRPr="009F76B5">
        <w:rPr>
          <w:rFonts w:asciiTheme="minorHAnsi" w:hAnsiTheme="minorHAnsi" w:cs="Arial"/>
          <w:sz w:val="22"/>
          <w:szCs w:val="22"/>
        </w:rPr>
        <w:t xml:space="preserve">he “old” database </w:t>
      </w:r>
      <w:r w:rsidR="005417CB">
        <w:rPr>
          <w:rFonts w:asciiTheme="minorHAnsi" w:hAnsiTheme="minorHAnsi" w:cs="Arial"/>
          <w:sz w:val="22"/>
          <w:szCs w:val="22"/>
        </w:rPr>
        <w:t>for</w:t>
      </w:r>
      <w:r w:rsidR="00D60BDF">
        <w:rPr>
          <w:rFonts w:asciiTheme="minorHAnsi" w:hAnsiTheme="minorHAnsi" w:cs="Arial"/>
          <w:sz w:val="22"/>
          <w:szCs w:val="22"/>
        </w:rPr>
        <w:t xml:space="preserve"> which </w:t>
      </w:r>
      <w:r w:rsidR="005417CB">
        <w:rPr>
          <w:rFonts w:asciiTheme="minorHAnsi" w:hAnsiTheme="minorHAnsi" w:cs="Arial"/>
          <w:sz w:val="22"/>
          <w:szCs w:val="22"/>
        </w:rPr>
        <w:t>confiscations</w:t>
      </w:r>
      <w:r w:rsidR="006D6C74">
        <w:rPr>
          <w:rFonts w:asciiTheme="minorHAnsi" w:hAnsiTheme="minorHAnsi" w:cs="Arial"/>
          <w:sz w:val="22"/>
          <w:szCs w:val="22"/>
        </w:rPr>
        <w:t xml:space="preserve"> </w:t>
      </w:r>
      <w:r w:rsidR="005417CB">
        <w:rPr>
          <w:rFonts w:asciiTheme="minorHAnsi" w:hAnsiTheme="minorHAnsi" w:cs="Arial"/>
          <w:sz w:val="22"/>
          <w:szCs w:val="22"/>
        </w:rPr>
        <w:t>w</w:t>
      </w:r>
      <w:r w:rsidR="006D6C74">
        <w:rPr>
          <w:rFonts w:asciiTheme="minorHAnsi" w:hAnsiTheme="minorHAnsi" w:cs="Arial"/>
          <w:sz w:val="22"/>
          <w:szCs w:val="22"/>
        </w:rPr>
        <w:t>ere</w:t>
      </w:r>
      <w:r w:rsidR="005417CB">
        <w:rPr>
          <w:rFonts w:asciiTheme="minorHAnsi" w:hAnsiTheme="minorHAnsi" w:cs="Arial"/>
          <w:sz w:val="22"/>
          <w:szCs w:val="22"/>
        </w:rPr>
        <w:t xml:space="preserve"> not linked to the associated </w:t>
      </w:r>
      <w:r w:rsidR="00D60BDF">
        <w:rPr>
          <w:rFonts w:asciiTheme="minorHAnsi" w:hAnsiTheme="minorHAnsi" w:cs="Arial"/>
          <w:sz w:val="22"/>
          <w:szCs w:val="22"/>
        </w:rPr>
        <w:t xml:space="preserve">policing effort </w:t>
      </w:r>
      <w:r w:rsidR="005417CB">
        <w:rPr>
          <w:rFonts w:asciiTheme="minorHAnsi" w:hAnsiTheme="minorHAnsi" w:cs="Arial"/>
          <w:sz w:val="22"/>
          <w:szCs w:val="22"/>
        </w:rPr>
        <w:t>type</w:t>
      </w:r>
      <w:r w:rsidR="00D60BDF">
        <w:rPr>
          <w:rFonts w:asciiTheme="minorHAnsi" w:hAnsiTheme="minorHAnsi" w:cs="Arial"/>
          <w:sz w:val="22"/>
          <w:szCs w:val="22"/>
        </w:rPr>
        <w:t xml:space="preserve">, </w:t>
      </w:r>
      <w:r w:rsidR="000A182D">
        <w:rPr>
          <w:rFonts w:asciiTheme="minorHAnsi" w:hAnsiTheme="minorHAnsi" w:cs="Arial"/>
          <w:sz w:val="22"/>
          <w:szCs w:val="22"/>
        </w:rPr>
        <w:t xml:space="preserve">in a way that combines these two. </w:t>
      </w:r>
      <w:r w:rsidR="0050398D">
        <w:rPr>
          <w:rFonts w:asciiTheme="minorHAnsi" w:hAnsiTheme="minorHAnsi" w:cs="Arial"/>
          <w:sz w:val="22"/>
          <w:szCs w:val="22"/>
        </w:rPr>
        <w:t>This keeps</w:t>
      </w:r>
      <w:r w:rsidR="00D60BDF">
        <w:rPr>
          <w:rFonts w:asciiTheme="minorHAnsi" w:hAnsiTheme="minorHAnsi" w:cs="Arial"/>
          <w:sz w:val="22"/>
          <w:szCs w:val="22"/>
        </w:rPr>
        <w:t xml:space="preserve"> some parameter </w:t>
      </w:r>
      <w:r w:rsidR="0050398D">
        <w:rPr>
          <w:rFonts w:asciiTheme="minorHAnsi" w:hAnsiTheme="minorHAnsi" w:cs="Arial"/>
          <w:sz w:val="22"/>
          <w:szCs w:val="22"/>
        </w:rPr>
        <w:t xml:space="preserve">values </w:t>
      </w:r>
      <w:r w:rsidR="00D60BDF">
        <w:rPr>
          <w:rFonts w:asciiTheme="minorHAnsi" w:hAnsiTheme="minorHAnsi" w:cs="Arial"/>
          <w:sz w:val="22"/>
          <w:szCs w:val="22"/>
        </w:rPr>
        <w:t xml:space="preserve">common between the two </w:t>
      </w:r>
      <w:r w:rsidR="0050398D">
        <w:rPr>
          <w:rFonts w:asciiTheme="minorHAnsi" w:hAnsiTheme="minorHAnsi" w:cs="Arial"/>
          <w:sz w:val="22"/>
          <w:szCs w:val="22"/>
        </w:rPr>
        <w:t>models</w:t>
      </w:r>
      <w:r w:rsidR="00D60BDF">
        <w:rPr>
          <w:rFonts w:asciiTheme="minorHAnsi" w:hAnsiTheme="minorHAnsi" w:cs="Arial"/>
          <w:sz w:val="22"/>
          <w:szCs w:val="22"/>
        </w:rPr>
        <w:t xml:space="preserve"> to </w:t>
      </w:r>
      <w:r w:rsidR="0050398D">
        <w:rPr>
          <w:rFonts w:asciiTheme="minorHAnsi" w:hAnsiTheme="minorHAnsi" w:cs="Arial"/>
          <w:sz w:val="22"/>
          <w:szCs w:val="22"/>
        </w:rPr>
        <w:t xml:space="preserve">improve </w:t>
      </w:r>
      <w:r w:rsidR="00D60BDF">
        <w:rPr>
          <w:rFonts w:asciiTheme="minorHAnsi" w:hAnsiTheme="minorHAnsi" w:cs="Arial"/>
          <w:sz w:val="22"/>
          <w:szCs w:val="22"/>
        </w:rPr>
        <w:t>the precision of parameter estimates</w:t>
      </w:r>
      <w:r w:rsidR="0029579D">
        <w:rPr>
          <w:rFonts w:asciiTheme="minorHAnsi" w:hAnsiTheme="minorHAnsi" w:cs="Arial"/>
          <w:sz w:val="22"/>
          <w:szCs w:val="22"/>
        </w:rPr>
        <w:t xml:space="preserve"> </w:t>
      </w:r>
      <w:r w:rsidR="0050398D">
        <w:rPr>
          <w:rFonts w:asciiTheme="minorHAnsi" w:hAnsiTheme="minorHAnsi" w:cs="Arial"/>
          <w:sz w:val="22"/>
          <w:szCs w:val="22"/>
        </w:rPr>
        <w:t>for</w:t>
      </w:r>
      <w:r w:rsidR="0029579D">
        <w:rPr>
          <w:rFonts w:asciiTheme="minorHAnsi" w:hAnsiTheme="minorHAnsi" w:cs="Arial"/>
          <w:sz w:val="22"/>
          <w:szCs w:val="22"/>
        </w:rPr>
        <w:t xml:space="preserve"> the “new” database model of </w:t>
      </w:r>
      <w:r w:rsidR="0029579D" w:rsidRPr="009F76B5">
        <w:rPr>
          <w:rFonts w:asciiTheme="minorHAnsi" w:hAnsiTheme="minorHAnsi" w:cs="Arial"/>
          <w:sz w:val="22"/>
          <w:szCs w:val="22"/>
        </w:rPr>
        <w:t>Brandão and Butterworth (2018</w:t>
      </w:r>
      <w:r w:rsidR="006630E8">
        <w:rPr>
          <w:rFonts w:asciiTheme="minorHAnsi" w:hAnsiTheme="minorHAnsi" w:cs="Arial"/>
          <w:sz w:val="22"/>
          <w:szCs w:val="22"/>
        </w:rPr>
        <w:t>a</w:t>
      </w:r>
      <w:r w:rsidR="0029579D" w:rsidRPr="009F76B5">
        <w:rPr>
          <w:rFonts w:asciiTheme="minorHAnsi" w:hAnsiTheme="minorHAnsi" w:cs="Arial"/>
          <w:sz w:val="22"/>
          <w:szCs w:val="22"/>
        </w:rPr>
        <w:t>)</w:t>
      </w:r>
      <w:r w:rsidR="00D60BDF">
        <w:rPr>
          <w:rFonts w:asciiTheme="minorHAnsi" w:hAnsiTheme="minorHAnsi" w:cs="Arial"/>
          <w:sz w:val="22"/>
          <w:szCs w:val="22"/>
        </w:rPr>
        <w:t xml:space="preserve">. </w:t>
      </w:r>
      <w:r w:rsidR="0050398D">
        <w:rPr>
          <w:rFonts w:asciiTheme="minorHAnsi" w:hAnsiTheme="minorHAnsi" w:cs="Arial"/>
          <w:sz w:val="22"/>
          <w:szCs w:val="22"/>
        </w:rPr>
        <w:t>The Panel</w:t>
      </w:r>
      <w:r w:rsidR="00320D88">
        <w:rPr>
          <w:rFonts w:asciiTheme="minorHAnsi" w:hAnsiTheme="minorHAnsi" w:cs="Arial"/>
          <w:sz w:val="22"/>
          <w:szCs w:val="22"/>
        </w:rPr>
        <w:t xml:space="preserve"> also recommended</w:t>
      </w:r>
      <w:r w:rsidR="002B2FD5">
        <w:rPr>
          <w:rFonts w:asciiTheme="minorHAnsi" w:hAnsiTheme="minorHAnsi" w:cs="Arial"/>
          <w:sz w:val="22"/>
          <w:szCs w:val="22"/>
        </w:rPr>
        <w:t xml:space="preserve"> </w:t>
      </w:r>
      <w:r w:rsidR="005B7880">
        <w:rPr>
          <w:rFonts w:asciiTheme="minorHAnsi" w:hAnsiTheme="minorHAnsi" w:cs="Arial"/>
          <w:sz w:val="22"/>
          <w:szCs w:val="22"/>
        </w:rPr>
        <w:t>assum</w:t>
      </w:r>
      <w:r w:rsidR="002B2FD5">
        <w:rPr>
          <w:rFonts w:asciiTheme="minorHAnsi" w:hAnsiTheme="minorHAnsi" w:cs="Arial"/>
          <w:sz w:val="22"/>
          <w:szCs w:val="22"/>
        </w:rPr>
        <w:t>ing</w:t>
      </w:r>
      <w:r w:rsidR="005B7880">
        <w:rPr>
          <w:rFonts w:asciiTheme="minorHAnsi" w:hAnsiTheme="minorHAnsi" w:cs="Arial"/>
          <w:sz w:val="22"/>
          <w:szCs w:val="22"/>
        </w:rPr>
        <w:t xml:space="preserve"> that </w:t>
      </w:r>
      <w:r w:rsidR="00320D88">
        <w:rPr>
          <w:rFonts w:asciiTheme="minorHAnsi" w:hAnsiTheme="minorHAnsi" w:cs="Arial"/>
          <w:sz w:val="22"/>
          <w:szCs w:val="22"/>
        </w:rPr>
        <w:t>the number of confiscations</w:t>
      </w:r>
      <w:r w:rsidR="005B7880">
        <w:rPr>
          <w:rFonts w:asciiTheme="minorHAnsi" w:hAnsiTheme="minorHAnsi" w:cs="Arial"/>
          <w:sz w:val="22"/>
          <w:szCs w:val="22"/>
        </w:rPr>
        <w:t xml:space="preserve"> follow </w:t>
      </w:r>
      <w:r w:rsidR="00320D88">
        <w:rPr>
          <w:rFonts w:asciiTheme="minorHAnsi" w:hAnsiTheme="minorHAnsi" w:cs="Arial"/>
          <w:sz w:val="22"/>
          <w:szCs w:val="22"/>
        </w:rPr>
        <w:t xml:space="preserve">a Negative Binomial distribution instead of </w:t>
      </w:r>
      <w:r w:rsidR="005B7880">
        <w:rPr>
          <w:rFonts w:asciiTheme="minorHAnsi" w:hAnsiTheme="minorHAnsi" w:cs="Arial"/>
          <w:sz w:val="22"/>
          <w:szCs w:val="22"/>
        </w:rPr>
        <w:t>an</w:t>
      </w:r>
      <w:r w:rsidR="00320D88">
        <w:rPr>
          <w:rFonts w:asciiTheme="minorHAnsi" w:hAnsiTheme="minorHAnsi" w:cs="Arial"/>
          <w:sz w:val="22"/>
          <w:szCs w:val="22"/>
        </w:rPr>
        <w:t xml:space="preserve"> </w:t>
      </w:r>
      <w:proofErr w:type="spellStart"/>
      <w:r w:rsidR="00320D88">
        <w:rPr>
          <w:rFonts w:asciiTheme="minorHAnsi" w:hAnsiTheme="minorHAnsi" w:cs="Arial"/>
          <w:sz w:val="22"/>
          <w:szCs w:val="22"/>
        </w:rPr>
        <w:t>overdispersed</w:t>
      </w:r>
      <w:proofErr w:type="spellEnd"/>
      <w:r w:rsidR="00320D88">
        <w:rPr>
          <w:rFonts w:asciiTheme="minorHAnsi" w:hAnsiTheme="minorHAnsi" w:cs="Arial"/>
          <w:sz w:val="22"/>
          <w:szCs w:val="22"/>
        </w:rPr>
        <w:t xml:space="preserve"> Poisson as </w:t>
      </w:r>
      <w:r w:rsidR="005B7880">
        <w:rPr>
          <w:rFonts w:asciiTheme="minorHAnsi" w:hAnsiTheme="minorHAnsi" w:cs="Arial"/>
          <w:sz w:val="22"/>
          <w:szCs w:val="22"/>
        </w:rPr>
        <w:t>assumed</w:t>
      </w:r>
      <w:r w:rsidR="00320D88">
        <w:rPr>
          <w:rFonts w:asciiTheme="minorHAnsi" w:hAnsiTheme="minorHAnsi" w:cs="Arial"/>
          <w:sz w:val="22"/>
          <w:szCs w:val="22"/>
        </w:rPr>
        <w:t xml:space="preserve"> by </w:t>
      </w:r>
      <w:r w:rsidR="00320D88" w:rsidRPr="009F76B5">
        <w:rPr>
          <w:rFonts w:asciiTheme="minorHAnsi" w:hAnsiTheme="minorHAnsi" w:cs="Arial"/>
          <w:sz w:val="22"/>
          <w:szCs w:val="22"/>
        </w:rPr>
        <w:t>Brandão and Butterworth (2018</w:t>
      </w:r>
      <w:r w:rsidR="006630E8">
        <w:rPr>
          <w:rFonts w:asciiTheme="minorHAnsi" w:hAnsiTheme="minorHAnsi" w:cs="Arial"/>
          <w:sz w:val="22"/>
          <w:szCs w:val="22"/>
        </w:rPr>
        <w:t>a</w:t>
      </w:r>
      <w:r w:rsidR="00320D88" w:rsidRPr="009F76B5">
        <w:rPr>
          <w:rFonts w:asciiTheme="minorHAnsi" w:hAnsiTheme="minorHAnsi" w:cs="Arial"/>
          <w:sz w:val="22"/>
          <w:szCs w:val="22"/>
        </w:rPr>
        <w:t>)</w:t>
      </w:r>
      <w:r w:rsidR="00320D88">
        <w:rPr>
          <w:rFonts w:asciiTheme="minorHAnsi" w:hAnsiTheme="minorHAnsi" w:cs="Arial"/>
          <w:sz w:val="22"/>
          <w:szCs w:val="22"/>
        </w:rPr>
        <w:t>.</w:t>
      </w:r>
      <w:r w:rsidR="002D5667">
        <w:rPr>
          <w:rFonts w:asciiTheme="minorHAnsi" w:hAnsiTheme="minorHAnsi" w:cs="Arial"/>
          <w:sz w:val="22"/>
          <w:szCs w:val="22"/>
        </w:rPr>
        <w:t xml:space="preserve"> In the case of the “new”</w:t>
      </w:r>
      <w:r w:rsidR="0006179D">
        <w:rPr>
          <w:rFonts w:asciiTheme="minorHAnsi" w:hAnsiTheme="minorHAnsi" w:cs="Arial"/>
          <w:sz w:val="22"/>
          <w:szCs w:val="22"/>
        </w:rPr>
        <w:t xml:space="preserve"> </w:t>
      </w:r>
      <w:r w:rsidR="002D5667">
        <w:rPr>
          <w:rFonts w:asciiTheme="minorHAnsi" w:hAnsiTheme="minorHAnsi" w:cs="Arial"/>
          <w:sz w:val="22"/>
          <w:szCs w:val="22"/>
        </w:rPr>
        <w:t xml:space="preserve">database, only positive confiscations are reported. Thus, because </w:t>
      </w:r>
      <w:r w:rsidR="006D6C74">
        <w:rPr>
          <w:rFonts w:asciiTheme="minorHAnsi" w:hAnsiTheme="minorHAnsi" w:cs="Arial"/>
          <w:sz w:val="22"/>
          <w:szCs w:val="22"/>
        </w:rPr>
        <w:t xml:space="preserve">instances of </w:t>
      </w:r>
      <w:r w:rsidR="002D5667">
        <w:rPr>
          <w:rFonts w:asciiTheme="minorHAnsi" w:hAnsiTheme="minorHAnsi" w:cs="Arial"/>
          <w:sz w:val="22"/>
          <w:szCs w:val="22"/>
        </w:rPr>
        <w:t xml:space="preserve">zero confiscations are </w:t>
      </w:r>
      <w:r w:rsidR="006D6C74">
        <w:rPr>
          <w:rFonts w:asciiTheme="minorHAnsi" w:hAnsiTheme="minorHAnsi" w:cs="Arial"/>
          <w:sz w:val="22"/>
          <w:szCs w:val="22"/>
        </w:rPr>
        <w:t>n</w:t>
      </w:r>
      <w:r w:rsidR="002D5667">
        <w:rPr>
          <w:rFonts w:asciiTheme="minorHAnsi" w:hAnsiTheme="minorHAnsi" w:cs="Arial"/>
          <w:sz w:val="22"/>
          <w:szCs w:val="22"/>
        </w:rPr>
        <w:t xml:space="preserve">ever </w:t>
      </w:r>
      <w:r w:rsidR="006D6C74">
        <w:rPr>
          <w:rFonts w:asciiTheme="minorHAnsi" w:hAnsiTheme="minorHAnsi" w:cs="Arial"/>
          <w:sz w:val="22"/>
          <w:szCs w:val="22"/>
        </w:rPr>
        <w:t>recorded</w:t>
      </w:r>
      <w:r w:rsidR="002D5667">
        <w:rPr>
          <w:rFonts w:asciiTheme="minorHAnsi" w:hAnsiTheme="minorHAnsi" w:cs="Arial"/>
          <w:sz w:val="22"/>
          <w:szCs w:val="22"/>
        </w:rPr>
        <w:t xml:space="preserve"> in the “new” database,</w:t>
      </w:r>
      <w:r w:rsidR="00902401">
        <w:rPr>
          <w:rFonts w:asciiTheme="minorHAnsi" w:hAnsiTheme="minorHAnsi" w:cs="Arial"/>
          <w:sz w:val="22"/>
          <w:szCs w:val="22"/>
        </w:rPr>
        <w:t xml:space="preserve"> </w:t>
      </w:r>
      <w:r w:rsidR="002D5667">
        <w:rPr>
          <w:rFonts w:asciiTheme="minorHAnsi" w:hAnsiTheme="minorHAnsi" w:cs="Arial"/>
          <w:sz w:val="22"/>
          <w:szCs w:val="22"/>
        </w:rPr>
        <w:t>a Zero-Truncated Negative Binomial distribution</w:t>
      </w:r>
      <w:r w:rsidR="00C66494">
        <w:rPr>
          <w:rFonts w:asciiTheme="minorHAnsi" w:hAnsiTheme="minorHAnsi" w:cs="Arial"/>
          <w:sz w:val="22"/>
          <w:szCs w:val="22"/>
        </w:rPr>
        <w:t xml:space="preserve"> is assumed</w:t>
      </w:r>
      <w:r w:rsidR="00902401">
        <w:rPr>
          <w:rFonts w:asciiTheme="minorHAnsi" w:hAnsiTheme="minorHAnsi" w:cs="Arial"/>
          <w:sz w:val="22"/>
          <w:szCs w:val="22"/>
        </w:rPr>
        <w:t>.</w:t>
      </w:r>
      <w:r w:rsidR="002D5667">
        <w:rPr>
          <w:rFonts w:asciiTheme="minorHAnsi" w:hAnsiTheme="minorHAnsi" w:cs="Arial"/>
          <w:sz w:val="22"/>
          <w:szCs w:val="22"/>
        </w:rPr>
        <w:t xml:space="preserve"> </w:t>
      </w:r>
    </w:p>
    <w:p w14:paraId="38DF248F" w14:textId="470C8591" w:rsidR="00B04ED7" w:rsidRPr="001923BE" w:rsidRDefault="00C84EFA" w:rsidP="00354A45">
      <w:pPr>
        <w:pStyle w:val="BodyText"/>
        <w:spacing w:before="240" w:after="240"/>
        <w:rPr>
          <w:rFonts w:asciiTheme="minorHAnsi" w:hAnsiTheme="minorHAnsi" w:cs="Arial"/>
          <w:sz w:val="22"/>
          <w:szCs w:val="22"/>
        </w:rPr>
      </w:pPr>
      <w:r w:rsidRPr="001923BE">
        <w:rPr>
          <w:rFonts w:asciiTheme="minorHAnsi" w:hAnsiTheme="minorHAnsi" w:cs="Arial"/>
          <w:sz w:val="22"/>
          <w:szCs w:val="22"/>
        </w:rPr>
        <w:t xml:space="preserve">The </w:t>
      </w:r>
      <w:r w:rsidR="00EA1875">
        <w:rPr>
          <w:rFonts w:asciiTheme="minorHAnsi" w:hAnsiTheme="minorHAnsi" w:cs="Arial"/>
          <w:sz w:val="22"/>
          <w:szCs w:val="22"/>
        </w:rPr>
        <w:t xml:space="preserve">number of confiscations </w:t>
      </w:r>
      <w:r w:rsidR="001A26C5">
        <w:rPr>
          <w:rFonts w:asciiTheme="minorHAnsi" w:hAnsiTheme="minorHAnsi" w:cs="Arial"/>
          <w:sz w:val="22"/>
          <w:szCs w:val="22"/>
        </w:rPr>
        <w:t>from the “new” and the “old” database</w:t>
      </w:r>
      <w:r w:rsidR="0050398D">
        <w:rPr>
          <w:rFonts w:asciiTheme="minorHAnsi" w:hAnsiTheme="minorHAnsi" w:cs="Arial"/>
          <w:sz w:val="22"/>
          <w:szCs w:val="22"/>
        </w:rPr>
        <w:t>s</w:t>
      </w:r>
      <w:r w:rsidR="001A26C5">
        <w:rPr>
          <w:rFonts w:asciiTheme="minorHAnsi" w:hAnsiTheme="minorHAnsi" w:cs="Arial"/>
          <w:sz w:val="22"/>
          <w:szCs w:val="22"/>
        </w:rPr>
        <w:t xml:space="preserve"> are modelled </w:t>
      </w:r>
      <w:r w:rsidR="0050398D">
        <w:rPr>
          <w:rFonts w:asciiTheme="minorHAnsi" w:hAnsiTheme="minorHAnsi" w:cs="Arial"/>
          <w:sz w:val="22"/>
          <w:szCs w:val="22"/>
        </w:rPr>
        <w:t xml:space="preserve">simultaneously </w:t>
      </w:r>
      <w:r w:rsidR="001A26C5">
        <w:rPr>
          <w:rFonts w:asciiTheme="minorHAnsi" w:hAnsiTheme="minorHAnsi" w:cs="Arial"/>
          <w:sz w:val="22"/>
          <w:szCs w:val="22"/>
        </w:rPr>
        <w:t>assuming the following distribution</w:t>
      </w:r>
      <w:r w:rsidR="006D6C74">
        <w:rPr>
          <w:rFonts w:asciiTheme="minorHAnsi" w:hAnsiTheme="minorHAnsi" w:cs="Arial"/>
          <w:sz w:val="22"/>
          <w:szCs w:val="22"/>
        </w:rPr>
        <w:t>s</w:t>
      </w:r>
      <w:r w:rsidR="00B04ED7" w:rsidRPr="001923BE">
        <w:rPr>
          <w:rFonts w:asciiTheme="minorHAnsi" w:hAnsiTheme="minorHAnsi" w:cs="Arial"/>
          <w:sz w:val="22"/>
          <w:szCs w:val="22"/>
        </w:rPr>
        <w:t>:</w:t>
      </w:r>
    </w:p>
    <w:p w14:paraId="638A5C9C" w14:textId="16A6E6F9" w:rsidR="00B04ED7" w:rsidRDefault="00EA6E5C" w:rsidP="004E5437">
      <w:pPr>
        <w:pStyle w:val="MTDisplayEquation"/>
        <w:jc w:val="center"/>
        <w:rPr>
          <w:rFonts w:asciiTheme="minorHAnsi" w:hAnsiTheme="minorHAnsi" w:cs="Arial"/>
          <w:sz w:val="22"/>
          <w:szCs w:val="22"/>
        </w:rPr>
      </w:pPr>
      <w:r w:rsidRPr="00E3081D">
        <w:rPr>
          <w:rFonts w:asciiTheme="minorHAnsi" w:hAnsiTheme="minorHAnsi" w:cs="Arial"/>
          <w:position w:val="-16"/>
          <w:sz w:val="22"/>
          <w:szCs w:val="22"/>
        </w:rPr>
        <w:object w:dxaOrig="6520" w:dyaOrig="440" w14:anchorId="19230A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8pt;height:20.5pt" o:ole="">
            <v:imagedata r:id="rId8" o:title=""/>
          </v:shape>
          <o:OLEObject Type="Embed" ProgID="Equation.DSMT4" ShapeID="_x0000_i1025" DrawAspect="Content" ObjectID="_1634714863" r:id="rId9"/>
        </w:object>
      </w:r>
    </w:p>
    <w:p w14:paraId="06A5302D" w14:textId="57A6DAE3" w:rsidR="00180CC8" w:rsidRPr="00180CC8" w:rsidRDefault="00EA6E5C" w:rsidP="00EA5E8B">
      <w:pPr>
        <w:jc w:val="center"/>
        <w:rPr>
          <w:lang w:val="en-GB"/>
        </w:rPr>
      </w:pPr>
      <w:r w:rsidRPr="00180CC8">
        <w:rPr>
          <w:rFonts w:cs="Arial"/>
          <w:position w:val="-28"/>
        </w:rPr>
        <w:object w:dxaOrig="5820" w:dyaOrig="660" w14:anchorId="06431C71">
          <v:shape id="_x0000_i1026" type="#_x0000_t75" style="width:294pt;height:30.5pt" o:ole="">
            <v:imagedata r:id="rId10" o:title=""/>
          </v:shape>
          <o:OLEObject Type="Embed" ProgID="Equation.DSMT4" ShapeID="_x0000_i1026" DrawAspect="Content" ObjectID="_1634714864" r:id="rId11"/>
        </w:object>
      </w:r>
    </w:p>
    <w:p w14:paraId="4E0FC4A2" w14:textId="77777777" w:rsidR="00B04ED7" w:rsidRPr="001923BE" w:rsidRDefault="00B04ED7" w:rsidP="00354A45">
      <w:pPr>
        <w:pStyle w:val="BodyText3"/>
        <w:spacing w:after="120" w:line="276" w:lineRule="auto"/>
        <w:rPr>
          <w:rFonts w:asciiTheme="minorHAnsi" w:hAnsiTheme="minorHAnsi" w:cs="Arial"/>
          <w:color w:val="auto"/>
          <w:sz w:val="22"/>
          <w:szCs w:val="22"/>
        </w:rPr>
      </w:pPr>
      <w:r w:rsidRPr="001923BE">
        <w:rPr>
          <w:rFonts w:asciiTheme="minorHAnsi" w:hAnsiTheme="minorHAnsi" w:cs="Arial"/>
          <w:color w:val="auto"/>
          <w:sz w:val="22"/>
          <w:szCs w:val="22"/>
        </w:rPr>
        <w:t xml:space="preserve">where </w:t>
      </w:r>
    </w:p>
    <w:p w14:paraId="4DF74D46" w14:textId="1875CA7A" w:rsidR="00B04ED7" w:rsidRDefault="00565B81" w:rsidP="00354A45">
      <w:pPr>
        <w:tabs>
          <w:tab w:val="num" w:pos="720"/>
        </w:tabs>
        <w:spacing w:after="120"/>
        <w:ind w:left="709" w:hanging="709"/>
        <w:jc w:val="both"/>
        <w:rPr>
          <w:rFonts w:cs="Arial"/>
        </w:rPr>
      </w:pPr>
      <w:r w:rsidRPr="00565B81">
        <w:rPr>
          <w:rFonts w:cs="Arial"/>
          <w:position w:val="-14"/>
        </w:rPr>
        <w:object w:dxaOrig="499" w:dyaOrig="380" w14:anchorId="70452BA6">
          <v:shape id="_x0000_i1027" type="#_x0000_t75" style="width:25.5pt;height:18.5pt" o:ole="" fillcolor="window">
            <v:imagedata r:id="rId12" o:title=""/>
          </v:shape>
          <o:OLEObject Type="Embed" ProgID="Equation.DSMT4" ShapeID="_x0000_i1027" DrawAspect="Content" ObjectID="_1634714865" r:id="rId13"/>
        </w:object>
      </w:r>
      <w:r w:rsidR="00B04ED7" w:rsidRPr="001923BE">
        <w:rPr>
          <w:rFonts w:cs="Arial"/>
        </w:rPr>
        <w:tab/>
        <w:t xml:space="preserve">is the </w:t>
      </w:r>
      <w:r w:rsidR="00B04ED7">
        <w:rPr>
          <w:rFonts w:cs="Arial"/>
        </w:rPr>
        <w:t>number of confiscations</w:t>
      </w:r>
      <w:r w:rsidR="00C61867">
        <w:rPr>
          <w:rFonts w:cs="Arial"/>
        </w:rPr>
        <w:t xml:space="preserve"> </w:t>
      </w:r>
      <w:r w:rsidR="00B22797">
        <w:rPr>
          <w:rFonts w:cs="Arial"/>
        </w:rPr>
        <w:t xml:space="preserve">made in a single compliance event in year </w:t>
      </w:r>
      <w:r w:rsidR="00B22797" w:rsidRPr="00B22797">
        <w:rPr>
          <w:rFonts w:cs="Arial"/>
          <w:i/>
        </w:rPr>
        <w:t>y</w:t>
      </w:r>
      <w:r w:rsidR="00B22797">
        <w:rPr>
          <w:rFonts w:cs="Arial"/>
        </w:rPr>
        <w:t xml:space="preserve">, month </w:t>
      </w:r>
      <w:r w:rsidR="00B22797" w:rsidRPr="00B22797">
        <w:rPr>
          <w:rFonts w:cs="Arial"/>
          <w:i/>
        </w:rPr>
        <w:t>m</w:t>
      </w:r>
      <w:r w:rsidR="00B22797">
        <w:rPr>
          <w:rFonts w:cs="Arial"/>
        </w:rPr>
        <w:t xml:space="preserve"> and by policing type </w:t>
      </w:r>
      <w:r w:rsidR="00B22797" w:rsidRPr="00B22797">
        <w:rPr>
          <w:rFonts w:cs="Arial"/>
          <w:i/>
        </w:rPr>
        <w:t>t</w:t>
      </w:r>
      <w:r w:rsidR="00B22797" w:rsidRPr="00B22797">
        <w:rPr>
          <w:rFonts w:cs="Arial"/>
        </w:rPr>
        <w:t xml:space="preserve"> </w:t>
      </w:r>
      <w:r w:rsidR="00180CC8">
        <w:rPr>
          <w:rFonts w:cs="Arial"/>
        </w:rPr>
        <w:t xml:space="preserve">reported </w:t>
      </w:r>
      <w:r w:rsidR="00B22797">
        <w:rPr>
          <w:rFonts w:cs="Arial"/>
        </w:rPr>
        <w:t xml:space="preserve">in the </w:t>
      </w:r>
      <w:r w:rsidR="000D2CC4">
        <w:rPr>
          <w:rFonts w:cs="Arial"/>
        </w:rPr>
        <w:t>“</w:t>
      </w:r>
      <w:r w:rsidR="00B22797">
        <w:rPr>
          <w:rFonts w:cs="Arial"/>
        </w:rPr>
        <w:t>new</w:t>
      </w:r>
      <w:r w:rsidR="000D2CC4">
        <w:rPr>
          <w:rFonts w:cs="Arial"/>
        </w:rPr>
        <w:t>”</w:t>
      </w:r>
      <w:r w:rsidR="00B22797">
        <w:rPr>
          <w:rFonts w:cs="Arial"/>
        </w:rPr>
        <w:t xml:space="preserve"> </w:t>
      </w:r>
      <w:proofErr w:type="gramStart"/>
      <w:r w:rsidR="00B22797">
        <w:rPr>
          <w:rFonts w:cs="Arial"/>
        </w:rPr>
        <w:t>database</w:t>
      </w:r>
      <w:r w:rsidR="00B04ED7" w:rsidRPr="001923BE">
        <w:rPr>
          <w:rFonts w:cs="Arial"/>
        </w:rPr>
        <w:t>,</w:t>
      </w:r>
      <w:proofErr w:type="gramEnd"/>
    </w:p>
    <w:p w14:paraId="0918D0D7" w14:textId="63CE408D" w:rsidR="00B22797" w:rsidRDefault="00B22797" w:rsidP="00354A45">
      <w:pPr>
        <w:tabs>
          <w:tab w:val="num" w:pos="720"/>
        </w:tabs>
        <w:spacing w:after="120"/>
        <w:ind w:left="709" w:hanging="709"/>
        <w:jc w:val="both"/>
        <w:rPr>
          <w:rFonts w:cs="Arial"/>
        </w:rPr>
      </w:pPr>
      <w:r w:rsidRPr="00565B81">
        <w:rPr>
          <w:rFonts w:cs="Arial"/>
          <w:position w:val="-14"/>
        </w:rPr>
        <w:object w:dxaOrig="420" w:dyaOrig="380" w14:anchorId="3092C192">
          <v:shape id="_x0000_i1028" type="#_x0000_t75" style="width:22pt;height:18.5pt" o:ole="" fillcolor="window">
            <v:imagedata r:id="rId14" o:title=""/>
          </v:shape>
          <o:OLEObject Type="Embed" ProgID="Equation.DSMT4" ShapeID="_x0000_i1028" DrawAspect="Content" ObjectID="_1634714866" r:id="rId15"/>
        </w:object>
      </w:r>
      <w:r w:rsidRPr="001923BE">
        <w:rPr>
          <w:rFonts w:cs="Arial"/>
        </w:rPr>
        <w:tab/>
        <w:t xml:space="preserve">is the </w:t>
      </w:r>
      <w:r w:rsidR="00180CC8">
        <w:rPr>
          <w:rFonts w:cs="Arial"/>
        </w:rPr>
        <w:t xml:space="preserve">total </w:t>
      </w:r>
      <w:r>
        <w:rPr>
          <w:rFonts w:cs="Arial"/>
        </w:rPr>
        <w:t xml:space="preserve">number of confiscations made </w:t>
      </w:r>
      <w:r w:rsidR="00180CC8">
        <w:rPr>
          <w:rFonts w:cs="Arial"/>
        </w:rPr>
        <w:t xml:space="preserve">in year </w:t>
      </w:r>
      <w:r w:rsidR="00180CC8" w:rsidRPr="00B22797">
        <w:rPr>
          <w:rFonts w:cs="Arial"/>
          <w:i/>
        </w:rPr>
        <w:t>y</w:t>
      </w:r>
      <w:r w:rsidR="00180CC8">
        <w:rPr>
          <w:rFonts w:cs="Arial"/>
          <w:i/>
        </w:rPr>
        <w:t xml:space="preserve"> </w:t>
      </w:r>
      <w:r w:rsidR="00180CC8" w:rsidRPr="00180CC8">
        <w:rPr>
          <w:rFonts w:cs="Arial"/>
        </w:rPr>
        <w:t xml:space="preserve">and </w:t>
      </w:r>
      <w:r w:rsidR="00180CC8">
        <w:rPr>
          <w:rFonts w:cs="Arial"/>
        </w:rPr>
        <w:t xml:space="preserve">month </w:t>
      </w:r>
      <w:r w:rsidR="00180CC8" w:rsidRPr="00B22797">
        <w:rPr>
          <w:rFonts w:cs="Arial"/>
          <w:i/>
        </w:rPr>
        <w:t>m</w:t>
      </w:r>
      <w:r w:rsidR="00180CC8">
        <w:rPr>
          <w:rFonts w:cs="Arial"/>
        </w:rPr>
        <w:t xml:space="preserve"> reported in the </w:t>
      </w:r>
      <w:r w:rsidR="000D2CC4">
        <w:rPr>
          <w:rFonts w:cs="Arial"/>
        </w:rPr>
        <w:t>“</w:t>
      </w:r>
      <w:r w:rsidR="00180CC8">
        <w:rPr>
          <w:rFonts w:cs="Arial"/>
        </w:rPr>
        <w:t>old</w:t>
      </w:r>
      <w:r w:rsidR="000D2CC4">
        <w:rPr>
          <w:rFonts w:cs="Arial"/>
        </w:rPr>
        <w:t>”</w:t>
      </w:r>
      <w:r w:rsidR="00180CC8">
        <w:rPr>
          <w:rFonts w:cs="Arial"/>
        </w:rPr>
        <w:t xml:space="preserve"> </w:t>
      </w:r>
      <w:proofErr w:type="gramStart"/>
      <w:r w:rsidR="00180CC8">
        <w:rPr>
          <w:rFonts w:cs="Arial"/>
        </w:rPr>
        <w:t>database</w:t>
      </w:r>
      <w:r w:rsidRPr="001923BE">
        <w:rPr>
          <w:rFonts w:cs="Arial"/>
        </w:rPr>
        <w:t>,</w:t>
      </w:r>
      <w:proofErr w:type="gramEnd"/>
    </w:p>
    <w:p w14:paraId="12DAC0E0" w14:textId="19D816E0" w:rsidR="00EA5E8B" w:rsidRDefault="00EA5E8B" w:rsidP="00354A45">
      <w:pPr>
        <w:tabs>
          <w:tab w:val="num" w:pos="720"/>
        </w:tabs>
        <w:spacing w:after="120"/>
        <w:ind w:left="709" w:hanging="709"/>
        <w:jc w:val="both"/>
        <w:rPr>
          <w:rFonts w:cs="Arial"/>
        </w:rPr>
      </w:pPr>
      <w:r w:rsidRPr="00565B81">
        <w:rPr>
          <w:rFonts w:cs="Arial"/>
          <w:position w:val="-14"/>
        </w:rPr>
        <w:object w:dxaOrig="520" w:dyaOrig="380" w14:anchorId="466459ED">
          <v:shape id="_x0000_i1029" type="#_x0000_t75" style="width:28pt;height:18.5pt" o:ole="" fillcolor="window">
            <v:imagedata r:id="rId16" o:title=""/>
          </v:shape>
          <o:OLEObject Type="Embed" ProgID="Equation.DSMT4" ShapeID="_x0000_i1029" DrawAspect="Content" ObjectID="_1634714867" r:id="rId17"/>
        </w:object>
      </w:r>
      <w:r w:rsidRPr="001923BE">
        <w:rPr>
          <w:rFonts w:cs="Arial"/>
        </w:rPr>
        <w:tab/>
      </w:r>
      <w:r w:rsidR="000D2CC4">
        <w:rPr>
          <w:rFonts w:cs="Arial"/>
        </w:rPr>
        <w:t>is the total policing effort</w:t>
      </w:r>
      <w:r w:rsidR="000D2CC4" w:rsidRPr="00726C9C">
        <w:rPr>
          <w:rFonts w:cs="Arial"/>
        </w:rPr>
        <w:t xml:space="preserve"> </w:t>
      </w:r>
      <w:r w:rsidR="000D2CC4">
        <w:rPr>
          <w:rFonts w:cs="Arial"/>
        </w:rPr>
        <w:t xml:space="preserve">reported in the “old” database for year </w:t>
      </w:r>
      <w:r w:rsidR="000D2CC4" w:rsidRPr="00B22797">
        <w:rPr>
          <w:rFonts w:cs="Arial"/>
          <w:i/>
        </w:rPr>
        <w:t>y</w:t>
      </w:r>
      <w:r w:rsidR="000D2CC4">
        <w:rPr>
          <w:rFonts w:cs="Arial"/>
        </w:rPr>
        <w:t xml:space="preserve">, month </w:t>
      </w:r>
      <w:r w:rsidR="000D2CC4" w:rsidRPr="00B22797">
        <w:rPr>
          <w:rFonts w:cs="Arial"/>
          <w:i/>
        </w:rPr>
        <w:t>m</w:t>
      </w:r>
      <w:r w:rsidR="000D2CC4">
        <w:rPr>
          <w:rFonts w:cs="Arial"/>
        </w:rPr>
        <w:t xml:space="preserve"> and by policing type </w:t>
      </w:r>
      <w:proofErr w:type="gramStart"/>
      <w:r w:rsidR="000D2CC4" w:rsidRPr="00B22797">
        <w:rPr>
          <w:rFonts w:cs="Arial"/>
          <w:i/>
        </w:rPr>
        <w:t>t</w:t>
      </w:r>
      <w:r w:rsidRPr="001923BE">
        <w:rPr>
          <w:rFonts w:cs="Arial"/>
        </w:rPr>
        <w:t>,</w:t>
      </w:r>
      <w:proofErr w:type="gramEnd"/>
    </w:p>
    <w:p w14:paraId="6925EF3E" w14:textId="3F6AFE25" w:rsidR="000D2CC4" w:rsidRDefault="000D2CC4" w:rsidP="00354A45">
      <w:pPr>
        <w:tabs>
          <w:tab w:val="num" w:pos="720"/>
        </w:tabs>
        <w:spacing w:after="120"/>
        <w:ind w:left="709" w:hanging="709"/>
        <w:jc w:val="both"/>
        <w:rPr>
          <w:rFonts w:cs="Arial"/>
        </w:rPr>
      </w:pPr>
      <w:r w:rsidRPr="000D2CC4">
        <w:rPr>
          <w:rFonts w:cs="Arial"/>
          <w:position w:val="-12"/>
        </w:rPr>
        <w:object w:dxaOrig="279" w:dyaOrig="340" w14:anchorId="16D7A01B">
          <v:shape id="_x0000_i1030" type="#_x0000_t75" style="width:15.5pt;height:16pt" o:ole="" fillcolor="window">
            <v:imagedata r:id="rId18" o:title=""/>
          </v:shape>
          <o:OLEObject Type="Embed" ProgID="Equation.DSMT4" ShapeID="_x0000_i1030" DrawAspect="Content" ObjectID="_1634714868" r:id="rId19"/>
        </w:object>
      </w:r>
      <w:r w:rsidRPr="001923BE">
        <w:rPr>
          <w:rFonts w:cs="Arial"/>
        </w:rPr>
        <w:tab/>
      </w:r>
      <w:r>
        <w:rPr>
          <w:rFonts w:cs="Arial"/>
        </w:rPr>
        <w:t xml:space="preserve">is a factor to account for the </w:t>
      </w:r>
      <w:r w:rsidR="00492CCF">
        <w:t>absences of inspections with zero rock lobster confiscations in the “new” database</w:t>
      </w:r>
      <w:r w:rsidR="0050398D">
        <w:t>; t</w:t>
      </w:r>
      <w:r w:rsidR="00492CCF">
        <w:t xml:space="preserve">he adjustments </w:t>
      </w:r>
      <w:r w:rsidR="007A73CC">
        <w:t>made</w:t>
      </w:r>
      <w:r w:rsidR="00492CCF">
        <w:t xml:space="preserve"> are the averages over years of proportions of successful (illegally caught rock lobster confiscated) inspections as given in </w:t>
      </w:r>
      <w:r w:rsidR="00532808">
        <w:t xml:space="preserve">Table 2 of </w:t>
      </w:r>
      <w:proofErr w:type="spellStart"/>
      <w:r w:rsidR="00492CCF" w:rsidRPr="0080192D">
        <w:rPr>
          <w:rFonts w:cs="Arial"/>
        </w:rPr>
        <w:t>Brandão</w:t>
      </w:r>
      <w:proofErr w:type="spellEnd"/>
      <w:r w:rsidR="00492CCF" w:rsidRPr="0080192D">
        <w:rPr>
          <w:rFonts w:cs="Arial"/>
        </w:rPr>
        <w:t xml:space="preserve"> and Butterworth (2018</w:t>
      </w:r>
      <w:r w:rsidR="006630E8">
        <w:rPr>
          <w:rFonts w:cs="Arial"/>
        </w:rPr>
        <w:t>b</w:t>
      </w:r>
      <w:r w:rsidR="00492CCF" w:rsidRPr="0080192D">
        <w:rPr>
          <w:rFonts w:cs="Arial"/>
        </w:rPr>
        <w:t>)</w:t>
      </w:r>
      <w:r w:rsidR="007A73CC">
        <w:t>,</w:t>
      </w:r>
    </w:p>
    <w:p w14:paraId="235C48C7" w14:textId="1261E13C" w:rsidR="00B04ED7" w:rsidRDefault="007C7649" w:rsidP="00354A45">
      <w:pPr>
        <w:tabs>
          <w:tab w:val="num" w:pos="720"/>
          <w:tab w:val="num" w:pos="1680"/>
        </w:tabs>
        <w:spacing w:after="120"/>
        <w:ind w:left="709" w:hanging="709"/>
        <w:jc w:val="both"/>
        <w:rPr>
          <w:rFonts w:cs="Arial"/>
        </w:rPr>
      </w:pPr>
      <w:r w:rsidRPr="007C7649">
        <w:rPr>
          <w:rFonts w:cs="Arial"/>
          <w:position w:val="-6"/>
        </w:rPr>
        <w:object w:dxaOrig="460" w:dyaOrig="300" w14:anchorId="28A86F79">
          <v:shape id="_x0000_i1031" type="#_x0000_t75" style="width:22pt;height:16pt" o:ole="" fillcolor="window">
            <v:imagedata r:id="rId20" o:title=""/>
          </v:shape>
          <o:OLEObject Type="Embed" ProgID="Equation.DSMT4" ShapeID="_x0000_i1031" DrawAspect="Content" ObjectID="_1634714869" r:id="rId21"/>
        </w:object>
      </w:r>
      <w:r w:rsidR="00B04ED7" w:rsidRPr="001923BE">
        <w:rPr>
          <w:rFonts w:cs="Arial"/>
        </w:rPr>
        <w:tab/>
        <w:t>is the intercept</w:t>
      </w:r>
      <w:r w:rsidR="00565B81">
        <w:rPr>
          <w:rFonts w:cs="Arial"/>
        </w:rPr>
        <w:t xml:space="preserve"> for the </w:t>
      </w:r>
      <w:r w:rsidR="00EA6E5C">
        <w:rPr>
          <w:rFonts w:cs="Arial"/>
        </w:rPr>
        <w:t>“</w:t>
      </w:r>
      <w:r w:rsidR="00565B81">
        <w:rPr>
          <w:rFonts w:cs="Arial"/>
        </w:rPr>
        <w:t>new</w:t>
      </w:r>
      <w:r w:rsidR="00EA6E5C">
        <w:rPr>
          <w:rFonts w:cs="Arial"/>
        </w:rPr>
        <w:t>”</w:t>
      </w:r>
      <w:r w:rsidR="00565B81">
        <w:rPr>
          <w:rFonts w:cs="Arial"/>
        </w:rPr>
        <w:t xml:space="preserve"> database</w:t>
      </w:r>
      <w:r w:rsidR="00B04ED7" w:rsidRPr="001923BE">
        <w:rPr>
          <w:rFonts w:cs="Arial"/>
        </w:rPr>
        <w:t>,</w:t>
      </w:r>
    </w:p>
    <w:p w14:paraId="4BDBBB95" w14:textId="1F99B106" w:rsidR="00565B81" w:rsidRPr="001923BE" w:rsidRDefault="007C7649" w:rsidP="00354A45">
      <w:pPr>
        <w:tabs>
          <w:tab w:val="num" w:pos="720"/>
          <w:tab w:val="num" w:pos="1680"/>
        </w:tabs>
        <w:spacing w:after="120"/>
        <w:ind w:left="709" w:hanging="709"/>
        <w:jc w:val="both"/>
        <w:rPr>
          <w:rFonts w:cs="Arial"/>
        </w:rPr>
      </w:pPr>
      <w:r w:rsidRPr="007C7649">
        <w:rPr>
          <w:rFonts w:cs="Arial"/>
          <w:position w:val="-6"/>
        </w:rPr>
        <w:object w:dxaOrig="400" w:dyaOrig="300" w14:anchorId="6E6C4D3B">
          <v:shape id="_x0000_i1032" type="#_x0000_t75" style="width:19.5pt;height:16pt" o:ole="" fillcolor="window">
            <v:imagedata r:id="rId22" o:title=""/>
          </v:shape>
          <o:OLEObject Type="Embed" ProgID="Equation.DSMT4" ShapeID="_x0000_i1032" DrawAspect="Content" ObjectID="_1634714870" r:id="rId23"/>
        </w:object>
      </w:r>
      <w:r w:rsidR="00565B81" w:rsidRPr="001923BE">
        <w:rPr>
          <w:rFonts w:cs="Arial"/>
        </w:rPr>
        <w:tab/>
        <w:t>is the intercept</w:t>
      </w:r>
      <w:r w:rsidR="00565B81">
        <w:rPr>
          <w:rFonts w:cs="Arial"/>
        </w:rPr>
        <w:t xml:space="preserve"> for the </w:t>
      </w:r>
      <w:r w:rsidR="00EA6E5C">
        <w:rPr>
          <w:rFonts w:cs="Arial"/>
        </w:rPr>
        <w:t>“</w:t>
      </w:r>
      <w:r w:rsidR="00565B81">
        <w:rPr>
          <w:rFonts w:cs="Arial"/>
        </w:rPr>
        <w:t>old</w:t>
      </w:r>
      <w:r w:rsidR="00EA6E5C">
        <w:rPr>
          <w:rFonts w:cs="Arial"/>
        </w:rPr>
        <w:t>”</w:t>
      </w:r>
      <w:r w:rsidR="00565B81">
        <w:rPr>
          <w:rFonts w:cs="Arial"/>
        </w:rPr>
        <w:t xml:space="preserve"> database</w:t>
      </w:r>
      <w:r w:rsidR="00565B81" w:rsidRPr="001923BE">
        <w:rPr>
          <w:rFonts w:cs="Arial"/>
        </w:rPr>
        <w:t>,</w:t>
      </w:r>
    </w:p>
    <w:p w14:paraId="2660C5AC" w14:textId="4275628D" w:rsidR="00B04ED7" w:rsidRPr="001923BE" w:rsidRDefault="00EA5E8B" w:rsidP="00354A45">
      <w:pPr>
        <w:tabs>
          <w:tab w:val="num" w:pos="720"/>
        </w:tabs>
        <w:spacing w:after="120"/>
        <w:ind w:left="709" w:hanging="709"/>
        <w:jc w:val="both"/>
        <w:rPr>
          <w:rFonts w:cs="Arial"/>
        </w:rPr>
      </w:pPr>
      <w:r w:rsidRPr="001923BE">
        <w:rPr>
          <w:rFonts w:cs="Arial"/>
          <w:position w:val="-10"/>
        </w:rPr>
        <w:object w:dxaOrig="320" w:dyaOrig="320" w14:anchorId="60C94BA6">
          <v:shape id="_x0000_i1033" type="#_x0000_t75" style="width:16pt;height:16pt" o:ole="" fillcolor="window">
            <v:imagedata r:id="rId24" o:title=""/>
          </v:shape>
          <o:OLEObject Type="Embed" ProgID="Equation.DSMT4" ShapeID="_x0000_i1033" DrawAspect="Content" ObjectID="_1634714871" r:id="rId25"/>
        </w:object>
      </w:r>
      <w:r w:rsidR="00B04ED7" w:rsidRPr="001923BE">
        <w:rPr>
          <w:rFonts w:cs="Arial"/>
        </w:rPr>
        <w:tab/>
        <w:t xml:space="preserve">is </w:t>
      </w:r>
      <w:r w:rsidR="002B2FD5">
        <w:rPr>
          <w:rFonts w:cs="Arial"/>
        </w:rPr>
        <w:t>a</w:t>
      </w:r>
      <w:r w:rsidR="00B04ED7" w:rsidRPr="001923BE">
        <w:rPr>
          <w:rFonts w:cs="Arial"/>
        </w:rPr>
        <w:t xml:space="preserve"> </w:t>
      </w:r>
      <w:r w:rsidR="00565B81">
        <w:rPr>
          <w:rFonts w:cs="Arial"/>
        </w:rPr>
        <w:t xml:space="preserve">common </w:t>
      </w:r>
      <w:r w:rsidR="00B04ED7" w:rsidRPr="001923BE">
        <w:rPr>
          <w:rFonts w:cs="Arial"/>
        </w:rPr>
        <w:t>month ef</w:t>
      </w:r>
      <w:r w:rsidR="00565B81">
        <w:rPr>
          <w:rFonts w:cs="Arial"/>
        </w:rPr>
        <w:t>f</w:t>
      </w:r>
      <w:r w:rsidR="00B04ED7" w:rsidRPr="001923BE">
        <w:rPr>
          <w:rFonts w:cs="Arial"/>
        </w:rPr>
        <w:t>ect</w:t>
      </w:r>
      <w:r w:rsidR="00565B81">
        <w:rPr>
          <w:rFonts w:cs="Arial"/>
        </w:rPr>
        <w:t xml:space="preserve"> for both databases</w:t>
      </w:r>
      <w:r w:rsidR="00B04ED7" w:rsidRPr="001923BE">
        <w:rPr>
          <w:rFonts w:cs="Arial"/>
        </w:rPr>
        <w:t xml:space="preserve">, </w:t>
      </w:r>
    </w:p>
    <w:p w14:paraId="698C26FB" w14:textId="62421E42" w:rsidR="00B04ED7" w:rsidRDefault="00EA5E8B" w:rsidP="00354A45">
      <w:pPr>
        <w:tabs>
          <w:tab w:val="num" w:pos="720"/>
        </w:tabs>
        <w:spacing w:after="120"/>
        <w:ind w:left="709" w:hanging="709"/>
        <w:jc w:val="both"/>
        <w:rPr>
          <w:rFonts w:cs="Arial"/>
        </w:rPr>
      </w:pPr>
      <w:r w:rsidRPr="00EA5E8B">
        <w:rPr>
          <w:rFonts w:cs="Arial"/>
          <w:position w:val="-10"/>
        </w:rPr>
        <w:object w:dxaOrig="260" w:dyaOrig="320" w14:anchorId="2567FF37">
          <v:shape id="_x0000_i1034" type="#_x0000_t75" style="width:13.5pt;height:15.5pt" o:ole="">
            <v:imagedata r:id="rId26" o:title=""/>
          </v:shape>
          <o:OLEObject Type="Embed" ProgID="Equation.DSMT4" ShapeID="_x0000_i1034" DrawAspect="Content" ObjectID="_1634714872" r:id="rId27"/>
        </w:object>
      </w:r>
      <w:r w:rsidR="00B04ED7" w:rsidRPr="001923BE">
        <w:rPr>
          <w:rFonts w:cs="Arial"/>
        </w:rPr>
        <w:tab/>
      </w:r>
      <w:r w:rsidR="006D6C74">
        <w:rPr>
          <w:rFonts w:cs="Arial"/>
        </w:rPr>
        <w:t>reflects</w:t>
      </w:r>
      <w:r w:rsidR="00B04ED7" w:rsidRPr="001923BE">
        <w:rPr>
          <w:rFonts w:cs="Arial"/>
        </w:rPr>
        <w:t xml:space="preserve"> the type of policing eff</w:t>
      </w:r>
      <w:r w:rsidR="002B2FD5">
        <w:rPr>
          <w:rFonts w:cs="Arial"/>
        </w:rPr>
        <w:t>or</w:t>
      </w:r>
      <w:r w:rsidR="00B04ED7" w:rsidRPr="001923BE">
        <w:rPr>
          <w:rFonts w:cs="Arial"/>
        </w:rPr>
        <w:t>t</w:t>
      </w:r>
      <w:r w:rsidR="00B04ED7">
        <w:rPr>
          <w:rFonts w:cs="Arial"/>
        </w:rPr>
        <w:t xml:space="preserve"> which is linked to the confiscations</w:t>
      </w:r>
      <w:r w:rsidR="00B04ED7" w:rsidRPr="001923BE">
        <w:rPr>
          <w:rFonts w:cs="Arial"/>
        </w:rPr>
        <w:t>, where the “type” factor is associated with the different types of policing such as coastal patrols, slipway insp</w:t>
      </w:r>
      <w:r w:rsidR="00B04ED7">
        <w:rPr>
          <w:rFonts w:cs="Arial"/>
        </w:rPr>
        <w:t xml:space="preserve">ections </w:t>
      </w:r>
      <w:r w:rsidR="00B04ED7" w:rsidRPr="001923BE">
        <w:rPr>
          <w:rFonts w:cs="Arial"/>
        </w:rPr>
        <w:t>and vehicles inspections</w:t>
      </w:r>
      <w:r w:rsidR="002B2FD5">
        <w:rPr>
          <w:rFonts w:cs="Arial"/>
        </w:rPr>
        <w:t>; t</w:t>
      </w:r>
      <w:r w:rsidR="00BB5BD5">
        <w:rPr>
          <w:rFonts w:cs="Arial"/>
        </w:rPr>
        <w:t xml:space="preserve">hey </w:t>
      </w:r>
      <w:r w:rsidR="00BB5BD5" w:rsidRPr="00BB5BD5">
        <w:rPr>
          <w:rFonts w:cs="Arial"/>
        </w:rPr>
        <w:t xml:space="preserve">provide relative policing effort efficiencies which can be used in </w:t>
      </w:r>
      <w:r w:rsidR="00BB5BD5">
        <w:rPr>
          <w:rFonts w:cs="Arial"/>
        </w:rPr>
        <w:t>t</w:t>
      </w:r>
      <w:r w:rsidR="00BB5BD5" w:rsidRPr="00BB5BD5">
        <w:rPr>
          <w:rFonts w:cs="Arial"/>
        </w:rPr>
        <w:t>he “old” database</w:t>
      </w:r>
      <w:r w:rsidR="00BB5BD5">
        <w:rPr>
          <w:rFonts w:cs="Arial"/>
        </w:rPr>
        <w:t xml:space="preserve"> to link policing effort to the number of confiscations</w:t>
      </w:r>
      <w:r w:rsidR="00B04ED7" w:rsidRPr="001923BE">
        <w:rPr>
          <w:rFonts w:cs="Arial"/>
        </w:rPr>
        <w:t xml:space="preserve">, </w:t>
      </w:r>
    </w:p>
    <w:p w14:paraId="2A7A7E27" w14:textId="33B01FD5" w:rsidR="007C7649" w:rsidRDefault="00EA5E8B" w:rsidP="00354A45">
      <w:pPr>
        <w:tabs>
          <w:tab w:val="num" w:pos="720"/>
        </w:tabs>
        <w:spacing w:after="120"/>
        <w:ind w:left="709" w:hanging="709"/>
        <w:jc w:val="both"/>
        <w:rPr>
          <w:rFonts w:cs="Arial"/>
        </w:rPr>
      </w:pPr>
      <w:r w:rsidRPr="001923BE">
        <w:rPr>
          <w:rFonts w:cs="Arial"/>
          <w:position w:val="-12"/>
        </w:rPr>
        <w:object w:dxaOrig="260" w:dyaOrig="340" w14:anchorId="21B6A7A4">
          <v:shape id="_x0000_i1035" type="#_x0000_t75" style="width:13.5pt;height:18.5pt" o:ole="" fillcolor="window">
            <v:imagedata r:id="rId28" o:title=""/>
          </v:shape>
          <o:OLEObject Type="Embed" ProgID="Equation.DSMT4" ShapeID="_x0000_i1035" DrawAspect="Content" ObjectID="_1634714873" r:id="rId29"/>
        </w:object>
      </w:r>
      <w:r w:rsidR="00B04ED7" w:rsidRPr="001923BE">
        <w:rPr>
          <w:rFonts w:cs="Arial"/>
        </w:rPr>
        <w:tab/>
      </w:r>
      <w:r w:rsidR="00B04ED7" w:rsidRPr="001923BE">
        <w:rPr>
          <w:rFonts w:cs="Arial"/>
          <w:lang w:eastAsia="ja-JP"/>
        </w:rPr>
        <w:t xml:space="preserve"> </w:t>
      </w:r>
      <w:r w:rsidR="00B04ED7" w:rsidRPr="001923BE">
        <w:rPr>
          <w:rFonts w:cs="Arial"/>
        </w:rPr>
        <w:t xml:space="preserve">is the </w:t>
      </w:r>
      <w:r w:rsidR="00565B81">
        <w:rPr>
          <w:rFonts w:cs="Arial"/>
        </w:rPr>
        <w:t xml:space="preserve">common </w:t>
      </w:r>
      <w:r w:rsidR="00B04ED7" w:rsidRPr="001923BE">
        <w:rPr>
          <w:rFonts w:cs="Arial"/>
        </w:rPr>
        <w:t xml:space="preserve">year effect </w:t>
      </w:r>
      <w:r w:rsidR="00565B81">
        <w:rPr>
          <w:rFonts w:cs="Arial"/>
        </w:rPr>
        <w:t xml:space="preserve">for both databases </w:t>
      </w:r>
      <w:r w:rsidR="00B04ED7" w:rsidRPr="001923BE">
        <w:rPr>
          <w:rFonts w:cs="Arial"/>
        </w:rPr>
        <w:t>(20</w:t>
      </w:r>
      <w:r w:rsidR="00565B81">
        <w:rPr>
          <w:rFonts w:cs="Arial"/>
        </w:rPr>
        <w:t>08</w:t>
      </w:r>
      <w:r w:rsidR="00B04ED7" w:rsidRPr="001923BE">
        <w:rPr>
          <w:rFonts w:cs="Arial"/>
        </w:rPr>
        <w:t xml:space="preserve"> to 201</w:t>
      </w:r>
      <w:r w:rsidR="0091487C">
        <w:rPr>
          <w:rFonts w:cs="Arial"/>
        </w:rPr>
        <w:t>8</w:t>
      </w:r>
      <w:r w:rsidR="00565B81">
        <w:rPr>
          <w:rFonts w:cs="Arial"/>
        </w:rPr>
        <w:t xml:space="preserve"> for Super Area 8+ and 2009 to 201</w:t>
      </w:r>
      <w:r w:rsidR="0091487C">
        <w:rPr>
          <w:rFonts w:cs="Arial"/>
        </w:rPr>
        <w:t>8</w:t>
      </w:r>
      <w:r w:rsidR="00565B81">
        <w:rPr>
          <w:rFonts w:cs="Arial"/>
        </w:rPr>
        <w:t xml:space="preserve"> for the northern Super-areas 3 to </w:t>
      </w:r>
      <w:r w:rsidR="00B2472D">
        <w:rPr>
          <w:rFonts w:cs="Arial"/>
        </w:rPr>
        <w:t>7</w:t>
      </w:r>
      <w:r w:rsidR="00B04ED7" w:rsidRPr="001923BE">
        <w:rPr>
          <w:rFonts w:cs="Arial"/>
        </w:rPr>
        <w:t>)</w:t>
      </w:r>
      <w:r w:rsidR="007678A2">
        <w:rPr>
          <w:rFonts w:cs="Arial"/>
        </w:rPr>
        <w:t xml:space="preserve"> whose estimates provide the poaching trend</w:t>
      </w:r>
      <w:r w:rsidR="007C7649">
        <w:rPr>
          <w:rFonts w:cs="Arial"/>
        </w:rPr>
        <w:t>, and</w:t>
      </w:r>
    </w:p>
    <w:p w14:paraId="40C060AC" w14:textId="2452AB7A" w:rsidR="00B04ED7" w:rsidRDefault="00EA6E5C" w:rsidP="00354A45">
      <w:pPr>
        <w:tabs>
          <w:tab w:val="num" w:pos="720"/>
        </w:tabs>
        <w:spacing w:after="120"/>
        <w:ind w:left="709" w:hanging="709"/>
        <w:jc w:val="both"/>
        <w:rPr>
          <w:rFonts w:cs="Arial"/>
        </w:rPr>
      </w:pPr>
      <w:r w:rsidRPr="007C7649">
        <w:rPr>
          <w:rFonts w:cs="Arial"/>
          <w:position w:val="-10"/>
        </w:rPr>
        <w:object w:dxaOrig="680" w:dyaOrig="340" w14:anchorId="01B61F11">
          <v:shape id="_x0000_i1036" type="#_x0000_t75" style="width:34pt;height:16.5pt" o:ole="">
            <v:imagedata r:id="rId30" o:title=""/>
          </v:shape>
          <o:OLEObject Type="Embed" ProgID="Equation.DSMT4" ShapeID="_x0000_i1036" DrawAspect="Content" ObjectID="_1634714874" r:id="rId31"/>
        </w:object>
      </w:r>
      <w:r w:rsidR="007C7649">
        <w:rPr>
          <w:rFonts w:cs="Arial"/>
        </w:rPr>
        <w:tab/>
        <w:t>is the dispersion parameter of the Negative Binomial distribution</w:t>
      </w:r>
      <w:r>
        <w:rPr>
          <w:rFonts w:cs="Arial"/>
        </w:rPr>
        <w:t xml:space="preserve"> for the “new”/”old” </w:t>
      </w:r>
      <w:proofErr w:type="gramStart"/>
      <w:r>
        <w:rPr>
          <w:rFonts w:cs="Arial"/>
        </w:rPr>
        <w:t>databases</w:t>
      </w:r>
      <w:r w:rsidR="00B04ED7" w:rsidRPr="001923BE">
        <w:rPr>
          <w:rFonts w:cs="Arial"/>
        </w:rPr>
        <w:t>.</w:t>
      </w:r>
      <w:proofErr w:type="gramEnd"/>
    </w:p>
    <w:p w14:paraId="61F4E4C9" w14:textId="10488D21" w:rsidR="005B7880" w:rsidRDefault="0002341D" w:rsidP="00354A45">
      <w:pPr>
        <w:spacing w:before="240" w:after="240"/>
        <w:jc w:val="both"/>
        <w:rPr>
          <w:rFonts w:cs="Arial"/>
        </w:rPr>
      </w:pPr>
      <w:r>
        <w:rPr>
          <w:rFonts w:cs="Arial"/>
        </w:rPr>
        <w:t>N</w:t>
      </w:r>
      <w:r w:rsidR="005B7880" w:rsidRPr="001923BE">
        <w:rPr>
          <w:rFonts w:cs="Arial"/>
        </w:rPr>
        <w:t>ote that “year” refers to a calendar year throughout this document</w:t>
      </w:r>
      <w:r w:rsidR="005B7880">
        <w:rPr>
          <w:rFonts w:cs="Arial"/>
        </w:rPr>
        <w:t>.</w:t>
      </w:r>
    </w:p>
    <w:p w14:paraId="13CF289C" w14:textId="135D59B4" w:rsidR="003C0B0E" w:rsidRDefault="003C0B0E" w:rsidP="00354A45">
      <w:pPr>
        <w:spacing w:before="240" w:after="240"/>
        <w:jc w:val="both"/>
        <w:rPr>
          <w:rFonts w:cs="Arial"/>
        </w:rPr>
      </w:pPr>
      <w:r>
        <w:rPr>
          <w:rFonts w:cs="Arial"/>
        </w:rPr>
        <w:t xml:space="preserve">The </w:t>
      </w:r>
      <w:r w:rsidR="006C2C4C">
        <w:rPr>
          <w:rFonts w:cs="Arial"/>
        </w:rPr>
        <w:t xml:space="preserve">contribution of the “old” database to the negative </w:t>
      </w:r>
      <w:r>
        <w:rPr>
          <w:rFonts w:cs="Arial"/>
        </w:rPr>
        <w:t xml:space="preserve">log-likelihood </w:t>
      </w:r>
      <w:r w:rsidR="006C2C4C">
        <w:rPr>
          <w:rFonts w:cs="Arial"/>
        </w:rPr>
        <w:t xml:space="preserve">function </w:t>
      </w:r>
      <w:r w:rsidR="004E73E7">
        <w:rPr>
          <w:rFonts w:cs="Arial"/>
        </w:rPr>
        <w:t xml:space="preserve">in terms of individual observations </w:t>
      </w:r>
      <w:r w:rsidR="006C2C4C">
        <w:rPr>
          <w:rFonts w:cs="Arial"/>
        </w:rPr>
        <w:t>is given by:</w:t>
      </w:r>
    </w:p>
    <w:p w14:paraId="111A91F2" w14:textId="7458BC2C" w:rsidR="006C2C4C" w:rsidRDefault="00EF4E5A" w:rsidP="004E73E7">
      <w:pPr>
        <w:spacing w:after="0"/>
        <w:jc w:val="right"/>
      </w:pPr>
      <w:r w:rsidRPr="00EF4E5A">
        <w:rPr>
          <w:position w:val="-34"/>
        </w:rPr>
        <w:object w:dxaOrig="7740" w:dyaOrig="800" w14:anchorId="3BA428F8">
          <v:shape id="_x0000_i1037" type="#_x0000_t75" style="width:386pt;height:39.5pt" o:ole="">
            <v:imagedata r:id="rId32" o:title=""/>
          </v:shape>
          <o:OLEObject Type="Embed" ProgID="Equation.DSMT4" ShapeID="_x0000_i1037" DrawAspect="Content" ObjectID="_1634714875" r:id="rId33"/>
        </w:object>
      </w:r>
      <w:r w:rsidR="004E73E7">
        <w:t xml:space="preserve">        (1)</w:t>
      </w:r>
    </w:p>
    <w:p w14:paraId="2934A30D" w14:textId="720BA44C" w:rsidR="007C7649" w:rsidRDefault="007C7649" w:rsidP="00354A45">
      <w:pPr>
        <w:spacing w:after="120"/>
        <w:jc w:val="both"/>
      </w:pPr>
      <w:r>
        <w:t>where</w:t>
      </w:r>
    </w:p>
    <w:p w14:paraId="635FECC8" w14:textId="2FF18BBD" w:rsidR="007C7649" w:rsidRDefault="007C7649" w:rsidP="00354A45">
      <w:pPr>
        <w:spacing w:after="120"/>
        <w:jc w:val="both"/>
        <w:rPr>
          <w:rFonts w:cs="Arial"/>
        </w:rPr>
      </w:pPr>
      <w:r w:rsidRPr="007C7649">
        <w:rPr>
          <w:rFonts w:cs="Arial"/>
          <w:position w:val="-10"/>
        </w:rPr>
        <w:object w:dxaOrig="380" w:dyaOrig="340" w14:anchorId="5C168DAA">
          <v:shape id="_x0000_i1038" type="#_x0000_t75" style="width:20.5pt;height:16pt" o:ole="" fillcolor="window">
            <v:imagedata r:id="rId34" o:title=""/>
          </v:shape>
          <o:OLEObject Type="Embed" ProgID="Equation.DSMT4" ShapeID="_x0000_i1038" DrawAspect="Content" ObjectID="_1634714876" r:id="rId35"/>
        </w:object>
      </w:r>
      <w:r>
        <w:rPr>
          <w:rFonts w:cs="Arial"/>
        </w:rPr>
        <w:tab/>
        <w:t xml:space="preserve">represents </w:t>
      </w:r>
      <w:r w:rsidR="00B2472D">
        <w:rPr>
          <w:rFonts w:cs="Arial"/>
        </w:rPr>
        <w:t>a single record</w:t>
      </w:r>
      <w:r w:rsidR="0007401C">
        <w:rPr>
          <w:rFonts w:cs="Arial"/>
        </w:rPr>
        <w:t xml:space="preserve"> of </w:t>
      </w:r>
      <w:r w:rsidR="0007401C" w:rsidRPr="00565B81">
        <w:rPr>
          <w:rFonts w:cs="Arial"/>
          <w:position w:val="-14"/>
        </w:rPr>
        <w:object w:dxaOrig="420" w:dyaOrig="380" w14:anchorId="61ED525A">
          <v:shape id="_x0000_i1039" type="#_x0000_t75" style="width:22pt;height:18.5pt" o:ole="" fillcolor="window">
            <v:imagedata r:id="rId36" o:title=""/>
          </v:shape>
          <o:OLEObject Type="Embed" ProgID="Equation.DSMT4" ShapeID="_x0000_i1039" DrawAspect="Content" ObjectID="_1634714877" r:id="rId37"/>
        </w:object>
      </w:r>
      <w:r w:rsidR="0007401C">
        <w:rPr>
          <w:rFonts w:cs="Arial"/>
        </w:rPr>
        <w:t>for a particular year (</w:t>
      </w:r>
      <w:r w:rsidR="0007401C" w:rsidRPr="0007401C">
        <w:rPr>
          <w:rFonts w:cs="Arial"/>
          <w:i/>
        </w:rPr>
        <w:t>y</w:t>
      </w:r>
      <w:r w:rsidR="0007401C">
        <w:rPr>
          <w:rFonts w:cs="Arial"/>
        </w:rPr>
        <w:t>) and month (</w:t>
      </w:r>
      <w:r w:rsidR="0007401C" w:rsidRPr="0007401C">
        <w:rPr>
          <w:rFonts w:cs="Arial"/>
          <w:i/>
        </w:rPr>
        <w:t>m</w:t>
      </w:r>
      <w:r w:rsidR="0007401C">
        <w:rPr>
          <w:rFonts w:cs="Arial"/>
        </w:rPr>
        <w:t>),</w:t>
      </w:r>
    </w:p>
    <w:p w14:paraId="2FFD12DE" w14:textId="27CCC0AA" w:rsidR="0007401C" w:rsidRDefault="00EA6E5C" w:rsidP="00354A45">
      <w:pPr>
        <w:spacing w:after="120"/>
        <w:jc w:val="both"/>
        <w:rPr>
          <w:rFonts w:cs="Arial"/>
        </w:rPr>
      </w:pPr>
      <w:r w:rsidRPr="0007401C">
        <w:rPr>
          <w:rFonts w:cs="Arial"/>
          <w:position w:val="-10"/>
        </w:rPr>
        <w:object w:dxaOrig="360" w:dyaOrig="340" w14:anchorId="438B6984">
          <v:shape id="_x0000_i1040" type="#_x0000_t75" style="width:18.5pt;height:16.5pt" o:ole="">
            <v:imagedata r:id="rId38" o:title=""/>
          </v:shape>
          <o:OLEObject Type="Embed" ProgID="Equation.DSMT4" ShapeID="_x0000_i1040" DrawAspect="Content" ObjectID="_1634714878" r:id="rId39"/>
        </w:object>
      </w:r>
      <w:r w:rsidR="0007401C">
        <w:rPr>
          <w:rFonts w:cs="Arial"/>
        </w:rPr>
        <w:tab/>
        <w:t xml:space="preserve">is the </w:t>
      </w:r>
      <w:r w:rsidR="00A73ED2">
        <w:rPr>
          <w:rFonts w:cs="Arial"/>
        </w:rPr>
        <w:t>reciprocal of</w:t>
      </w:r>
      <w:r w:rsidR="00B2472D">
        <w:rPr>
          <w:rFonts w:cs="Arial"/>
        </w:rPr>
        <w:t xml:space="preserve"> the dispersion parameter</w:t>
      </w:r>
      <w:r w:rsidR="00A73ED2">
        <w:rPr>
          <w:rFonts w:cs="Arial"/>
        </w:rPr>
        <w:t xml:space="preserve"> </w:t>
      </w:r>
      <w:r w:rsidRPr="00A73ED2">
        <w:rPr>
          <w:rFonts w:cs="Arial"/>
          <w:position w:val="-10"/>
        </w:rPr>
        <w:object w:dxaOrig="380" w:dyaOrig="340" w14:anchorId="02140105">
          <v:shape id="_x0000_i1041" type="#_x0000_t75" style="width:18.5pt;height:16.5pt" o:ole="">
            <v:imagedata r:id="rId40" o:title=""/>
          </v:shape>
          <o:OLEObject Type="Embed" ProgID="Equation.DSMT4" ShapeID="_x0000_i1041" DrawAspect="Content" ObjectID="_1634714879" r:id="rId41"/>
        </w:object>
      </w:r>
      <w:r w:rsidR="00A73ED2">
        <w:rPr>
          <w:rFonts w:cs="Arial"/>
        </w:rPr>
        <w:t xml:space="preserve">, </w:t>
      </w:r>
    </w:p>
    <w:p w14:paraId="0568CF2F" w14:textId="6BAE834E" w:rsidR="002D6459" w:rsidRDefault="002D6459" w:rsidP="00354A45">
      <w:pPr>
        <w:spacing w:after="120"/>
        <w:ind w:left="709" w:hanging="709"/>
        <w:jc w:val="both"/>
        <w:rPr>
          <w:rFonts w:cs="Arial"/>
        </w:rPr>
      </w:pPr>
      <w:r w:rsidRPr="002D6459">
        <w:rPr>
          <w:rFonts w:cs="Arial"/>
          <w:position w:val="-10"/>
        </w:rPr>
        <w:object w:dxaOrig="260" w:dyaOrig="320" w14:anchorId="20E0E723">
          <v:shape id="_x0000_i1042" type="#_x0000_t75" style="width:13.5pt;height:16pt" o:ole="">
            <v:imagedata r:id="rId42" o:title=""/>
          </v:shape>
          <o:OLEObject Type="Embed" ProgID="Equation.DSMT4" ShapeID="_x0000_i1042" DrawAspect="Content" ObjectID="_1634714880" r:id="rId43"/>
        </w:object>
      </w:r>
      <w:r>
        <w:rPr>
          <w:rFonts w:cs="Arial"/>
        </w:rPr>
        <w:tab/>
        <w:t xml:space="preserve">is a weighting factor applied to upweight the contribution of the “old” database to the overall negative log-likelihood </w:t>
      </w:r>
      <w:r w:rsidR="00B2472D">
        <w:rPr>
          <w:rFonts w:cs="Arial"/>
        </w:rPr>
        <w:t>(see later discussion)</w:t>
      </w:r>
      <w:r>
        <w:rPr>
          <w:rFonts w:cs="Arial"/>
        </w:rPr>
        <w:t xml:space="preserve">, </w:t>
      </w:r>
      <w:proofErr w:type="gramStart"/>
      <w:r>
        <w:rPr>
          <w:rFonts w:cs="Arial"/>
        </w:rPr>
        <w:t>and</w:t>
      </w:r>
      <w:proofErr w:type="gramEnd"/>
      <w:r>
        <w:rPr>
          <w:rFonts w:cs="Arial"/>
        </w:rPr>
        <w:t xml:space="preserve"> </w:t>
      </w:r>
    </w:p>
    <w:p w14:paraId="207A84A2" w14:textId="35D7401C" w:rsidR="00A73ED2" w:rsidRDefault="00A73ED2" w:rsidP="00354A45">
      <w:pPr>
        <w:spacing w:after="120"/>
        <w:ind w:left="709" w:hanging="709"/>
        <w:jc w:val="both"/>
        <w:rPr>
          <w:rFonts w:cs="Arial"/>
        </w:rPr>
      </w:pPr>
      <w:r w:rsidRPr="00A73ED2">
        <w:rPr>
          <w:rFonts w:cs="Arial"/>
          <w:position w:val="-10"/>
        </w:rPr>
        <w:object w:dxaOrig="400" w:dyaOrig="340" w14:anchorId="690CA75A">
          <v:shape id="_x0000_i1043" type="#_x0000_t75" style="width:20pt;height:16.5pt" o:ole="">
            <v:imagedata r:id="rId44" o:title=""/>
          </v:shape>
          <o:OLEObject Type="Embed" ProgID="Equation.DSMT4" ShapeID="_x0000_i1043" DrawAspect="Content" ObjectID="_1634714881" r:id="rId45"/>
        </w:object>
      </w:r>
      <w:r>
        <w:rPr>
          <w:rFonts w:cs="Arial"/>
        </w:rPr>
        <w:tab/>
      </w:r>
      <w:r w:rsidR="003F65FD">
        <w:rPr>
          <w:rFonts w:cs="Arial"/>
        </w:rPr>
        <w:t xml:space="preserve">is </w:t>
      </w:r>
      <w:r w:rsidR="00C624A6">
        <w:rPr>
          <w:rFonts w:cs="Arial"/>
        </w:rPr>
        <w:t xml:space="preserve">determined by a set of </w:t>
      </w:r>
      <w:r w:rsidR="00C624A6" w:rsidRPr="001F065B">
        <w:rPr>
          <w:rFonts w:cs="Arial"/>
          <w:i/>
        </w:rPr>
        <w:t>k</w:t>
      </w:r>
      <w:r w:rsidR="00C624A6">
        <w:rPr>
          <w:rFonts w:cs="Arial"/>
        </w:rPr>
        <w:t xml:space="preserve"> indicator variables </w:t>
      </w:r>
      <w:r w:rsidR="00AC2EC1">
        <w:rPr>
          <w:rFonts w:cs="Arial"/>
        </w:rPr>
        <w:t xml:space="preserve">to represent the categorical variables </w:t>
      </w:r>
      <w:r w:rsidR="00AC2EC1" w:rsidRPr="00AC2EC1">
        <w:rPr>
          <w:rFonts w:cs="Arial"/>
          <w:position w:val="-12"/>
        </w:rPr>
        <w:object w:dxaOrig="1340" w:dyaOrig="360" w14:anchorId="16DBE03E">
          <v:shape id="_x0000_i1044" type="#_x0000_t75" style="width:67.5pt;height:18.5pt" o:ole="">
            <v:imagedata r:id="rId46" o:title=""/>
          </v:shape>
          <o:OLEObject Type="Embed" ProgID="Equation.DSMT4" ShapeID="_x0000_i1044" DrawAspect="Content" ObjectID="_1634714882" r:id="rId47"/>
        </w:object>
      </w:r>
      <w:r w:rsidR="00AC2EC1">
        <w:rPr>
          <w:rFonts w:cs="Arial"/>
        </w:rPr>
        <w:t xml:space="preserve"> and is </w:t>
      </w:r>
      <w:r w:rsidR="003F65FD">
        <w:rPr>
          <w:rFonts w:cs="Arial"/>
        </w:rPr>
        <w:t>given by:</w:t>
      </w:r>
    </w:p>
    <w:p w14:paraId="5DC40C00" w14:textId="3B5E0688" w:rsidR="003F65FD" w:rsidRDefault="007C3B32" w:rsidP="00354A45">
      <w:pPr>
        <w:spacing w:after="240"/>
        <w:ind w:left="709"/>
        <w:jc w:val="both"/>
        <w:rPr>
          <w:rFonts w:cs="Arial"/>
        </w:rPr>
      </w:pPr>
      <w:r w:rsidRPr="008A4A06">
        <w:rPr>
          <w:rFonts w:cs="Arial"/>
          <w:position w:val="-26"/>
        </w:rPr>
        <w:object w:dxaOrig="4459" w:dyaOrig="520" w14:anchorId="28EDF2B9">
          <v:shape id="_x0000_i1045" type="#_x0000_t75" style="width:222.5pt;height:25.5pt" o:ole="">
            <v:imagedata r:id="rId48" o:title=""/>
          </v:shape>
          <o:OLEObject Type="Embed" ProgID="Equation.DSMT4" ShapeID="_x0000_i1045" DrawAspect="Content" ObjectID="_1634714883" r:id="rId49"/>
        </w:object>
      </w:r>
      <w:r w:rsidR="00C624A6">
        <w:rPr>
          <w:rFonts w:cs="Arial"/>
        </w:rPr>
        <w:t xml:space="preserve">, where </w:t>
      </w:r>
      <w:r w:rsidR="00AC2EC1" w:rsidRPr="00AC2EC1">
        <w:rPr>
          <w:rFonts w:cs="Arial"/>
          <w:position w:val="-12"/>
        </w:rPr>
        <w:object w:dxaOrig="680" w:dyaOrig="340" w14:anchorId="1DC34306">
          <v:shape id="_x0000_i1046" type="#_x0000_t75" style="width:34pt;height:16.5pt" o:ole="">
            <v:imagedata r:id="rId50" o:title=""/>
          </v:shape>
          <o:OLEObject Type="Embed" ProgID="Equation.DSMT4" ShapeID="_x0000_i1046" DrawAspect="Content" ObjectID="_1634714884" r:id="rId51"/>
        </w:object>
      </w:r>
      <w:r w:rsidR="00AC2EC1">
        <w:rPr>
          <w:rFonts w:cs="Arial"/>
        </w:rPr>
        <w:t xml:space="preserve">to represent the </w:t>
      </w:r>
      <w:r w:rsidR="008A4A06">
        <w:rPr>
          <w:rFonts w:cs="Arial"/>
        </w:rPr>
        <w:t>intercept</w:t>
      </w:r>
      <w:r w:rsidR="00AC2EC1" w:rsidRPr="00AC2EC1">
        <w:rPr>
          <w:rFonts w:cs="Arial"/>
          <w:position w:val="-6"/>
        </w:rPr>
        <w:object w:dxaOrig="380" w:dyaOrig="300" w14:anchorId="4C7F6292">
          <v:shape id="_x0000_i1047" type="#_x0000_t75" style="width:19.5pt;height:15.5pt" o:ole="">
            <v:imagedata r:id="rId52" o:title=""/>
          </v:shape>
          <o:OLEObject Type="Embed" ProgID="Equation.DSMT4" ShapeID="_x0000_i1047" DrawAspect="Content" ObjectID="_1634714885" r:id="rId53"/>
        </w:object>
      </w:r>
      <w:r w:rsidR="00B2472D">
        <w:rPr>
          <w:rFonts w:cs="Arial"/>
        </w:rPr>
        <w:t>,</w:t>
      </w:r>
      <w:r w:rsidR="001D1C77">
        <w:rPr>
          <w:rFonts w:cs="Arial"/>
        </w:rPr>
        <w:t xml:space="preserve"> and </w:t>
      </w:r>
      <w:r w:rsidR="001D1C77" w:rsidRPr="001D1C77">
        <w:rPr>
          <w:rFonts w:cs="Arial"/>
          <w:position w:val="-12"/>
        </w:rPr>
        <w:object w:dxaOrig="360" w:dyaOrig="360" w14:anchorId="27D6728A">
          <v:shape id="_x0000_i1048" type="#_x0000_t75" style="width:18.5pt;height:18.5pt" o:ole="">
            <v:imagedata r:id="rId54" o:title=""/>
          </v:shape>
          <o:OLEObject Type="Embed" ProgID="Equation.DSMT4" ShapeID="_x0000_i1048" DrawAspect="Content" ObjectID="_1634714886" r:id="rId55"/>
        </w:object>
      </w:r>
      <w:r w:rsidR="001D1C77" w:rsidRPr="001D1C77">
        <w:rPr>
          <w:rFonts w:cs="Arial"/>
        </w:rPr>
        <w:t xml:space="preserve"> </w:t>
      </w:r>
      <w:r w:rsidR="001D1C77">
        <w:rPr>
          <w:rFonts w:cs="Arial"/>
        </w:rPr>
        <w:t xml:space="preserve">represents the </w:t>
      </w:r>
      <w:r w:rsidR="00B2472D">
        <w:rPr>
          <w:rFonts w:cs="Arial"/>
        </w:rPr>
        <w:t>single</w:t>
      </w:r>
      <w:r w:rsidR="001D1C77">
        <w:rPr>
          <w:rFonts w:cs="Arial"/>
        </w:rPr>
        <w:t xml:space="preserve"> </w:t>
      </w:r>
      <w:r w:rsidR="00B2472D">
        <w:rPr>
          <w:rFonts w:cs="Arial"/>
        </w:rPr>
        <w:t>records</w:t>
      </w:r>
      <w:r w:rsidR="001D1C77">
        <w:rPr>
          <w:rFonts w:cs="Arial"/>
        </w:rPr>
        <w:t xml:space="preserve"> of </w:t>
      </w:r>
      <w:r w:rsidR="001D1C77" w:rsidRPr="00565B81">
        <w:rPr>
          <w:rFonts w:cs="Arial"/>
          <w:position w:val="-14"/>
        </w:rPr>
        <w:object w:dxaOrig="480" w:dyaOrig="380" w14:anchorId="487E71F2">
          <v:shape id="_x0000_i1049" type="#_x0000_t75" style="width:24.45pt;height:18.5pt" o:ole="" fillcolor="window">
            <v:imagedata r:id="rId56" o:title=""/>
          </v:shape>
          <o:OLEObject Type="Embed" ProgID="Equation.DSMT4" ShapeID="_x0000_i1049" DrawAspect="Content" ObjectID="_1634714887" r:id="rId57"/>
        </w:object>
      </w:r>
      <w:r w:rsidR="001D1C77" w:rsidRPr="001D1C77">
        <w:rPr>
          <w:rFonts w:cs="Arial"/>
        </w:rPr>
        <w:t xml:space="preserve"> </w:t>
      </w:r>
      <w:r w:rsidR="001D1C77">
        <w:rPr>
          <w:rFonts w:cs="Arial"/>
        </w:rPr>
        <w:t>for a particular year (</w:t>
      </w:r>
      <w:r w:rsidR="001D1C77" w:rsidRPr="0007401C">
        <w:rPr>
          <w:rFonts w:cs="Arial"/>
          <w:i/>
        </w:rPr>
        <w:t>y</w:t>
      </w:r>
      <w:r w:rsidR="001D1C77">
        <w:rPr>
          <w:rFonts w:cs="Arial"/>
        </w:rPr>
        <w:t>) and month (</w:t>
      </w:r>
      <w:r w:rsidR="001D1C77" w:rsidRPr="0007401C">
        <w:rPr>
          <w:rFonts w:cs="Arial"/>
          <w:i/>
        </w:rPr>
        <w:t>m</w:t>
      </w:r>
      <w:r w:rsidR="001D1C77">
        <w:rPr>
          <w:rFonts w:cs="Arial"/>
        </w:rPr>
        <w:t>)</w:t>
      </w:r>
      <w:r w:rsidR="0022685C">
        <w:rPr>
          <w:rFonts w:cs="Arial"/>
        </w:rPr>
        <w:t xml:space="preserve"> for policing type </w:t>
      </w:r>
      <w:r w:rsidR="0022685C" w:rsidRPr="0022685C">
        <w:rPr>
          <w:rFonts w:cs="Arial"/>
          <w:i/>
        </w:rPr>
        <w:t>t</w:t>
      </w:r>
      <w:r w:rsidR="00AC2EC1">
        <w:rPr>
          <w:rFonts w:cs="Arial"/>
        </w:rPr>
        <w:t>.</w:t>
      </w:r>
    </w:p>
    <w:p w14:paraId="40BD2CC2" w14:textId="072AD410" w:rsidR="007B623D" w:rsidRDefault="007B623D" w:rsidP="00354A45">
      <w:pPr>
        <w:spacing w:before="240" w:after="240"/>
        <w:jc w:val="both"/>
        <w:rPr>
          <w:rFonts w:cs="Arial"/>
        </w:rPr>
      </w:pPr>
      <w:r>
        <w:rPr>
          <w:rFonts w:cs="Arial"/>
        </w:rPr>
        <w:t>Similarly, the contribution of the “new” database to the negative log-likelihood function</w:t>
      </w:r>
      <w:r w:rsidR="004E73E7">
        <w:rPr>
          <w:rFonts w:cs="Arial"/>
        </w:rPr>
        <w:t xml:space="preserve"> in terms of individual observations and </w:t>
      </w:r>
      <w:r>
        <w:rPr>
          <w:rFonts w:cs="Arial"/>
        </w:rPr>
        <w:t>assuming a Zero-Truncated Negative Binomial distribution is given by:</w:t>
      </w:r>
    </w:p>
    <w:p w14:paraId="346AD955" w14:textId="308CDB6F" w:rsidR="007B623D" w:rsidRDefault="004E73E7" w:rsidP="004E73E7">
      <w:pPr>
        <w:spacing w:after="0"/>
        <w:jc w:val="right"/>
      </w:pPr>
      <w:r w:rsidRPr="004E73E7">
        <w:rPr>
          <w:position w:val="-58"/>
        </w:rPr>
        <w:object w:dxaOrig="6060" w:dyaOrig="1280" w14:anchorId="5F166538">
          <v:shape id="_x0000_i1050" type="#_x0000_t75" style="width:302.2pt;height:64.05pt" o:ole="">
            <v:imagedata r:id="rId58" o:title=""/>
          </v:shape>
          <o:OLEObject Type="Embed" ProgID="Equation.DSMT4" ShapeID="_x0000_i1050" DrawAspect="Content" ObjectID="_1634714888" r:id="rId59"/>
        </w:object>
      </w:r>
      <w:r>
        <w:t xml:space="preserve">                         (2)</w:t>
      </w:r>
    </w:p>
    <w:p w14:paraId="022056F8" w14:textId="77777777" w:rsidR="007B623D" w:rsidRDefault="007B623D" w:rsidP="00354A45">
      <w:pPr>
        <w:spacing w:after="120"/>
        <w:jc w:val="both"/>
      </w:pPr>
      <w:r>
        <w:t>where</w:t>
      </w:r>
    </w:p>
    <w:p w14:paraId="2DB50757" w14:textId="4EB5544B" w:rsidR="007B623D" w:rsidRDefault="007B623D" w:rsidP="007A7FA2">
      <w:pPr>
        <w:spacing w:after="0"/>
        <w:ind w:left="709" w:hanging="709"/>
        <w:jc w:val="both"/>
        <w:rPr>
          <w:rFonts w:cs="Arial"/>
        </w:rPr>
      </w:pPr>
      <w:r w:rsidRPr="007C7649">
        <w:rPr>
          <w:rFonts w:cs="Arial"/>
          <w:position w:val="-10"/>
        </w:rPr>
        <w:object w:dxaOrig="440" w:dyaOrig="340" w14:anchorId="7935FE04">
          <v:shape id="_x0000_i1051" type="#_x0000_t75" style="width:22.45pt;height:15.85pt" o:ole="" fillcolor="window">
            <v:imagedata r:id="rId60" o:title=""/>
          </v:shape>
          <o:OLEObject Type="Embed" ProgID="Equation.DSMT4" ShapeID="_x0000_i1051" DrawAspect="Content" ObjectID="_1634714889" r:id="rId61"/>
        </w:object>
      </w:r>
      <w:r>
        <w:rPr>
          <w:rFonts w:cs="Arial"/>
        </w:rPr>
        <w:tab/>
        <w:t xml:space="preserve">represents the </w:t>
      </w:r>
      <w:r w:rsidR="00B2472D">
        <w:rPr>
          <w:rFonts w:cs="Arial"/>
        </w:rPr>
        <w:t>single</w:t>
      </w:r>
      <w:r>
        <w:rPr>
          <w:rFonts w:cs="Arial"/>
        </w:rPr>
        <w:t xml:space="preserve"> </w:t>
      </w:r>
      <w:r w:rsidR="00B2472D">
        <w:rPr>
          <w:rFonts w:cs="Arial"/>
        </w:rPr>
        <w:t>records</w:t>
      </w:r>
      <w:r>
        <w:rPr>
          <w:rFonts w:cs="Arial"/>
        </w:rPr>
        <w:t xml:space="preserve"> of </w:t>
      </w:r>
      <w:r w:rsidRPr="00565B81">
        <w:rPr>
          <w:rFonts w:cs="Arial"/>
          <w:position w:val="-14"/>
        </w:rPr>
        <w:object w:dxaOrig="480" w:dyaOrig="380" w14:anchorId="275ED624">
          <v:shape id="_x0000_i1052" type="#_x0000_t75" style="width:24.45pt;height:18.5pt" o:ole="" fillcolor="window">
            <v:imagedata r:id="rId62" o:title=""/>
          </v:shape>
          <o:OLEObject Type="Embed" ProgID="Equation.DSMT4" ShapeID="_x0000_i1052" DrawAspect="Content" ObjectID="_1634714890" r:id="rId63"/>
        </w:object>
      </w:r>
      <w:r>
        <w:rPr>
          <w:rFonts w:cs="Arial"/>
        </w:rPr>
        <w:t>for a particular year (</w:t>
      </w:r>
      <w:r w:rsidRPr="0007401C">
        <w:rPr>
          <w:rFonts w:cs="Arial"/>
          <w:i/>
        </w:rPr>
        <w:t>y</w:t>
      </w:r>
      <w:r>
        <w:rPr>
          <w:rFonts w:cs="Arial"/>
        </w:rPr>
        <w:t>)</w:t>
      </w:r>
      <w:r w:rsidR="007A7FA2">
        <w:rPr>
          <w:rFonts w:cs="Arial"/>
        </w:rPr>
        <w:t xml:space="preserve">, </w:t>
      </w:r>
      <w:r>
        <w:rPr>
          <w:rFonts w:cs="Arial"/>
        </w:rPr>
        <w:t>month (</w:t>
      </w:r>
      <w:r w:rsidRPr="0007401C">
        <w:rPr>
          <w:rFonts w:cs="Arial"/>
          <w:i/>
        </w:rPr>
        <w:t>m</w:t>
      </w:r>
      <w:r>
        <w:rPr>
          <w:rFonts w:cs="Arial"/>
        </w:rPr>
        <w:t>)</w:t>
      </w:r>
      <w:r w:rsidR="007A7FA2">
        <w:rPr>
          <w:rFonts w:cs="Arial"/>
        </w:rPr>
        <w:t xml:space="preserve"> and policing type (</w:t>
      </w:r>
      <w:r w:rsidR="007A7FA2" w:rsidRPr="007A7FA2">
        <w:rPr>
          <w:rFonts w:cs="Arial"/>
          <w:i/>
        </w:rPr>
        <w:t>t</w:t>
      </w:r>
      <w:r w:rsidR="007A7FA2">
        <w:rPr>
          <w:rFonts w:cs="Arial"/>
        </w:rPr>
        <w:t>)</w:t>
      </w:r>
      <w:r>
        <w:rPr>
          <w:rFonts w:cs="Arial"/>
        </w:rPr>
        <w:t>,</w:t>
      </w:r>
    </w:p>
    <w:p w14:paraId="36E747B5" w14:textId="03DF2423" w:rsidR="00EA6E5C" w:rsidRDefault="00EA6E5C" w:rsidP="00EA6E5C">
      <w:pPr>
        <w:spacing w:after="0"/>
        <w:jc w:val="both"/>
        <w:rPr>
          <w:rFonts w:cs="Arial"/>
        </w:rPr>
      </w:pPr>
      <w:r w:rsidRPr="0007401C">
        <w:rPr>
          <w:rFonts w:cs="Arial"/>
          <w:position w:val="-10"/>
        </w:rPr>
        <w:object w:dxaOrig="420" w:dyaOrig="340" w14:anchorId="269C314C">
          <v:shape id="_x0000_i1053" type="#_x0000_t75" style="width:21.45pt;height:16.5pt" o:ole="">
            <v:imagedata r:id="rId64" o:title=""/>
          </v:shape>
          <o:OLEObject Type="Embed" ProgID="Equation.DSMT4" ShapeID="_x0000_i1053" DrawAspect="Content" ObjectID="_1634714891" r:id="rId65"/>
        </w:object>
      </w:r>
      <w:r>
        <w:rPr>
          <w:rFonts w:cs="Arial"/>
        </w:rPr>
        <w:tab/>
        <w:t xml:space="preserve">is the reciprocal of </w:t>
      </w:r>
      <w:r w:rsidR="000A182D">
        <w:rPr>
          <w:rFonts w:cs="Arial"/>
        </w:rPr>
        <w:t xml:space="preserve">the dispersion parameter </w:t>
      </w:r>
      <w:r w:rsidRPr="00A73ED2">
        <w:rPr>
          <w:rFonts w:cs="Arial"/>
          <w:position w:val="-10"/>
        </w:rPr>
        <w:object w:dxaOrig="440" w:dyaOrig="340" w14:anchorId="511BE9DB">
          <v:shape id="_x0000_i1054" type="#_x0000_t75" style="width:21.45pt;height:16.5pt" o:ole="">
            <v:imagedata r:id="rId66" o:title=""/>
          </v:shape>
          <o:OLEObject Type="Embed" ProgID="Equation.DSMT4" ShapeID="_x0000_i1054" DrawAspect="Content" ObjectID="_1634714892" r:id="rId67"/>
        </w:object>
      </w:r>
      <w:r>
        <w:rPr>
          <w:rFonts w:cs="Arial"/>
        </w:rPr>
        <w:t xml:space="preserve">, </w:t>
      </w:r>
    </w:p>
    <w:p w14:paraId="0C0C6509" w14:textId="71C5F123" w:rsidR="007B623D" w:rsidRDefault="007A7FA2" w:rsidP="007B623D">
      <w:pPr>
        <w:spacing w:after="0"/>
        <w:ind w:left="709" w:hanging="709"/>
        <w:jc w:val="both"/>
        <w:rPr>
          <w:rFonts w:cs="Arial"/>
        </w:rPr>
      </w:pPr>
      <w:r w:rsidRPr="00A73ED2">
        <w:rPr>
          <w:rFonts w:cs="Arial"/>
          <w:position w:val="-10"/>
        </w:rPr>
        <w:object w:dxaOrig="460" w:dyaOrig="340" w14:anchorId="4E5F1021">
          <v:shape id="_x0000_i1055" type="#_x0000_t75" style="width:22.45pt;height:16.5pt" o:ole="">
            <v:imagedata r:id="rId68" o:title=""/>
          </v:shape>
          <o:OLEObject Type="Embed" ProgID="Equation.DSMT4" ShapeID="_x0000_i1055" DrawAspect="Content" ObjectID="_1634714893" r:id="rId69"/>
        </w:object>
      </w:r>
      <w:r w:rsidR="007B623D">
        <w:rPr>
          <w:rFonts w:cs="Arial"/>
        </w:rPr>
        <w:tab/>
        <w:t xml:space="preserve">is determined by a set of </w:t>
      </w:r>
      <w:r w:rsidR="001F065B">
        <w:rPr>
          <w:rFonts w:cs="Arial"/>
          <w:i/>
        </w:rPr>
        <w:t>s</w:t>
      </w:r>
      <w:r w:rsidR="007B623D">
        <w:rPr>
          <w:rFonts w:cs="Arial"/>
        </w:rPr>
        <w:t xml:space="preserve"> indicator variables to represent the categorical variables </w:t>
      </w:r>
      <w:r w:rsidR="001F065B" w:rsidRPr="00AC2EC1">
        <w:rPr>
          <w:rFonts w:cs="Arial"/>
          <w:position w:val="-12"/>
        </w:rPr>
        <w:object w:dxaOrig="1660" w:dyaOrig="360" w14:anchorId="2FFAA6FE">
          <v:shape id="_x0000_i1056" type="#_x0000_t75" style="width:82.55pt;height:18.5pt" o:ole="">
            <v:imagedata r:id="rId70" o:title=""/>
          </v:shape>
          <o:OLEObject Type="Embed" ProgID="Equation.DSMT4" ShapeID="_x0000_i1056" DrawAspect="Content" ObjectID="_1634714894" r:id="rId71"/>
        </w:object>
      </w:r>
      <w:r w:rsidR="007B623D">
        <w:rPr>
          <w:rFonts w:cs="Arial"/>
        </w:rPr>
        <w:t xml:space="preserve"> and is given by:</w:t>
      </w:r>
    </w:p>
    <w:p w14:paraId="528CB700" w14:textId="24A84BEB" w:rsidR="007B623D" w:rsidRDefault="001F065B" w:rsidP="00354A45">
      <w:pPr>
        <w:spacing w:after="240"/>
        <w:ind w:left="709"/>
        <w:jc w:val="both"/>
        <w:rPr>
          <w:rFonts w:cs="Arial"/>
        </w:rPr>
      </w:pPr>
      <w:r w:rsidRPr="003F65FD">
        <w:rPr>
          <w:rFonts w:cs="Arial"/>
          <w:position w:val="-14"/>
        </w:rPr>
        <w:object w:dxaOrig="3140" w:dyaOrig="400" w14:anchorId="3DE5326B">
          <v:shape id="_x0000_i1057" type="#_x0000_t75" style="width:157.55pt;height:20.15pt" o:ole="">
            <v:imagedata r:id="rId72" o:title=""/>
          </v:shape>
          <o:OLEObject Type="Embed" ProgID="Equation.DSMT4" ShapeID="_x0000_i1057" DrawAspect="Content" ObjectID="_1634714895" r:id="rId73"/>
        </w:object>
      </w:r>
      <w:r w:rsidR="007B623D">
        <w:rPr>
          <w:rFonts w:cs="Arial"/>
        </w:rPr>
        <w:t xml:space="preserve">, where </w:t>
      </w:r>
      <w:r w:rsidRPr="00AC2EC1">
        <w:rPr>
          <w:rFonts w:cs="Arial"/>
          <w:position w:val="-12"/>
        </w:rPr>
        <w:object w:dxaOrig="620" w:dyaOrig="340" w14:anchorId="1CCC0C0A">
          <v:shape id="_x0000_i1058" type="#_x0000_t75" style="width:31.4pt;height:16.5pt" o:ole="">
            <v:imagedata r:id="rId74" o:title=""/>
          </v:shape>
          <o:OLEObject Type="Embed" ProgID="Equation.DSMT4" ShapeID="_x0000_i1058" DrawAspect="Content" ObjectID="_1634714896" r:id="rId75"/>
        </w:object>
      </w:r>
      <w:r w:rsidR="007B623D">
        <w:rPr>
          <w:rFonts w:cs="Arial"/>
        </w:rPr>
        <w:t xml:space="preserve">to represent the intercept </w:t>
      </w:r>
      <w:r w:rsidRPr="00AC2EC1">
        <w:rPr>
          <w:rFonts w:cs="Arial"/>
          <w:position w:val="-6"/>
        </w:rPr>
        <w:object w:dxaOrig="440" w:dyaOrig="300" w14:anchorId="5AF694F4">
          <v:shape id="_x0000_i1059" type="#_x0000_t75" style="width:22.15pt;height:15.5pt" o:ole="">
            <v:imagedata r:id="rId76" o:title=""/>
          </v:shape>
          <o:OLEObject Type="Embed" ProgID="Equation.DSMT4" ShapeID="_x0000_i1059" DrawAspect="Content" ObjectID="_1634714897" r:id="rId77"/>
        </w:object>
      </w:r>
      <w:r w:rsidR="007B623D">
        <w:rPr>
          <w:rFonts w:cs="Arial"/>
        </w:rPr>
        <w:t>.</w:t>
      </w:r>
      <w:r>
        <w:rPr>
          <w:rFonts w:cs="Arial"/>
        </w:rPr>
        <w:t xml:space="preserve"> Note that the regression coefficients </w:t>
      </w:r>
      <w:r w:rsidR="00EA4746" w:rsidRPr="001F065B">
        <w:rPr>
          <w:rFonts w:cs="Arial"/>
          <w:position w:val="-10"/>
        </w:rPr>
        <w:object w:dxaOrig="720" w:dyaOrig="300" w14:anchorId="60F862AA">
          <v:shape id="_x0000_i1060" type="#_x0000_t75" style="width:36.65pt;height:15.5pt" o:ole="">
            <v:imagedata r:id="rId78" o:title=""/>
          </v:shape>
          <o:OLEObject Type="Embed" ProgID="Equation.DSMT4" ShapeID="_x0000_i1060" DrawAspect="Content" ObjectID="_1634714898" r:id="rId79"/>
        </w:object>
      </w:r>
      <w:r w:rsidR="00EA4746">
        <w:rPr>
          <w:rFonts w:cs="Arial"/>
        </w:rPr>
        <w:t xml:space="preserve">(of </w:t>
      </w:r>
      <w:r w:rsidR="00EA4746" w:rsidRPr="00A73ED2">
        <w:rPr>
          <w:rFonts w:cs="Arial"/>
          <w:position w:val="-10"/>
        </w:rPr>
        <w:object w:dxaOrig="400" w:dyaOrig="340" w14:anchorId="0315C107">
          <v:shape id="_x0000_i1061" type="#_x0000_t75" style="width:20.15pt;height:16.5pt" o:ole="">
            <v:imagedata r:id="rId44" o:title=""/>
          </v:shape>
          <o:OLEObject Type="Embed" ProgID="Equation.DSMT4" ShapeID="_x0000_i1061" DrawAspect="Content" ObjectID="_1634714899" r:id="rId80"/>
        </w:object>
      </w:r>
      <w:r w:rsidR="00EA4746">
        <w:rPr>
          <w:rFonts w:cs="Arial"/>
        </w:rPr>
        <w:t xml:space="preserve"> and </w:t>
      </w:r>
      <w:r w:rsidR="00EA4746" w:rsidRPr="00A73ED2">
        <w:rPr>
          <w:rFonts w:cs="Arial"/>
          <w:position w:val="-10"/>
        </w:rPr>
        <w:object w:dxaOrig="460" w:dyaOrig="340" w14:anchorId="46208E9A">
          <v:shape id="_x0000_i1062" type="#_x0000_t75" style="width:22.45pt;height:16.5pt" o:ole="">
            <v:imagedata r:id="rId81" o:title=""/>
          </v:shape>
          <o:OLEObject Type="Embed" ProgID="Equation.DSMT4" ShapeID="_x0000_i1062" DrawAspect="Content" ObjectID="_1634714900" r:id="rId82"/>
        </w:object>
      </w:r>
      <w:r w:rsidR="00EA4746">
        <w:rPr>
          <w:rFonts w:cs="Arial"/>
        </w:rPr>
        <w:t xml:space="preserve"> respectively) </w:t>
      </w:r>
      <w:r>
        <w:rPr>
          <w:rFonts w:cs="Arial"/>
        </w:rPr>
        <w:t xml:space="preserve">that correspond to the categorical variables for month and year will be the same in this case </w:t>
      </w:r>
      <w:r w:rsidR="009B7305">
        <w:rPr>
          <w:rFonts w:cs="Arial"/>
        </w:rPr>
        <w:t xml:space="preserve">as they are common between both </w:t>
      </w:r>
      <w:r w:rsidR="00EA4746">
        <w:rPr>
          <w:rFonts w:cs="Arial"/>
        </w:rPr>
        <w:t>model components</w:t>
      </w:r>
      <w:r w:rsidR="009B7305">
        <w:rPr>
          <w:rFonts w:cs="Arial"/>
        </w:rPr>
        <w:t>.</w:t>
      </w:r>
    </w:p>
    <w:p w14:paraId="1F8841FC" w14:textId="1F4A7916" w:rsidR="00493254" w:rsidRDefault="00493254" w:rsidP="00354A45">
      <w:pPr>
        <w:spacing w:before="240" w:after="240"/>
        <w:jc w:val="both"/>
        <w:rPr>
          <w:rFonts w:cs="Arial"/>
        </w:rPr>
      </w:pPr>
      <w:r>
        <w:rPr>
          <w:rFonts w:cs="Arial"/>
        </w:rPr>
        <w:t xml:space="preserve">In the equations </w:t>
      </w:r>
      <w:r w:rsidR="00EA4746">
        <w:rPr>
          <w:rFonts w:cs="Arial"/>
        </w:rPr>
        <w:t xml:space="preserve">above </w:t>
      </w:r>
      <w:r>
        <w:rPr>
          <w:rFonts w:cs="Arial"/>
        </w:rPr>
        <w:t xml:space="preserve">of the contributions to the negative log-likelihood function, the following relationship </w:t>
      </w:r>
      <w:r w:rsidR="00EA4746">
        <w:rPr>
          <w:rFonts w:cs="Arial"/>
        </w:rPr>
        <w:t>for</w:t>
      </w:r>
      <w:r>
        <w:rPr>
          <w:rFonts w:cs="Arial"/>
        </w:rPr>
        <w:t xml:space="preserve"> the gamma function is used:</w:t>
      </w:r>
    </w:p>
    <w:p w14:paraId="49581A17" w14:textId="77777777" w:rsidR="00493254" w:rsidRDefault="00493254" w:rsidP="00493254">
      <w:pPr>
        <w:spacing w:after="0"/>
        <w:jc w:val="center"/>
        <w:rPr>
          <w:rFonts w:cs="Arial"/>
        </w:rPr>
      </w:pPr>
      <w:r w:rsidRPr="00E42D94">
        <w:rPr>
          <w:rFonts w:cs="Arial"/>
          <w:position w:val="-36"/>
        </w:rPr>
        <w:object w:dxaOrig="2880" w:dyaOrig="820" w14:anchorId="1FC68FD3">
          <v:shape id="_x0000_i1063" type="#_x0000_t75" style="width:2in;height:40.6pt" o:ole="">
            <v:imagedata r:id="rId83" o:title=""/>
          </v:shape>
          <o:OLEObject Type="Embed" ProgID="Equation.DSMT4" ShapeID="_x0000_i1063" DrawAspect="Content" ObjectID="_1634714901" r:id="rId84"/>
        </w:object>
      </w:r>
      <w:r>
        <w:rPr>
          <w:rFonts w:cs="Arial"/>
        </w:rPr>
        <w:t>.</w:t>
      </w:r>
    </w:p>
    <w:p w14:paraId="12910495" w14:textId="02EE27B3" w:rsidR="007E0A60" w:rsidRDefault="004E73E7" w:rsidP="00354A45">
      <w:pPr>
        <w:pStyle w:val="Footer"/>
        <w:spacing w:before="240" w:after="240" w:line="276" w:lineRule="auto"/>
        <w:jc w:val="both"/>
      </w:pPr>
      <w:r w:rsidRPr="00FA5CE1">
        <w:t xml:space="preserve">The </w:t>
      </w:r>
      <w:r w:rsidRPr="002D6459">
        <w:rPr>
          <w:rFonts w:cs="Arial"/>
          <w:position w:val="-10"/>
        </w:rPr>
        <w:object w:dxaOrig="260" w:dyaOrig="320" w14:anchorId="16EB91AC">
          <v:shape id="_x0000_i1064" type="#_x0000_t75" style="width:13.55pt;height:15.85pt" o:ole="">
            <v:imagedata r:id="rId42" o:title=""/>
          </v:shape>
          <o:OLEObject Type="Embed" ProgID="Equation.DSMT4" ShapeID="_x0000_i1064" DrawAspect="Content" ObjectID="_1634714902" r:id="rId85"/>
        </w:object>
      </w:r>
      <w:r>
        <w:rPr>
          <w:rFonts w:cs="Arial"/>
        </w:rPr>
        <w:t xml:space="preserve"> </w:t>
      </w:r>
      <w:r w:rsidRPr="00FA5CE1">
        <w:t xml:space="preserve">weighting factor </w:t>
      </w:r>
      <w:r>
        <w:t xml:space="preserve">in equation (1) </w:t>
      </w:r>
      <w:r w:rsidRPr="00FA5CE1">
        <w:t xml:space="preserve">may be set at a value </w:t>
      </w:r>
      <w:r w:rsidR="00282310">
        <w:t>more</w:t>
      </w:r>
      <w:r w:rsidRPr="00FA5CE1">
        <w:t xml:space="preserve"> than 1 to </w:t>
      </w:r>
      <w:r w:rsidR="00282310">
        <w:t>up</w:t>
      </w:r>
      <w:r w:rsidRPr="00FA5CE1">
        <w:t xml:space="preserve">weight the contribution of </w:t>
      </w:r>
      <w:r w:rsidR="002B2FD5">
        <w:t xml:space="preserve">data in </w:t>
      </w:r>
      <w:r w:rsidRPr="00FA5CE1">
        <w:t xml:space="preserve">the </w:t>
      </w:r>
      <w:r w:rsidR="00282310">
        <w:t>“old”</w:t>
      </w:r>
      <w:r w:rsidRPr="00FA5CE1">
        <w:t xml:space="preserve"> data</w:t>
      </w:r>
      <w:r w:rsidR="00282310">
        <w:t>base</w:t>
      </w:r>
      <w:r w:rsidRPr="00FA5CE1">
        <w:t xml:space="preserve"> to the overall negative log-likelihood compared to th</w:t>
      </w:r>
      <w:r w:rsidR="002B2FD5">
        <w:t>ose in</w:t>
      </w:r>
      <w:r w:rsidRPr="00FA5CE1">
        <w:t xml:space="preserve"> the </w:t>
      </w:r>
      <w:r w:rsidR="00282310">
        <w:t>“new”</w:t>
      </w:r>
      <w:r w:rsidRPr="00FA5CE1">
        <w:t xml:space="preserve"> data</w:t>
      </w:r>
      <w:r w:rsidR="00282310">
        <w:t>base</w:t>
      </w:r>
      <w:r w:rsidRPr="00FA5CE1">
        <w:t xml:space="preserve"> in equation (</w:t>
      </w:r>
      <w:r w:rsidR="00282310">
        <w:t>2</w:t>
      </w:r>
      <w:r w:rsidRPr="00FA5CE1">
        <w:t xml:space="preserve">). The reason that this factor is introduced is that the </w:t>
      </w:r>
      <w:r w:rsidR="00282310">
        <w:t xml:space="preserve">“old” and the “new” </w:t>
      </w:r>
      <w:r w:rsidRPr="00FA5CE1">
        <w:t>data</w:t>
      </w:r>
      <w:r w:rsidR="00282310">
        <w:t xml:space="preserve">bases are not comparable in the sense that the confiscation entries in the “old” </w:t>
      </w:r>
      <w:r w:rsidR="00EA4746">
        <w:t>data</w:t>
      </w:r>
      <w:r w:rsidR="00282310">
        <w:t xml:space="preserve">base  have been summed for a month in a particular year, while those in the “new” database represent individual </w:t>
      </w:r>
      <w:r w:rsidR="002B2FD5">
        <w:t>incidents of non-zero</w:t>
      </w:r>
      <w:r w:rsidR="00282310">
        <w:t xml:space="preserve"> confiscations</w:t>
      </w:r>
      <w:r w:rsidR="002B2FD5">
        <w:t xml:space="preserve"> that occurred</w:t>
      </w:r>
      <w:r w:rsidR="00282310">
        <w:t xml:space="preserve"> in a </w:t>
      </w:r>
      <w:r w:rsidR="002B2FD5">
        <w:t xml:space="preserve">particular </w:t>
      </w:r>
      <w:r w:rsidR="00282310">
        <w:t xml:space="preserve">month </w:t>
      </w:r>
      <w:r w:rsidR="002B2FD5">
        <w:t>and</w:t>
      </w:r>
      <w:r w:rsidR="00282310">
        <w:t xml:space="preserve"> year. Thus, </w:t>
      </w:r>
      <w:r w:rsidR="00A45E3F">
        <w:t xml:space="preserve">by upweighting the </w:t>
      </w:r>
      <w:r w:rsidR="00657E61">
        <w:t xml:space="preserve">contribution of </w:t>
      </w:r>
      <w:r w:rsidR="002B2FD5">
        <w:t xml:space="preserve">data in </w:t>
      </w:r>
      <w:r w:rsidR="00657E61">
        <w:t>the “old” database</w:t>
      </w:r>
      <w:r w:rsidR="002B2FD5">
        <w:t>,</w:t>
      </w:r>
      <w:r w:rsidR="00657E61">
        <w:t xml:space="preserve"> </w:t>
      </w:r>
      <w:r w:rsidR="000D57CD">
        <w:t>one is compensating for the information that has been lost by the summing of the confiscation</w:t>
      </w:r>
      <w:r w:rsidR="007E0A60">
        <w:t>s</w:t>
      </w:r>
      <w:r w:rsidR="000D57CD">
        <w:t xml:space="preserve"> in a month</w:t>
      </w:r>
      <w:r w:rsidR="00EA4746">
        <w:t>; these entries pertain to multiple</w:t>
      </w:r>
      <w:r w:rsidR="002B2FD5">
        <w:t xml:space="preserve"> rather than single</w:t>
      </w:r>
      <w:r w:rsidR="00EA4746">
        <w:t xml:space="preserve"> incidents</w:t>
      </w:r>
      <w:r w:rsidR="000D57CD">
        <w:t xml:space="preserve">. </w:t>
      </w:r>
    </w:p>
    <w:p w14:paraId="4D86B409" w14:textId="23CCC375" w:rsidR="00F07545" w:rsidRDefault="000D57CD" w:rsidP="00354A45">
      <w:pPr>
        <w:pStyle w:val="Footer"/>
        <w:spacing w:before="240" w:after="240" w:line="276" w:lineRule="auto"/>
        <w:jc w:val="both"/>
        <w:rPr>
          <w:rFonts w:cs="Arial"/>
          <w:b/>
        </w:rPr>
      </w:pPr>
      <w:r>
        <w:t xml:space="preserve">The weighting factors were determined by </w:t>
      </w:r>
      <w:r w:rsidR="00D639D4">
        <w:t xml:space="preserve">examining </w:t>
      </w:r>
      <w:r>
        <w:t xml:space="preserve">the </w:t>
      </w:r>
      <w:r w:rsidR="00D639D4">
        <w:t xml:space="preserve">maximum number of positive confiscations </w:t>
      </w:r>
      <w:r w:rsidR="00A15B63">
        <w:t xml:space="preserve">that </w:t>
      </w:r>
      <w:r w:rsidR="00D639D4">
        <w:t>took place in each month over the years of the “new” database</w:t>
      </w:r>
      <w:r w:rsidR="002B2FD5">
        <w:t xml:space="preserve"> (unfortunately raw data with this information are not available)</w:t>
      </w:r>
      <w:r w:rsidR="00D639D4">
        <w:t xml:space="preserve">. </w:t>
      </w:r>
      <w:r w:rsidR="00A15B63">
        <w:t xml:space="preserve">This examination clearly showed that there were months of </w:t>
      </w:r>
      <w:r w:rsidR="00EA4746">
        <w:t xml:space="preserve">typically </w:t>
      </w:r>
      <w:r w:rsidR="00A15B63">
        <w:t>higher</w:t>
      </w:r>
      <w:r w:rsidR="00FD0AFF">
        <w:t xml:space="preserve"> and</w:t>
      </w:r>
      <w:r w:rsidR="00A15B63">
        <w:t xml:space="preserve"> of </w:t>
      </w:r>
      <w:r w:rsidR="00EA4746">
        <w:t xml:space="preserve">typically </w:t>
      </w:r>
      <w:r w:rsidR="00A15B63">
        <w:t xml:space="preserve">lower numbers of positive confiscations. The values for </w:t>
      </w:r>
      <w:r w:rsidR="00A15B63" w:rsidRPr="002D6459">
        <w:rPr>
          <w:rFonts w:cs="Arial"/>
          <w:position w:val="-10"/>
        </w:rPr>
        <w:object w:dxaOrig="260" w:dyaOrig="320" w14:anchorId="274B0064">
          <v:shape id="_x0000_i1065" type="#_x0000_t75" style="width:13.55pt;height:15.85pt" o:ole="">
            <v:imagedata r:id="rId42" o:title=""/>
          </v:shape>
          <o:OLEObject Type="Embed" ProgID="Equation.DSMT4" ShapeID="_x0000_i1065" DrawAspect="Content" ObjectID="_1634714903" r:id="rId86"/>
        </w:object>
      </w:r>
      <w:r w:rsidR="00A15B63">
        <w:rPr>
          <w:rFonts w:cs="Arial"/>
        </w:rPr>
        <w:t xml:space="preserve"> based on this exercise and applied in this paper for the months December to May </w:t>
      </w:r>
      <w:r w:rsidR="0000151E">
        <w:rPr>
          <w:rFonts w:cs="Arial"/>
        </w:rPr>
        <w:t>we</w:t>
      </w:r>
      <w:r w:rsidR="00A15B63">
        <w:rPr>
          <w:rFonts w:cs="Arial"/>
        </w:rPr>
        <w:t xml:space="preserve">re 20 for the southern area and 15 for the northern areas, </w:t>
      </w:r>
      <w:r w:rsidR="00FD0AFF">
        <w:rPr>
          <w:rFonts w:cs="Arial"/>
        </w:rPr>
        <w:t xml:space="preserve">and </w:t>
      </w:r>
      <w:r w:rsidR="00A15B63">
        <w:rPr>
          <w:rFonts w:cs="Arial"/>
        </w:rPr>
        <w:t>for the months of June to November a weigh</w:t>
      </w:r>
      <w:r w:rsidR="0000151E">
        <w:rPr>
          <w:rFonts w:cs="Arial"/>
        </w:rPr>
        <w:t>t</w:t>
      </w:r>
      <w:r w:rsidR="00A15B63">
        <w:rPr>
          <w:rFonts w:cs="Arial"/>
        </w:rPr>
        <w:t xml:space="preserve"> of 10 </w:t>
      </w:r>
      <w:r w:rsidR="0000151E">
        <w:rPr>
          <w:rFonts w:cs="Arial"/>
        </w:rPr>
        <w:t>was</w:t>
      </w:r>
      <w:r w:rsidR="00A15B63">
        <w:rPr>
          <w:rFonts w:cs="Arial"/>
        </w:rPr>
        <w:t xml:space="preserve"> applied to both the southern and the northern areas.</w:t>
      </w:r>
      <w:r w:rsidR="00D639D4">
        <w:t xml:space="preserve"> </w:t>
      </w:r>
      <w:r w:rsidR="00B04ED7" w:rsidRPr="001923BE">
        <w:rPr>
          <w:rFonts w:cs="Arial"/>
        </w:rPr>
        <w:t xml:space="preserve"> </w:t>
      </w:r>
      <w:r w:rsidR="00EA4746">
        <w:rPr>
          <w:rFonts w:cs="Arial"/>
        </w:rPr>
        <w:t>These choices were made based on the values listed in Table 1.</w:t>
      </w:r>
      <w:r w:rsidR="00B04ED7" w:rsidRPr="001923BE">
        <w:rPr>
          <w:rFonts w:cs="Arial"/>
        </w:rPr>
        <w:t xml:space="preserve">               </w:t>
      </w:r>
    </w:p>
    <w:p w14:paraId="43B59ED4" w14:textId="77777777" w:rsidR="002E4D1F" w:rsidRPr="00F07545" w:rsidRDefault="002E4D1F" w:rsidP="00354A45">
      <w:pPr>
        <w:tabs>
          <w:tab w:val="num" w:pos="720"/>
        </w:tabs>
        <w:spacing w:before="360" w:after="240"/>
        <w:jc w:val="both"/>
        <w:rPr>
          <w:rFonts w:cs="Arial"/>
          <w:b/>
          <w:sz w:val="24"/>
          <w:szCs w:val="24"/>
          <w:lang w:eastAsia="ja-JP"/>
        </w:rPr>
      </w:pPr>
      <w:r w:rsidRPr="00F07545">
        <w:rPr>
          <w:rFonts w:cs="Arial"/>
          <w:b/>
          <w:sz w:val="24"/>
          <w:szCs w:val="24"/>
        </w:rPr>
        <w:t>Results</w:t>
      </w:r>
    </w:p>
    <w:p w14:paraId="18078EC1" w14:textId="21D124E2" w:rsidR="00AA5389" w:rsidRDefault="0080192D" w:rsidP="0091487C">
      <w:pPr>
        <w:spacing w:before="240" w:after="120"/>
        <w:jc w:val="both"/>
        <w:rPr>
          <w:rFonts w:cs="Arial"/>
        </w:rPr>
      </w:pPr>
      <w:r w:rsidRPr="00221BD8">
        <w:rPr>
          <w:rFonts w:cs="Arial"/>
        </w:rPr>
        <w:t xml:space="preserve">Tables </w:t>
      </w:r>
      <w:r w:rsidR="00184BE1">
        <w:rPr>
          <w:rFonts w:cs="Arial"/>
        </w:rPr>
        <w:t>2</w:t>
      </w:r>
      <w:r>
        <w:rPr>
          <w:rFonts w:cs="Arial"/>
        </w:rPr>
        <w:t xml:space="preserve"> and </w:t>
      </w:r>
      <w:r w:rsidR="00184BE1">
        <w:rPr>
          <w:rFonts w:cs="Arial"/>
        </w:rPr>
        <w:t>3</w:t>
      </w:r>
      <w:r w:rsidRPr="00221BD8">
        <w:rPr>
          <w:rFonts w:cs="Arial"/>
        </w:rPr>
        <w:t xml:space="preserve"> show parameter estimates </w:t>
      </w:r>
      <w:r w:rsidR="008418EE" w:rsidRPr="00221BD8">
        <w:rPr>
          <w:rFonts w:cs="Arial"/>
        </w:rPr>
        <w:t xml:space="preserve">for </w:t>
      </w:r>
      <w:r w:rsidR="008418EE">
        <w:rPr>
          <w:rFonts w:cs="Arial"/>
        </w:rPr>
        <w:t>Super</w:t>
      </w:r>
      <w:r w:rsidR="008418EE" w:rsidRPr="00221BD8">
        <w:rPr>
          <w:rFonts w:cs="Arial"/>
        </w:rPr>
        <w:t>-area</w:t>
      </w:r>
      <w:r w:rsidR="008418EE">
        <w:rPr>
          <w:rFonts w:cs="Arial"/>
        </w:rPr>
        <w:t>s</w:t>
      </w:r>
      <w:r w:rsidR="008418EE" w:rsidRPr="00221BD8">
        <w:rPr>
          <w:rFonts w:cs="Arial"/>
        </w:rPr>
        <w:t xml:space="preserve"> </w:t>
      </w:r>
      <w:r w:rsidR="008418EE">
        <w:rPr>
          <w:rFonts w:cs="Arial"/>
        </w:rPr>
        <w:t xml:space="preserve">3+4+5+6+7 and </w:t>
      </w:r>
      <w:r w:rsidR="008418EE" w:rsidRPr="00221BD8">
        <w:rPr>
          <w:rFonts w:cs="Arial"/>
        </w:rPr>
        <w:t xml:space="preserve">8+ respectively </w:t>
      </w:r>
      <w:r w:rsidR="0000151E">
        <w:rPr>
          <w:rFonts w:cs="Arial"/>
        </w:rPr>
        <w:t>for</w:t>
      </w:r>
      <w:r w:rsidRPr="00221BD8">
        <w:rPr>
          <w:rFonts w:cs="Arial"/>
        </w:rPr>
        <w:t xml:space="preserve"> GLMs fitted </w:t>
      </w:r>
      <w:r w:rsidR="00AA5389">
        <w:rPr>
          <w:rFonts w:cs="Arial"/>
        </w:rPr>
        <w:t>as follows:</w:t>
      </w:r>
    </w:p>
    <w:p w14:paraId="13084A9D" w14:textId="1B854D79" w:rsidR="00AA5389" w:rsidRDefault="00AA5389" w:rsidP="00AA5389">
      <w:pPr>
        <w:pStyle w:val="ListParagraph"/>
        <w:numPr>
          <w:ilvl w:val="0"/>
          <w:numId w:val="8"/>
        </w:numPr>
        <w:spacing w:after="0"/>
        <w:ind w:left="993" w:hanging="284"/>
        <w:jc w:val="both"/>
        <w:rPr>
          <w:rFonts w:cs="Arial"/>
        </w:rPr>
      </w:pPr>
      <w:r>
        <w:rPr>
          <w:rFonts w:cs="Arial"/>
        </w:rPr>
        <w:t>to t</w:t>
      </w:r>
      <w:r w:rsidRPr="001C63C3">
        <w:rPr>
          <w:rFonts w:cs="Arial"/>
        </w:rPr>
        <w:t xml:space="preserve">he combined “old” and “new” databases with </w:t>
      </w:r>
      <w:r w:rsidR="0000151E">
        <w:rPr>
          <w:rFonts w:cs="Arial"/>
        </w:rPr>
        <w:t xml:space="preserve">data from </w:t>
      </w:r>
      <w:r w:rsidRPr="001C63C3">
        <w:rPr>
          <w:rFonts w:cs="Arial"/>
        </w:rPr>
        <w:t>the “old” data</w:t>
      </w:r>
      <w:r>
        <w:rPr>
          <w:rFonts w:cs="Arial"/>
        </w:rPr>
        <w:t>base</w:t>
      </w:r>
      <w:r w:rsidRPr="001C63C3">
        <w:rPr>
          <w:rFonts w:cs="Arial"/>
        </w:rPr>
        <w:t xml:space="preserve"> weighted by some factor (see text </w:t>
      </w:r>
      <w:r w:rsidR="0000151E">
        <w:rPr>
          <w:rFonts w:cs="Arial"/>
        </w:rPr>
        <w:t xml:space="preserve">immediately above </w:t>
      </w:r>
      <w:r w:rsidRPr="001C63C3">
        <w:rPr>
          <w:rFonts w:cs="Arial"/>
        </w:rPr>
        <w:t>for details)</w:t>
      </w:r>
      <w:r>
        <w:rPr>
          <w:rFonts w:cs="Arial"/>
        </w:rPr>
        <w:t>, and</w:t>
      </w:r>
    </w:p>
    <w:p w14:paraId="40231265" w14:textId="55BBEAC0" w:rsidR="00AA5389" w:rsidRDefault="00AA5389" w:rsidP="00AA5389">
      <w:pPr>
        <w:pStyle w:val="ListParagraph"/>
        <w:numPr>
          <w:ilvl w:val="0"/>
          <w:numId w:val="8"/>
        </w:numPr>
        <w:spacing w:after="0"/>
        <w:ind w:left="993" w:hanging="284"/>
        <w:jc w:val="both"/>
        <w:rPr>
          <w:rFonts w:cs="Arial"/>
        </w:rPr>
      </w:pPr>
      <w:r>
        <w:rPr>
          <w:rFonts w:cs="Arial"/>
        </w:rPr>
        <w:t xml:space="preserve">to </w:t>
      </w:r>
      <w:r w:rsidRPr="001C63C3">
        <w:rPr>
          <w:rFonts w:cs="Arial"/>
        </w:rPr>
        <w:t xml:space="preserve">the combined “old” and “new” databases with a weight of one </w:t>
      </w:r>
      <w:r>
        <w:rPr>
          <w:rFonts w:cs="Arial"/>
        </w:rPr>
        <w:t xml:space="preserve">(i.e. unweighted) </w:t>
      </w:r>
      <w:r w:rsidRPr="001C63C3">
        <w:rPr>
          <w:rFonts w:cs="Arial"/>
        </w:rPr>
        <w:t xml:space="preserve">applied to </w:t>
      </w:r>
      <w:r w:rsidR="0000151E">
        <w:rPr>
          <w:rFonts w:cs="Arial"/>
        </w:rPr>
        <w:t xml:space="preserve">data from </w:t>
      </w:r>
      <w:r w:rsidRPr="001C63C3">
        <w:rPr>
          <w:rFonts w:cs="Arial"/>
        </w:rPr>
        <w:t>the “old” database</w:t>
      </w:r>
      <w:r>
        <w:rPr>
          <w:rFonts w:cs="Arial"/>
        </w:rPr>
        <w:t>.</w:t>
      </w:r>
    </w:p>
    <w:p w14:paraId="2C5BCA4F" w14:textId="43C83CC3" w:rsidR="0080192D" w:rsidRDefault="0080192D" w:rsidP="0091487C">
      <w:pPr>
        <w:spacing w:before="240" w:after="240"/>
        <w:jc w:val="both"/>
        <w:rPr>
          <w:rFonts w:cs="Arial"/>
        </w:rPr>
      </w:pPr>
      <w:r>
        <w:rPr>
          <w:rFonts w:cs="Arial"/>
        </w:rPr>
        <w:t xml:space="preserve">Figure 1 shows the poaching trends obtained from the </w:t>
      </w:r>
      <w:r w:rsidR="00E1695C">
        <w:rPr>
          <w:rFonts w:cs="Arial"/>
        </w:rPr>
        <w:t>two</w:t>
      </w:r>
      <w:r w:rsidR="00CB1F97">
        <w:rPr>
          <w:rFonts w:cs="Arial"/>
        </w:rPr>
        <w:t xml:space="preserve"> different </w:t>
      </w:r>
      <w:r w:rsidR="00A91D6A">
        <w:rPr>
          <w:rFonts w:cs="Arial"/>
        </w:rPr>
        <w:t>analys</w:t>
      </w:r>
      <w:r w:rsidR="00CB1F97">
        <w:rPr>
          <w:rFonts w:cs="Arial"/>
        </w:rPr>
        <w:t>i</w:t>
      </w:r>
      <w:r w:rsidR="00A91D6A">
        <w:rPr>
          <w:rFonts w:cs="Arial"/>
        </w:rPr>
        <w:t xml:space="preserve">s </w:t>
      </w:r>
      <w:r w:rsidR="00CB1F97">
        <w:rPr>
          <w:rFonts w:cs="Arial"/>
        </w:rPr>
        <w:t>approaches</w:t>
      </w:r>
      <w:r w:rsidR="000A182D">
        <w:rPr>
          <w:rFonts w:cs="Arial"/>
        </w:rPr>
        <w:t>,</w:t>
      </w:r>
      <w:r w:rsidR="00CB1F97">
        <w:rPr>
          <w:rFonts w:cs="Arial"/>
        </w:rPr>
        <w:t xml:space="preserve"> as detailed above for the results shown in Tables </w:t>
      </w:r>
      <w:r w:rsidR="00184BE1">
        <w:rPr>
          <w:rFonts w:cs="Arial"/>
        </w:rPr>
        <w:t>2</w:t>
      </w:r>
      <w:r w:rsidR="00CB1F97">
        <w:rPr>
          <w:rFonts w:cs="Arial"/>
        </w:rPr>
        <w:t xml:space="preserve"> and </w:t>
      </w:r>
      <w:r w:rsidR="00184BE1">
        <w:rPr>
          <w:rFonts w:cs="Arial"/>
        </w:rPr>
        <w:t>3</w:t>
      </w:r>
      <w:r w:rsidR="00CB1F97">
        <w:rPr>
          <w:rFonts w:cs="Arial"/>
        </w:rPr>
        <w:t>,</w:t>
      </w:r>
      <w:r>
        <w:rPr>
          <w:rFonts w:cs="Arial"/>
        </w:rPr>
        <w:t xml:space="preserve"> for the</w:t>
      </w:r>
      <w:r w:rsidR="00DC76B8">
        <w:rPr>
          <w:rFonts w:cs="Arial"/>
        </w:rPr>
        <w:t xml:space="preserve"> two</w:t>
      </w:r>
      <w:r>
        <w:rPr>
          <w:rFonts w:cs="Arial"/>
        </w:rPr>
        <w:t xml:space="preserve"> Super-area combinations. </w:t>
      </w:r>
    </w:p>
    <w:p w14:paraId="7D4619CD" w14:textId="30B81808" w:rsidR="00461C48" w:rsidRDefault="008D1A47" w:rsidP="0091487C">
      <w:pPr>
        <w:spacing w:before="240" w:after="240"/>
        <w:jc w:val="both"/>
        <w:rPr>
          <w:rFonts w:cs="Arial"/>
        </w:rPr>
      </w:pPr>
      <w:r>
        <w:rPr>
          <w:rFonts w:cs="Arial"/>
        </w:rPr>
        <w:t>For the preferred approach of upw</w:t>
      </w:r>
      <w:r w:rsidR="009B6F69">
        <w:rPr>
          <w:rFonts w:cs="Arial"/>
        </w:rPr>
        <w:t xml:space="preserve">eighting the “old” database </w:t>
      </w:r>
      <w:r>
        <w:rPr>
          <w:rFonts w:cs="Arial"/>
        </w:rPr>
        <w:t>contributions to the likelihood, the p</w:t>
      </w:r>
      <w:r w:rsidR="000F5C9B">
        <w:rPr>
          <w:rFonts w:cs="Arial"/>
        </w:rPr>
        <w:t>oaching ind</w:t>
      </w:r>
      <w:r>
        <w:rPr>
          <w:rFonts w:cs="Arial"/>
        </w:rPr>
        <w:t>ices for 2018 show appreciable declines in relative terms compared to those for 2017</w:t>
      </w:r>
      <w:r w:rsidR="00D40714">
        <w:rPr>
          <w:rFonts w:cs="Arial"/>
        </w:rPr>
        <w:t xml:space="preserve">, </w:t>
      </w:r>
      <w:r w:rsidR="00D40714" w:rsidRPr="00D40714">
        <w:rPr>
          <w:rFonts w:cs="Arial"/>
        </w:rPr>
        <w:t>for both the northern Super-areas (3-7) and for the southern Super-area 8+</w:t>
      </w:r>
      <w:r w:rsidR="00461C48" w:rsidRPr="00D40714">
        <w:rPr>
          <w:rFonts w:cs="Arial"/>
        </w:rPr>
        <w:t>.</w:t>
      </w:r>
      <w:r w:rsidR="00461C48" w:rsidRPr="00461C48">
        <w:rPr>
          <w:rFonts w:cs="Arial"/>
        </w:rPr>
        <w:t xml:space="preserve"> </w:t>
      </w:r>
    </w:p>
    <w:p w14:paraId="0EB96A59" w14:textId="0A08BA97" w:rsidR="0080192D" w:rsidRPr="00221BD8" w:rsidRDefault="00461C48" w:rsidP="0091487C">
      <w:pPr>
        <w:spacing w:before="240" w:after="240"/>
        <w:jc w:val="both"/>
        <w:rPr>
          <w:rFonts w:cs="Arial"/>
        </w:rPr>
      </w:pPr>
      <w:r>
        <w:rPr>
          <w:rFonts w:cs="Arial"/>
        </w:rPr>
        <w:t xml:space="preserve">Figure 2 and Tables </w:t>
      </w:r>
      <w:r w:rsidR="00184BE1">
        <w:rPr>
          <w:rFonts w:cs="Arial"/>
        </w:rPr>
        <w:t>4</w:t>
      </w:r>
      <w:r>
        <w:rPr>
          <w:rFonts w:cs="Arial"/>
        </w:rPr>
        <w:t xml:space="preserve">a-b compare these trends to how they were smoothed for use in </w:t>
      </w:r>
      <w:r w:rsidR="00F72E6B" w:rsidRPr="00FF16E9">
        <w:rPr>
          <w:rFonts w:cs="Arial"/>
        </w:rPr>
        <w:t xml:space="preserve">the 2016 </w:t>
      </w:r>
      <w:r>
        <w:rPr>
          <w:rFonts w:cs="Arial"/>
        </w:rPr>
        <w:t>base case assessment</w:t>
      </w:r>
      <w:r w:rsidR="00F72E6B">
        <w:rPr>
          <w:rFonts w:cs="Arial"/>
        </w:rPr>
        <w:t>. R</w:t>
      </w:r>
      <w:r>
        <w:rPr>
          <w:rFonts w:cs="Arial"/>
        </w:rPr>
        <w:t>esults here are shown relative to 2008 (for Super-area 8+) or 2009 (for the northern areas)</w:t>
      </w:r>
      <w:r w:rsidR="006630E8">
        <w:rPr>
          <w:rFonts w:cs="Arial"/>
        </w:rPr>
        <w:t>.</w:t>
      </w:r>
      <w:r>
        <w:rPr>
          <w:rFonts w:cs="Arial"/>
        </w:rPr>
        <w:t xml:space="preserve"> </w:t>
      </w:r>
    </w:p>
    <w:p w14:paraId="4B8A4EFA" w14:textId="502DFE8C" w:rsidR="007D1CE5" w:rsidRDefault="00F542A6" w:rsidP="007D1CE5">
      <w:pPr>
        <w:spacing w:before="240" w:after="240"/>
        <w:jc w:val="both"/>
        <w:rPr>
          <w:rFonts w:cs="Arial"/>
        </w:rPr>
      </w:pPr>
      <w:r>
        <w:rPr>
          <w:rFonts w:cs="Arial"/>
        </w:rPr>
        <w:t xml:space="preserve">Table </w:t>
      </w:r>
      <w:r w:rsidR="00184BE1">
        <w:rPr>
          <w:rFonts w:cs="Arial"/>
        </w:rPr>
        <w:t>5</w:t>
      </w:r>
      <w:r>
        <w:rPr>
          <w:rFonts w:cs="Arial"/>
        </w:rPr>
        <w:t xml:space="preserve"> shows the ratio of 2018 </w:t>
      </w:r>
      <w:r w:rsidR="003B4E9F">
        <w:rPr>
          <w:rFonts w:cs="Arial"/>
        </w:rPr>
        <w:t xml:space="preserve">estimated </w:t>
      </w:r>
      <w:r>
        <w:rPr>
          <w:rFonts w:cs="Arial"/>
        </w:rPr>
        <w:t xml:space="preserve">poaching indices to the 2017 value together with the lower and upper bounds </w:t>
      </w:r>
      <w:r w:rsidR="003B4E9F">
        <w:rPr>
          <w:rFonts w:cs="Arial"/>
        </w:rPr>
        <w:t>of</w:t>
      </w:r>
      <w:r>
        <w:rPr>
          <w:rFonts w:cs="Arial"/>
        </w:rPr>
        <w:t xml:space="preserve"> </w:t>
      </w:r>
      <w:r w:rsidR="003B4E9F">
        <w:rPr>
          <w:rFonts w:cs="Arial"/>
        </w:rPr>
        <w:t xml:space="preserve">the </w:t>
      </w:r>
      <w:r>
        <w:rPr>
          <w:rFonts w:cs="Arial"/>
        </w:rPr>
        <w:t>95% confidence intervals</w:t>
      </w:r>
      <w:r w:rsidR="002A10AD">
        <w:rPr>
          <w:rFonts w:cs="Arial"/>
        </w:rPr>
        <w:t>. For both the</w:t>
      </w:r>
      <w:r>
        <w:rPr>
          <w:rFonts w:cs="Arial"/>
        </w:rPr>
        <w:t xml:space="preserve"> northern Super-areas 3-7 and the southern </w:t>
      </w:r>
      <w:r w:rsidRPr="007D1CE5">
        <w:rPr>
          <w:rFonts w:cs="Arial"/>
        </w:rPr>
        <w:t>Super-area 8+</w:t>
      </w:r>
      <w:r w:rsidR="002A10AD">
        <w:rPr>
          <w:rFonts w:cs="Arial"/>
        </w:rPr>
        <w:t xml:space="preserve">, a </w:t>
      </w:r>
      <w:r w:rsidR="00932154">
        <w:rPr>
          <w:rFonts w:cs="Arial"/>
        </w:rPr>
        <w:t xml:space="preserve">statistically </w:t>
      </w:r>
      <w:r w:rsidR="002A10AD">
        <w:rPr>
          <w:rFonts w:cs="Arial"/>
        </w:rPr>
        <w:t xml:space="preserve">significant drop in the poaching indices for 2018 is </w:t>
      </w:r>
      <w:r w:rsidR="00932154">
        <w:rPr>
          <w:rFonts w:cs="Arial"/>
        </w:rPr>
        <w:t>evident</w:t>
      </w:r>
      <w:r>
        <w:rPr>
          <w:rFonts w:cs="Arial"/>
        </w:rPr>
        <w:t xml:space="preserve">.  </w:t>
      </w:r>
    </w:p>
    <w:p w14:paraId="273596AA" w14:textId="7B31BA39" w:rsidR="00932154" w:rsidRPr="00221BD8" w:rsidRDefault="00932154" w:rsidP="007D1CE5">
      <w:pPr>
        <w:spacing w:before="240" w:after="240"/>
        <w:jc w:val="both"/>
        <w:rPr>
          <w:rFonts w:cs="Arial"/>
        </w:rPr>
      </w:pPr>
      <w:r>
        <w:rPr>
          <w:rFonts w:cs="Arial"/>
        </w:rPr>
        <w:t>The smoothing method used in 2016 has become dated, given three further years with estimates. To deal with such smoothing, which is necessary given the high variance (Figure 1) of some of the estimates, a new method is proposed which is simple and objective. This is simply three-point smoothing, where each value is replaced by the average of itself with the values for the years immediately before and after. For the points at the end of the series</w:t>
      </w:r>
      <w:r w:rsidR="009F40C3">
        <w:rPr>
          <w:rFonts w:cs="Arial"/>
        </w:rPr>
        <w:t>, this simplifies further to averaging their values with those for the single adjacent year. Figure 3 compares the results from this smoothing process with the updated estimates and the earlier 2016 approach.</w:t>
      </w:r>
    </w:p>
    <w:p w14:paraId="252165B8" w14:textId="41F28F8F" w:rsidR="00DC76B8" w:rsidRDefault="00DC76B8" w:rsidP="0091487C">
      <w:pPr>
        <w:spacing w:before="240" w:after="240"/>
        <w:jc w:val="both"/>
        <w:rPr>
          <w:rFonts w:cs="Arial"/>
          <w:b/>
          <w:sz w:val="24"/>
          <w:szCs w:val="24"/>
        </w:rPr>
      </w:pPr>
    </w:p>
    <w:p w14:paraId="0C250252" w14:textId="32A5FE81" w:rsidR="00B510B4" w:rsidRPr="00F07545" w:rsidRDefault="00B510B4" w:rsidP="0091487C">
      <w:pPr>
        <w:spacing w:before="360" w:after="240"/>
        <w:jc w:val="both"/>
        <w:rPr>
          <w:rFonts w:cs="Arial"/>
          <w:b/>
          <w:sz w:val="24"/>
          <w:szCs w:val="24"/>
        </w:rPr>
      </w:pPr>
      <w:r w:rsidRPr="00F07545">
        <w:rPr>
          <w:rFonts w:cs="Arial"/>
          <w:b/>
          <w:sz w:val="24"/>
          <w:szCs w:val="24"/>
        </w:rPr>
        <w:t>Reference</w:t>
      </w:r>
      <w:r w:rsidR="003B5423">
        <w:rPr>
          <w:rFonts w:cs="Arial"/>
          <w:b/>
          <w:sz w:val="24"/>
          <w:szCs w:val="24"/>
        </w:rPr>
        <w:t>s</w:t>
      </w:r>
    </w:p>
    <w:p w14:paraId="02D6A908" w14:textId="42C1B8F3" w:rsidR="00FA7252" w:rsidRDefault="00FA7252" w:rsidP="0021165B">
      <w:pPr>
        <w:ind w:left="397" w:hanging="397"/>
        <w:jc w:val="both"/>
        <w:rPr>
          <w:rFonts w:cs="Arial"/>
        </w:rPr>
      </w:pPr>
      <w:r w:rsidRPr="00221BD8">
        <w:rPr>
          <w:rFonts w:cs="Arial"/>
        </w:rPr>
        <w:t>Brandão, A. and Butterworth, D.S. 201</w:t>
      </w:r>
      <w:r w:rsidR="007C78DC">
        <w:rPr>
          <w:rFonts w:cs="Arial"/>
        </w:rPr>
        <w:t>8</w:t>
      </w:r>
      <w:r w:rsidR="006630E8">
        <w:rPr>
          <w:rFonts w:cs="Arial"/>
        </w:rPr>
        <w:t>a</w:t>
      </w:r>
      <w:r w:rsidRPr="00221BD8">
        <w:rPr>
          <w:rFonts w:cs="Arial"/>
        </w:rPr>
        <w:t xml:space="preserve">. </w:t>
      </w:r>
      <w:r w:rsidR="007C78DC">
        <w:rPr>
          <w:rFonts w:cs="Arial"/>
        </w:rPr>
        <w:t>Re</w:t>
      </w:r>
      <w:r w:rsidR="005B17F0">
        <w:rPr>
          <w:rFonts w:cs="Arial"/>
        </w:rPr>
        <w:t xml:space="preserve">fined </w:t>
      </w:r>
      <w:r w:rsidR="007C78DC">
        <w:rPr>
          <w:rFonts w:cs="Arial"/>
        </w:rPr>
        <w:t>t</w:t>
      </w:r>
      <w:r w:rsidRPr="00221BD8">
        <w:rPr>
          <w:rFonts w:cs="Arial"/>
        </w:rPr>
        <w:t xml:space="preserve">rends in </w:t>
      </w:r>
      <w:r w:rsidR="006E2640">
        <w:rPr>
          <w:rFonts w:cs="Arial"/>
        </w:rPr>
        <w:t xml:space="preserve">poaching </w:t>
      </w:r>
      <w:r w:rsidRPr="00221BD8">
        <w:rPr>
          <w:rFonts w:cs="Arial"/>
        </w:rPr>
        <w:t>for West Coast rock lobster</w:t>
      </w:r>
      <w:r w:rsidR="007C78DC">
        <w:rPr>
          <w:rFonts w:cs="Arial"/>
        </w:rPr>
        <w:t xml:space="preserve"> using </w:t>
      </w:r>
      <w:r w:rsidR="006E2640">
        <w:rPr>
          <w:rFonts w:cs="Arial"/>
        </w:rPr>
        <w:t>information from the</w:t>
      </w:r>
      <w:r w:rsidR="007C78DC">
        <w:rPr>
          <w:rFonts w:cs="Arial"/>
        </w:rPr>
        <w:t xml:space="preserve"> “</w:t>
      </w:r>
      <w:r w:rsidR="006E2640">
        <w:rPr>
          <w:rFonts w:cs="Arial"/>
        </w:rPr>
        <w:t>new</w:t>
      </w:r>
      <w:r w:rsidR="007C78DC">
        <w:rPr>
          <w:rFonts w:cs="Arial"/>
        </w:rPr>
        <w:t>” database for the period 20</w:t>
      </w:r>
      <w:r w:rsidR="006E2640">
        <w:rPr>
          <w:rFonts w:cs="Arial"/>
        </w:rPr>
        <w:t>12</w:t>
      </w:r>
      <w:r w:rsidR="007C78DC">
        <w:rPr>
          <w:rFonts w:cs="Arial"/>
        </w:rPr>
        <w:t xml:space="preserve"> to 2017</w:t>
      </w:r>
      <w:r w:rsidRPr="00221BD8">
        <w:rPr>
          <w:rFonts w:cs="Arial"/>
        </w:rPr>
        <w:t>. Fisheries/201</w:t>
      </w:r>
      <w:r w:rsidR="007C78DC">
        <w:rPr>
          <w:rFonts w:cs="Arial"/>
        </w:rPr>
        <w:t>8</w:t>
      </w:r>
      <w:r w:rsidRPr="00221BD8">
        <w:rPr>
          <w:rFonts w:cs="Arial"/>
        </w:rPr>
        <w:t>/</w:t>
      </w:r>
      <w:r w:rsidR="008F753C">
        <w:rPr>
          <w:rFonts w:cs="Arial"/>
        </w:rPr>
        <w:t>AUG</w:t>
      </w:r>
      <w:r w:rsidRPr="00221BD8">
        <w:rPr>
          <w:rFonts w:cs="Arial"/>
        </w:rPr>
        <w:t>/SWG-WCRL/</w:t>
      </w:r>
      <w:r w:rsidR="00B663F1">
        <w:rPr>
          <w:rFonts w:cs="Arial"/>
        </w:rPr>
        <w:t>1</w:t>
      </w:r>
      <w:r w:rsidR="006E2640">
        <w:rPr>
          <w:rFonts w:cs="Arial"/>
        </w:rPr>
        <w:t>8</w:t>
      </w:r>
      <w:r w:rsidRPr="00221BD8">
        <w:rPr>
          <w:rFonts w:cs="Arial"/>
        </w:rPr>
        <w:t>.</w:t>
      </w:r>
    </w:p>
    <w:p w14:paraId="33E67ECB" w14:textId="028AA1E0" w:rsidR="008F753C" w:rsidRDefault="008F753C" w:rsidP="001215BC">
      <w:pPr>
        <w:ind w:left="397" w:hanging="397"/>
        <w:jc w:val="both"/>
        <w:rPr>
          <w:rFonts w:cs="Arial"/>
        </w:rPr>
      </w:pPr>
      <w:r w:rsidRPr="00221BD8">
        <w:rPr>
          <w:rFonts w:cs="Arial"/>
        </w:rPr>
        <w:t>Brandão, A. and Butterworth, D.S. 201</w:t>
      </w:r>
      <w:r>
        <w:rPr>
          <w:rFonts w:cs="Arial"/>
        </w:rPr>
        <w:t>8</w:t>
      </w:r>
      <w:r w:rsidR="006630E8">
        <w:rPr>
          <w:rFonts w:cs="Arial"/>
        </w:rPr>
        <w:t>b</w:t>
      </w:r>
      <w:r w:rsidRPr="00221BD8">
        <w:rPr>
          <w:rFonts w:cs="Arial"/>
        </w:rPr>
        <w:t xml:space="preserve">. </w:t>
      </w:r>
      <w:r>
        <w:rPr>
          <w:rFonts w:cs="Arial"/>
        </w:rPr>
        <w:t xml:space="preserve">Investigation of the comparability of the </w:t>
      </w:r>
      <w:r w:rsidRPr="00221BD8">
        <w:rPr>
          <w:rFonts w:cs="Arial"/>
        </w:rPr>
        <w:t>West Coast rock lobster</w:t>
      </w:r>
      <w:r>
        <w:rPr>
          <w:rFonts w:cs="Arial"/>
        </w:rPr>
        <w:t xml:space="preserve"> compliance databases (“new” and “old”)</w:t>
      </w:r>
      <w:r w:rsidRPr="00221BD8">
        <w:rPr>
          <w:rFonts w:cs="Arial"/>
        </w:rPr>
        <w:t>. Fisheries/201</w:t>
      </w:r>
      <w:r>
        <w:rPr>
          <w:rFonts w:cs="Arial"/>
        </w:rPr>
        <w:t>8</w:t>
      </w:r>
      <w:r w:rsidRPr="00221BD8">
        <w:rPr>
          <w:rFonts w:cs="Arial"/>
        </w:rPr>
        <w:t>/</w:t>
      </w:r>
      <w:r>
        <w:rPr>
          <w:rFonts w:cs="Arial"/>
        </w:rPr>
        <w:t>AUG</w:t>
      </w:r>
      <w:r w:rsidRPr="00221BD8">
        <w:rPr>
          <w:rFonts w:cs="Arial"/>
        </w:rPr>
        <w:t>/SWG-WCRL/</w:t>
      </w:r>
      <w:r w:rsidR="00B663F1">
        <w:rPr>
          <w:rFonts w:cs="Arial"/>
        </w:rPr>
        <w:t>17</w:t>
      </w:r>
      <w:r w:rsidRPr="00221BD8">
        <w:rPr>
          <w:rFonts w:cs="Arial"/>
        </w:rPr>
        <w:t>.</w:t>
      </w:r>
    </w:p>
    <w:p w14:paraId="66CFAAA8" w14:textId="77777777" w:rsidR="008D1A47" w:rsidRDefault="008D1A47" w:rsidP="008D1A47">
      <w:pPr>
        <w:ind w:left="397" w:hanging="397"/>
        <w:jc w:val="both"/>
        <w:rPr>
          <w:rFonts w:cs="Arial"/>
        </w:rPr>
      </w:pPr>
      <w:r w:rsidRPr="00221BD8">
        <w:rPr>
          <w:rFonts w:cs="Arial"/>
        </w:rPr>
        <w:t>Brandão, A. and Butterworth, D.S. 201</w:t>
      </w:r>
      <w:r>
        <w:rPr>
          <w:rFonts w:cs="Arial"/>
        </w:rPr>
        <w:t>9</w:t>
      </w:r>
      <w:r w:rsidRPr="00221BD8">
        <w:rPr>
          <w:rFonts w:cs="Arial"/>
        </w:rPr>
        <w:t xml:space="preserve">. </w:t>
      </w:r>
      <w:r>
        <w:rPr>
          <w:rFonts w:cs="Arial"/>
        </w:rPr>
        <w:t xml:space="preserve">Trends in poaching </w:t>
      </w:r>
      <w:r w:rsidRPr="00221BD8">
        <w:rPr>
          <w:rFonts w:cs="Arial"/>
        </w:rPr>
        <w:t>for West Coast rock lobster</w:t>
      </w:r>
      <w:r>
        <w:rPr>
          <w:rFonts w:cs="Arial"/>
        </w:rPr>
        <w:t xml:space="preserve"> from modelling the “old” and the “new” database simultaneously</w:t>
      </w:r>
      <w:r w:rsidRPr="00221BD8">
        <w:rPr>
          <w:rFonts w:cs="Arial"/>
        </w:rPr>
        <w:t>. Fisheries/201</w:t>
      </w:r>
      <w:r>
        <w:rPr>
          <w:rFonts w:cs="Arial"/>
        </w:rPr>
        <w:t>9</w:t>
      </w:r>
      <w:r w:rsidRPr="00221BD8">
        <w:rPr>
          <w:rFonts w:cs="Arial"/>
        </w:rPr>
        <w:t>/</w:t>
      </w:r>
      <w:r>
        <w:rPr>
          <w:rFonts w:cs="Arial"/>
        </w:rPr>
        <w:t>APR</w:t>
      </w:r>
      <w:r w:rsidRPr="00221BD8">
        <w:rPr>
          <w:rFonts w:cs="Arial"/>
        </w:rPr>
        <w:t>/SWG-WCRL/</w:t>
      </w:r>
      <w:r>
        <w:rPr>
          <w:rFonts w:cs="Arial"/>
        </w:rPr>
        <w:t>02</w:t>
      </w:r>
      <w:r w:rsidRPr="00221BD8">
        <w:rPr>
          <w:rFonts w:cs="Arial"/>
        </w:rPr>
        <w:t>.</w:t>
      </w:r>
    </w:p>
    <w:p w14:paraId="34B46F36" w14:textId="2E4F60CD" w:rsidR="0050398D" w:rsidRPr="00230A9B" w:rsidRDefault="0050398D" w:rsidP="001215BC">
      <w:pPr>
        <w:keepNext/>
        <w:keepLines/>
        <w:ind w:left="397" w:hanging="397"/>
        <w:jc w:val="both"/>
      </w:pPr>
      <w:r w:rsidRPr="00230A9B">
        <w:t xml:space="preserve">Cox, S., </w:t>
      </w:r>
      <w:proofErr w:type="spellStart"/>
      <w:r w:rsidRPr="00230A9B">
        <w:t>Gaichas</w:t>
      </w:r>
      <w:proofErr w:type="spellEnd"/>
      <w:r w:rsidRPr="00230A9B">
        <w:t>, S., Haddon, M. and Punt, A.E. 2018. International Review Panel Report for the 2018 International Fisheries Stock Assessment Workshop, 26-30 November 2018, University of Cape Town.</w:t>
      </w:r>
    </w:p>
    <w:p w14:paraId="21B833C0" w14:textId="77777777" w:rsidR="00DC76B8" w:rsidRDefault="00DC76B8">
      <w:pPr>
        <w:rPr>
          <w:rFonts w:cs="Arial"/>
          <w:b/>
        </w:rPr>
      </w:pPr>
      <w:r>
        <w:rPr>
          <w:rFonts w:cs="Arial"/>
          <w:b/>
        </w:rPr>
        <w:br w:type="page"/>
      </w:r>
    </w:p>
    <w:p w14:paraId="56875E27" w14:textId="77777777" w:rsidR="00184BE1" w:rsidRPr="00184BE1" w:rsidRDefault="00184BE1" w:rsidP="00184BE1">
      <w:pPr>
        <w:ind w:left="397" w:hanging="397"/>
        <w:jc w:val="both"/>
        <w:rPr>
          <w:rFonts w:cs="Arial"/>
        </w:rPr>
      </w:pPr>
      <w:r w:rsidRPr="00184BE1">
        <w:rPr>
          <w:rFonts w:cs="Arial"/>
          <w:b/>
        </w:rPr>
        <w:t xml:space="preserve">Table 1.  </w:t>
      </w:r>
      <w:r w:rsidRPr="00184BE1">
        <w:rPr>
          <w:rFonts w:cs="Arial"/>
        </w:rPr>
        <w:t>Monthly maximum number of positive confiscations recorded over the years covered by the “new” database.</w:t>
      </w:r>
    </w:p>
    <w:tbl>
      <w:tblPr>
        <w:tblStyle w:val="TableGrid"/>
        <w:tblW w:w="0" w:type="auto"/>
        <w:jc w:val="center"/>
        <w:tblLayout w:type="fixed"/>
        <w:tblLook w:val="04A0" w:firstRow="1" w:lastRow="0" w:firstColumn="1" w:lastColumn="0" w:noHBand="0" w:noVBand="1"/>
      </w:tblPr>
      <w:tblGrid>
        <w:gridCol w:w="1100"/>
        <w:gridCol w:w="678"/>
        <w:gridCol w:w="678"/>
        <w:gridCol w:w="679"/>
        <w:gridCol w:w="678"/>
        <w:gridCol w:w="679"/>
        <w:gridCol w:w="678"/>
        <w:gridCol w:w="678"/>
        <w:gridCol w:w="679"/>
        <w:gridCol w:w="678"/>
        <w:gridCol w:w="679"/>
        <w:gridCol w:w="678"/>
        <w:gridCol w:w="679"/>
      </w:tblGrid>
      <w:tr w:rsidR="006629B2" w:rsidRPr="00184BE1" w14:paraId="1B73CE86" w14:textId="77777777" w:rsidTr="006629B2">
        <w:trPr>
          <w:trHeight w:val="238"/>
          <w:jc w:val="center"/>
        </w:trPr>
        <w:tc>
          <w:tcPr>
            <w:tcW w:w="1100" w:type="dxa"/>
          </w:tcPr>
          <w:p w14:paraId="2233D4DD" w14:textId="77777777" w:rsidR="00184BE1" w:rsidRPr="00184BE1" w:rsidRDefault="00184BE1" w:rsidP="006629B2">
            <w:pPr>
              <w:spacing w:line="276" w:lineRule="auto"/>
              <w:ind w:left="397" w:hanging="397"/>
              <w:jc w:val="both"/>
              <w:rPr>
                <w:rFonts w:cs="Arial"/>
                <w:b/>
              </w:rPr>
            </w:pPr>
          </w:p>
        </w:tc>
        <w:tc>
          <w:tcPr>
            <w:tcW w:w="678" w:type="dxa"/>
            <w:vAlign w:val="center"/>
          </w:tcPr>
          <w:p w14:paraId="3979DBD5" w14:textId="77777777" w:rsidR="00184BE1" w:rsidRPr="00184BE1" w:rsidRDefault="00184BE1" w:rsidP="006629B2">
            <w:pPr>
              <w:spacing w:line="276" w:lineRule="auto"/>
              <w:ind w:left="397" w:hanging="397"/>
              <w:jc w:val="center"/>
              <w:rPr>
                <w:rFonts w:cs="Arial"/>
                <w:b/>
              </w:rPr>
            </w:pPr>
            <w:r w:rsidRPr="00184BE1">
              <w:rPr>
                <w:rFonts w:cs="Arial"/>
                <w:b/>
              </w:rPr>
              <w:t>Jan</w:t>
            </w:r>
          </w:p>
        </w:tc>
        <w:tc>
          <w:tcPr>
            <w:tcW w:w="678" w:type="dxa"/>
            <w:vAlign w:val="center"/>
          </w:tcPr>
          <w:p w14:paraId="12F3410A" w14:textId="77777777" w:rsidR="00184BE1" w:rsidRPr="00184BE1" w:rsidRDefault="00184BE1" w:rsidP="006629B2">
            <w:pPr>
              <w:spacing w:line="276" w:lineRule="auto"/>
              <w:ind w:left="397" w:hanging="397"/>
              <w:jc w:val="center"/>
              <w:rPr>
                <w:rFonts w:cs="Arial"/>
                <w:b/>
              </w:rPr>
            </w:pPr>
            <w:r w:rsidRPr="00184BE1">
              <w:rPr>
                <w:rFonts w:cs="Arial"/>
                <w:b/>
              </w:rPr>
              <w:t>Feb</w:t>
            </w:r>
          </w:p>
        </w:tc>
        <w:tc>
          <w:tcPr>
            <w:tcW w:w="679" w:type="dxa"/>
            <w:vAlign w:val="center"/>
          </w:tcPr>
          <w:p w14:paraId="1912DB20" w14:textId="77777777" w:rsidR="00184BE1" w:rsidRPr="00184BE1" w:rsidRDefault="00184BE1" w:rsidP="006629B2">
            <w:pPr>
              <w:spacing w:line="276" w:lineRule="auto"/>
              <w:ind w:left="397" w:hanging="397"/>
              <w:jc w:val="center"/>
              <w:rPr>
                <w:rFonts w:cs="Arial"/>
                <w:b/>
              </w:rPr>
            </w:pPr>
            <w:r w:rsidRPr="00184BE1">
              <w:rPr>
                <w:rFonts w:cs="Arial"/>
                <w:b/>
              </w:rPr>
              <w:t>Mar</w:t>
            </w:r>
          </w:p>
        </w:tc>
        <w:tc>
          <w:tcPr>
            <w:tcW w:w="678" w:type="dxa"/>
            <w:vAlign w:val="center"/>
          </w:tcPr>
          <w:p w14:paraId="036D20D6" w14:textId="77777777" w:rsidR="00184BE1" w:rsidRPr="00184BE1" w:rsidRDefault="00184BE1" w:rsidP="006629B2">
            <w:pPr>
              <w:spacing w:line="276" w:lineRule="auto"/>
              <w:ind w:left="397" w:hanging="397"/>
              <w:jc w:val="center"/>
              <w:rPr>
                <w:rFonts w:cs="Arial"/>
                <w:b/>
              </w:rPr>
            </w:pPr>
            <w:r w:rsidRPr="00184BE1">
              <w:rPr>
                <w:rFonts w:cs="Arial"/>
                <w:b/>
              </w:rPr>
              <w:t>Apr</w:t>
            </w:r>
          </w:p>
        </w:tc>
        <w:tc>
          <w:tcPr>
            <w:tcW w:w="679" w:type="dxa"/>
            <w:vAlign w:val="center"/>
          </w:tcPr>
          <w:p w14:paraId="0C916CCA" w14:textId="77777777" w:rsidR="00184BE1" w:rsidRPr="00184BE1" w:rsidRDefault="00184BE1" w:rsidP="006629B2">
            <w:pPr>
              <w:spacing w:line="276" w:lineRule="auto"/>
              <w:ind w:left="397" w:hanging="397"/>
              <w:jc w:val="center"/>
              <w:rPr>
                <w:rFonts w:cs="Arial"/>
                <w:b/>
              </w:rPr>
            </w:pPr>
            <w:r w:rsidRPr="00184BE1">
              <w:rPr>
                <w:rFonts w:cs="Arial"/>
                <w:b/>
              </w:rPr>
              <w:t>May</w:t>
            </w:r>
          </w:p>
        </w:tc>
        <w:tc>
          <w:tcPr>
            <w:tcW w:w="678" w:type="dxa"/>
            <w:vAlign w:val="center"/>
          </w:tcPr>
          <w:p w14:paraId="420739F4" w14:textId="77777777" w:rsidR="00184BE1" w:rsidRPr="00184BE1" w:rsidRDefault="00184BE1" w:rsidP="006629B2">
            <w:pPr>
              <w:spacing w:line="276" w:lineRule="auto"/>
              <w:ind w:left="397" w:hanging="397"/>
              <w:jc w:val="center"/>
              <w:rPr>
                <w:rFonts w:cs="Arial"/>
                <w:b/>
              </w:rPr>
            </w:pPr>
            <w:r w:rsidRPr="00184BE1">
              <w:rPr>
                <w:rFonts w:cs="Arial"/>
                <w:b/>
              </w:rPr>
              <w:t>Jun</w:t>
            </w:r>
          </w:p>
        </w:tc>
        <w:tc>
          <w:tcPr>
            <w:tcW w:w="678" w:type="dxa"/>
            <w:vAlign w:val="center"/>
          </w:tcPr>
          <w:p w14:paraId="2A4724CD" w14:textId="77777777" w:rsidR="00184BE1" w:rsidRPr="00184BE1" w:rsidRDefault="00184BE1" w:rsidP="006629B2">
            <w:pPr>
              <w:spacing w:line="276" w:lineRule="auto"/>
              <w:ind w:left="397" w:hanging="397"/>
              <w:jc w:val="center"/>
              <w:rPr>
                <w:rFonts w:cs="Arial"/>
                <w:b/>
              </w:rPr>
            </w:pPr>
            <w:r w:rsidRPr="00184BE1">
              <w:rPr>
                <w:rFonts w:cs="Arial"/>
                <w:b/>
              </w:rPr>
              <w:t>Jul</w:t>
            </w:r>
          </w:p>
        </w:tc>
        <w:tc>
          <w:tcPr>
            <w:tcW w:w="679" w:type="dxa"/>
            <w:vAlign w:val="center"/>
          </w:tcPr>
          <w:p w14:paraId="065B9A2D" w14:textId="77777777" w:rsidR="00184BE1" w:rsidRPr="00184BE1" w:rsidRDefault="00184BE1" w:rsidP="006629B2">
            <w:pPr>
              <w:spacing w:line="276" w:lineRule="auto"/>
              <w:ind w:left="397" w:hanging="397"/>
              <w:jc w:val="center"/>
              <w:rPr>
                <w:rFonts w:cs="Arial"/>
                <w:b/>
              </w:rPr>
            </w:pPr>
            <w:r w:rsidRPr="00184BE1">
              <w:rPr>
                <w:rFonts w:cs="Arial"/>
                <w:b/>
              </w:rPr>
              <w:t>Aug</w:t>
            </w:r>
          </w:p>
        </w:tc>
        <w:tc>
          <w:tcPr>
            <w:tcW w:w="678" w:type="dxa"/>
            <w:vAlign w:val="center"/>
          </w:tcPr>
          <w:p w14:paraId="033671B0" w14:textId="77777777" w:rsidR="00184BE1" w:rsidRPr="00184BE1" w:rsidRDefault="00184BE1" w:rsidP="006629B2">
            <w:pPr>
              <w:spacing w:line="276" w:lineRule="auto"/>
              <w:ind w:left="397" w:hanging="397"/>
              <w:jc w:val="center"/>
              <w:rPr>
                <w:rFonts w:cs="Arial"/>
                <w:b/>
              </w:rPr>
            </w:pPr>
            <w:r w:rsidRPr="00184BE1">
              <w:rPr>
                <w:rFonts w:cs="Arial"/>
                <w:b/>
              </w:rPr>
              <w:t>Sep</w:t>
            </w:r>
          </w:p>
        </w:tc>
        <w:tc>
          <w:tcPr>
            <w:tcW w:w="679" w:type="dxa"/>
            <w:vAlign w:val="center"/>
          </w:tcPr>
          <w:p w14:paraId="5AB42F66" w14:textId="77777777" w:rsidR="00184BE1" w:rsidRPr="00184BE1" w:rsidRDefault="00184BE1" w:rsidP="006629B2">
            <w:pPr>
              <w:spacing w:line="276" w:lineRule="auto"/>
              <w:ind w:left="397" w:hanging="397"/>
              <w:jc w:val="center"/>
              <w:rPr>
                <w:rFonts w:cs="Arial"/>
                <w:b/>
              </w:rPr>
            </w:pPr>
            <w:r w:rsidRPr="00184BE1">
              <w:rPr>
                <w:rFonts w:cs="Arial"/>
                <w:b/>
              </w:rPr>
              <w:t>Oct</w:t>
            </w:r>
          </w:p>
        </w:tc>
        <w:tc>
          <w:tcPr>
            <w:tcW w:w="678" w:type="dxa"/>
            <w:vAlign w:val="center"/>
          </w:tcPr>
          <w:p w14:paraId="4D8B3A51" w14:textId="77777777" w:rsidR="00184BE1" w:rsidRPr="00184BE1" w:rsidRDefault="00184BE1" w:rsidP="006629B2">
            <w:pPr>
              <w:spacing w:line="276" w:lineRule="auto"/>
              <w:ind w:left="397" w:hanging="397"/>
              <w:jc w:val="center"/>
              <w:rPr>
                <w:rFonts w:cs="Arial"/>
                <w:b/>
              </w:rPr>
            </w:pPr>
            <w:r w:rsidRPr="00184BE1">
              <w:rPr>
                <w:rFonts w:cs="Arial"/>
                <w:b/>
              </w:rPr>
              <w:t>Nov</w:t>
            </w:r>
          </w:p>
        </w:tc>
        <w:tc>
          <w:tcPr>
            <w:tcW w:w="679" w:type="dxa"/>
            <w:vAlign w:val="center"/>
          </w:tcPr>
          <w:p w14:paraId="7149133C" w14:textId="77777777" w:rsidR="00184BE1" w:rsidRPr="00184BE1" w:rsidRDefault="00184BE1" w:rsidP="006629B2">
            <w:pPr>
              <w:spacing w:line="276" w:lineRule="auto"/>
              <w:ind w:left="397" w:hanging="397"/>
              <w:jc w:val="center"/>
              <w:rPr>
                <w:rFonts w:cs="Arial"/>
                <w:b/>
              </w:rPr>
            </w:pPr>
            <w:r w:rsidRPr="00184BE1">
              <w:rPr>
                <w:rFonts w:cs="Arial"/>
                <w:b/>
              </w:rPr>
              <w:t>Dec</w:t>
            </w:r>
          </w:p>
        </w:tc>
      </w:tr>
      <w:tr w:rsidR="006629B2" w:rsidRPr="00184BE1" w14:paraId="27FFE705" w14:textId="77777777" w:rsidTr="006629B2">
        <w:trPr>
          <w:trHeight w:val="238"/>
          <w:jc w:val="center"/>
        </w:trPr>
        <w:tc>
          <w:tcPr>
            <w:tcW w:w="1100" w:type="dxa"/>
            <w:vAlign w:val="center"/>
          </w:tcPr>
          <w:p w14:paraId="44C6A98B" w14:textId="77777777" w:rsidR="00184BE1" w:rsidRPr="00184BE1" w:rsidRDefault="00184BE1" w:rsidP="006629B2">
            <w:pPr>
              <w:spacing w:line="276" w:lineRule="auto"/>
              <w:ind w:left="397" w:hanging="397"/>
              <w:jc w:val="center"/>
              <w:rPr>
                <w:rFonts w:cs="Arial"/>
                <w:b/>
              </w:rPr>
            </w:pPr>
            <w:r w:rsidRPr="00184BE1">
              <w:rPr>
                <w:rFonts w:cs="Arial"/>
                <w:b/>
              </w:rPr>
              <w:t>Areas 3-7</w:t>
            </w:r>
          </w:p>
        </w:tc>
        <w:tc>
          <w:tcPr>
            <w:tcW w:w="678" w:type="dxa"/>
            <w:vAlign w:val="center"/>
          </w:tcPr>
          <w:p w14:paraId="1463228C" w14:textId="77777777" w:rsidR="00184BE1" w:rsidRPr="00184BE1" w:rsidRDefault="00184BE1" w:rsidP="006629B2">
            <w:pPr>
              <w:spacing w:line="276" w:lineRule="auto"/>
              <w:ind w:left="397" w:hanging="397"/>
              <w:jc w:val="right"/>
              <w:rPr>
                <w:rFonts w:cs="Arial"/>
              </w:rPr>
            </w:pPr>
            <w:r w:rsidRPr="00184BE1">
              <w:rPr>
                <w:rFonts w:cs="Arial"/>
              </w:rPr>
              <w:t>19</w:t>
            </w:r>
          </w:p>
        </w:tc>
        <w:tc>
          <w:tcPr>
            <w:tcW w:w="678" w:type="dxa"/>
            <w:vAlign w:val="center"/>
          </w:tcPr>
          <w:p w14:paraId="3A3121A9" w14:textId="77777777" w:rsidR="00184BE1" w:rsidRPr="00184BE1" w:rsidRDefault="00184BE1" w:rsidP="006629B2">
            <w:pPr>
              <w:spacing w:line="276" w:lineRule="auto"/>
              <w:ind w:left="397" w:hanging="397"/>
              <w:jc w:val="right"/>
              <w:rPr>
                <w:rFonts w:cs="Arial"/>
              </w:rPr>
            </w:pPr>
            <w:r w:rsidRPr="00184BE1">
              <w:rPr>
                <w:rFonts w:cs="Arial"/>
              </w:rPr>
              <w:t>8</w:t>
            </w:r>
          </w:p>
        </w:tc>
        <w:tc>
          <w:tcPr>
            <w:tcW w:w="679" w:type="dxa"/>
            <w:vAlign w:val="center"/>
          </w:tcPr>
          <w:p w14:paraId="09E53135" w14:textId="77777777" w:rsidR="00184BE1" w:rsidRPr="00184BE1" w:rsidRDefault="00184BE1" w:rsidP="006629B2">
            <w:pPr>
              <w:spacing w:line="276" w:lineRule="auto"/>
              <w:ind w:left="397" w:hanging="397"/>
              <w:jc w:val="right"/>
              <w:rPr>
                <w:rFonts w:cs="Arial"/>
              </w:rPr>
            </w:pPr>
            <w:r w:rsidRPr="00184BE1">
              <w:rPr>
                <w:rFonts w:cs="Arial"/>
              </w:rPr>
              <w:t>8</w:t>
            </w:r>
          </w:p>
        </w:tc>
        <w:tc>
          <w:tcPr>
            <w:tcW w:w="678" w:type="dxa"/>
            <w:vAlign w:val="center"/>
          </w:tcPr>
          <w:p w14:paraId="389D6571" w14:textId="77777777" w:rsidR="00184BE1" w:rsidRPr="00184BE1" w:rsidRDefault="00184BE1" w:rsidP="006629B2">
            <w:pPr>
              <w:spacing w:line="276" w:lineRule="auto"/>
              <w:ind w:left="397" w:hanging="397"/>
              <w:jc w:val="right"/>
              <w:rPr>
                <w:rFonts w:cs="Arial"/>
              </w:rPr>
            </w:pPr>
            <w:r w:rsidRPr="00184BE1">
              <w:rPr>
                <w:rFonts w:cs="Arial"/>
              </w:rPr>
              <w:t>17</w:t>
            </w:r>
          </w:p>
        </w:tc>
        <w:tc>
          <w:tcPr>
            <w:tcW w:w="679" w:type="dxa"/>
            <w:vAlign w:val="center"/>
          </w:tcPr>
          <w:p w14:paraId="094979D2" w14:textId="77777777" w:rsidR="00184BE1" w:rsidRPr="00184BE1" w:rsidRDefault="00184BE1" w:rsidP="006629B2">
            <w:pPr>
              <w:spacing w:line="276" w:lineRule="auto"/>
              <w:ind w:left="397" w:hanging="397"/>
              <w:jc w:val="right"/>
              <w:rPr>
                <w:rFonts w:cs="Arial"/>
              </w:rPr>
            </w:pPr>
            <w:r w:rsidRPr="00184BE1">
              <w:rPr>
                <w:rFonts w:cs="Arial"/>
              </w:rPr>
              <w:t>4</w:t>
            </w:r>
          </w:p>
        </w:tc>
        <w:tc>
          <w:tcPr>
            <w:tcW w:w="678" w:type="dxa"/>
            <w:vAlign w:val="center"/>
          </w:tcPr>
          <w:p w14:paraId="62D311A1" w14:textId="77777777" w:rsidR="00184BE1" w:rsidRPr="00184BE1" w:rsidRDefault="00184BE1" w:rsidP="006629B2">
            <w:pPr>
              <w:spacing w:line="276" w:lineRule="auto"/>
              <w:ind w:left="397" w:hanging="397"/>
              <w:jc w:val="right"/>
              <w:rPr>
                <w:rFonts w:cs="Arial"/>
              </w:rPr>
            </w:pPr>
            <w:r w:rsidRPr="00184BE1">
              <w:rPr>
                <w:rFonts w:cs="Arial"/>
              </w:rPr>
              <w:t>9</w:t>
            </w:r>
          </w:p>
        </w:tc>
        <w:tc>
          <w:tcPr>
            <w:tcW w:w="678" w:type="dxa"/>
            <w:vAlign w:val="center"/>
          </w:tcPr>
          <w:p w14:paraId="56582AFF" w14:textId="77777777" w:rsidR="00184BE1" w:rsidRPr="00184BE1" w:rsidRDefault="00184BE1" w:rsidP="006629B2">
            <w:pPr>
              <w:spacing w:line="276" w:lineRule="auto"/>
              <w:ind w:left="397" w:hanging="397"/>
              <w:jc w:val="right"/>
              <w:rPr>
                <w:rFonts w:cs="Arial"/>
              </w:rPr>
            </w:pPr>
            <w:r w:rsidRPr="00184BE1">
              <w:rPr>
                <w:rFonts w:cs="Arial"/>
              </w:rPr>
              <w:t>5</w:t>
            </w:r>
          </w:p>
        </w:tc>
        <w:tc>
          <w:tcPr>
            <w:tcW w:w="679" w:type="dxa"/>
            <w:vAlign w:val="center"/>
          </w:tcPr>
          <w:p w14:paraId="0F766CDB" w14:textId="77777777" w:rsidR="00184BE1" w:rsidRPr="00184BE1" w:rsidRDefault="00184BE1" w:rsidP="006629B2">
            <w:pPr>
              <w:spacing w:line="276" w:lineRule="auto"/>
              <w:ind w:left="397" w:hanging="397"/>
              <w:jc w:val="right"/>
              <w:rPr>
                <w:rFonts w:cs="Arial"/>
              </w:rPr>
            </w:pPr>
            <w:r w:rsidRPr="00184BE1">
              <w:rPr>
                <w:rFonts w:cs="Arial"/>
              </w:rPr>
              <w:t>1</w:t>
            </w:r>
          </w:p>
        </w:tc>
        <w:tc>
          <w:tcPr>
            <w:tcW w:w="678" w:type="dxa"/>
            <w:vAlign w:val="center"/>
          </w:tcPr>
          <w:p w14:paraId="4D3AB678" w14:textId="77777777" w:rsidR="00184BE1" w:rsidRPr="00184BE1" w:rsidRDefault="00184BE1" w:rsidP="006629B2">
            <w:pPr>
              <w:spacing w:line="276" w:lineRule="auto"/>
              <w:ind w:left="397" w:hanging="397"/>
              <w:jc w:val="right"/>
              <w:rPr>
                <w:rFonts w:cs="Arial"/>
              </w:rPr>
            </w:pPr>
            <w:r w:rsidRPr="00184BE1">
              <w:rPr>
                <w:rFonts w:cs="Arial"/>
              </w:rPr>
              <w:t>4</w:t>
            </w:r>
          </w:p>
        </w:tc>
        <w:tc>
          <w:tcPr>
            <w:tcW w:w="679" w:type="dxa"/>
            <w:vAlign w:val="center"/>
          </w:tcPr>
          <w:p w14:paraId="6076FA2D" w14:textId="77777777" w:rsidR="00184BE1" w:rsidRPr="00184BE1" w:rsidRDefault="00184BE1" w:rsidP="006629B2">
            <w:pPr>
              <w:spacing w:line="276" w:lineRule="auto"/>
              <w:ind w:left="397" w:hanging="397"/>
              <w:jc w:val="right"/>
              <w:rPr>
                <w:rFonts w:cs="Arial"/>
              </w:rPr>
            </w:pPr>
            <w:r w:rsidRPr="00184BE1">
              <w:rPr>
                <w:rFonts w:cs="Arial"/>
              </w:rPr>
              <w:t>7</w:t>
            </w:r>
          </w:p>
        </w:tc>
        <w:tc>
          <w:tcPr>
            <w:tcW w:w="678" w:type="dxa"/>
            <w:vAlign w:val="center"/>
          </w:tcPr>
          <w:p w14:paraId="4F686F5B" w14:textId="77777777" w:rsidR="00184BE1" w:rsidRPr="00184BE1" w:rsidRDefault="00184BE1" w:rsidP="006629B2">
            <w:pPr>
              <w:spacing w:line="276" w:lineRule="auto"/>
              <w:ind w:left="397" w:hanging="397"/>
              <w:jc w:val="right"/>
              <w:rPr>
                <w:rFonts w:cs="Arial"/>
              </w:rPr>
            </w:pPr>
            <w:r w:rsidRPr="00184BE1">
              <w:rPr>
                <w:rFonts w:cs="Arial"/>
              </w:rPr>
              <w:t>23</w:t>
            </w:r>
          </w:p>
        </w:tc>
        <w:tc>
          <w:tcPr>
            <w:tcW w:w="679" w:type="dxa"/>
            <w:vAlign w:val="center"/>
          </w:tcPr>
          <w:p w14:paraId="7484DC2F" w14:textId="77777777" w:rsidR="00184BE1" w:rsidRPr="00184BE1" w:rsidRDefault="00184BE1" w:rsidP="006629B2">
            <w:pPr>
              <w:spacing w:line="276" w:lineRule="auto"/>
              <w:ind w:left="397" w:hanging="397"/>
              <w:jc w:val="right"/>
              <w:rPr>
                <w:rFonts w:cs="Arial"/>
              </w:rPr>
            </w:pPr>
            <w:r w:rsidRPr="00184BE1">
              <w:rPr>
                <w:rFonts w:cs="Arial"/>
              </w:rPr>
              <w:t>21</w:t>
            </w:r>
          </w:p>
        </w:tc>
      </w:tr>
      <w:tr w:rsidR="006629B2" w:rsidRPr="00184BE1" w14:paraId="604104A3" w14:textId="77777777" w:rsidTr="006629B2">
        <w:trPr>
          <w:trHeight w:val="238"/>
          <w:jc w:val="center"/>
        </w:trPr>
        <w:tc>
          <w:tcPr>
            <w:tcW w:w="1100" w:type="dxa"/>
            <w:vAlign w:val="center"/>
          </w:tcPr>
          <w:p w14:paraId="1F4E6C88" w14:textId="77777777" w:rsidR="00184BE1" w:rsidRPr="00184BE1" w:rsidRDefault="00184BE1" w:rsidP="006629B2">
            <w:pPr>
              <w:spacing w:line="276" w:lineRule="auto"/>
              <w:ind w:left="397" w:hanging="397"/>
              <w:jc w:val="center"/>
              <w:rPr>
                <w:rFonts w:cs="Arial"/>
                <w:b/>
              </w:rPr>
            </w:pPr>
            <w:r w:rsidRPr="00184BE1">
              <w:rPr>
                <w:rFonts w:cs="Arial"/>
                <w:b/>
              </w:rPr>
              <w:t>Areas 8+</w:t>
            </w:r>
          </w:p>
        </w:tc>
        <w:tc>
          <w:tcPr>
            <w:tcW w:w="678" w:type="dxa"/>
            <w:vAlign w:val="center"/>
          </w:tcPr>
          <w:p w14:paraId="1EA65C59" w14:textId="77777777" w:rsidR="00184BE1" w:rsidRPr="00184BE1" w:rsidRDefault="00184BE1" w:rsidP="006629B2">
            <w:pPr>
              <w:spacing w:line="276" w:lineRule="auto"/>
              <w:ind w:left="397" w:hanging="397"/>
              <w:jc w:val="right"/>
              <w:rPr>
                <w:rFonts w:cs="Arial"/>
              </w:rPr>
            </w:pPr>
            <w:r w:rsidRPr="00184BE1">
              <w:rPr>
                <w:rFonts w:cs="Arial"/>
              </w:rPr>
              <w:t>14</w:t>
            </w:r>
          </w:p>
        </w:tc>
        <w:tc>
          <w:tcPr>
            <w:tcW w:w="678" w:type="dxa"/>
            <w:vAlign w:val="center"/>
          </w:tcPr>
          <w:p w14:paraId="6F318BFC" w14:textId="77777777" w:rsidR="00184BE1" w:rsidRPr="00184BE1" w:rsidRDefault="00184BE1" w:rsidP="006629B2">
            <w:pPr>
              <w:spacing w:line="276" w:lineRule="auto"/>
              <w:ind w:left="397" w:hanging="397"/>
              <w:jc w:val="right"/>
              <w:rPr>
                <w:rFonts w:cs="Arial"/>
              </w:rPr>
            </w:pPr>
            <w:r w:rsidRPr="00184BE1">
              <w:rPr>
                <w:rFonts w:cs="Arial"/>
              </w:rPr>
              <w:t>12</w:t>
            </w:r>
          </w:p>
        </w:tc>
        <w:tc>
          <w:tcPr>
            <w:tcW w:w="679" w:type="dxa"/>
            <w:vAlign w:val="center"/>
          </w:tcPr>
          <w:p w14:paraId="5AD43197" w14:textId="77777777" w:rsidR="00184BE1" w:rsidRPr="00184BE1" w:rsidRDefault="00184BE1" w:rsidP="006629B2">
            <w:pPr>
              <w:spacing w:line="276" w:lineRule="auto"/>
              <w:ind w:left="397" w:hanging="397"/>
              <w:jc w:val="right"/>
              <w:rPr>
                <w:rFonts w:cs="Arial"/>
              </w:rPr>
            </w:pPr>
            <w:r w:rsidRPr="00184BE1">
              <w:rPr>
                <w:rFonts w:cs="Arial"/>
              </w:rPr>
              <w:t>10</w:t>
            </w:r>
          </w:p>
        </w:tc>
        <w:tc>
          <w:tcPr>
            <w:tcW w:w="678" w:type="dxa"/>
            <w:vAlign w:val="center"/>
          </w:tcPr>
          <w:p w14:paraId="197F4F0A" w14:textId="77777777" w:rsidR="00184BE1" w:rsidRPr="00184BE1" w:rsidRDefault="00184BE1" w:rsidP="006629B2">
            <w:pPr>
              <w:spacing w:line="276" w:lineRule="auto"/>
              <w:ind w:left="397" w:hanging="397"/>
              <w:jc w:val="right"/>
              <w:rPr>
                <w:rFonts w:cs="Arial"/>
              </w:rPr>
            </w:pPr>
            <w:r w:rsidRPr="00184BE1">
              <w:rPr>
                <w:rFonts w:cs="Arial"/>
              </w:rPr>
              <w:t>12</w:t>
            </w:r>
          </w:p>
        </w:tc>
        <w:tc>
          <w:tcPr>
            <w:tcW w:w="679" w:type="dxa"/>
            <w:vAlign w:val="center"/>
          </w:tcPr>
          <w:p w14:paraId="4407FCA9" w14:textId="77777777" w:rsidR="00184BE1" w:rsidRPr="00184BE1" w:rsidRDefault="00184BE1" w:rsidP="006629B2">
            <w:pPr>
              <w:spacing w:line="276" w:lineRule="auto"/>
              <w:ind w:left="397" w:hanging="397"/>
              <w:jc w:val="right"/>
              <w:rPr>
                <w:rFonts w:cs="Arial"/>
              </w:rPr>
            </w:pPr>
            <w:r w:rsidRPr="00184BE1">
              <w:rPr>
                <w:rFonts w:cs="Arial"/>
              </w:rPr>
              <w:t>19</w:t>
            </w:r>
          </w:p>
        </w:tc>
        <w:tc>
          <w:tcPr>
            <w:tcW w:w="678" w:type="dxa"/>
            <w:vAlign w:val="center"/>
          </w:tcPr>
          <w:p w14:paraId="0174CAEC" w14:textId="77777777" w:rsidR="00184BE1" w:rsidRPr="00184BE1" w:rsidRDefault="00184BE1" w:rsidP="006629B2">
            <w:pPr>
              <w:spacing w:line="276" w:lineRule="auto"/>
              <w:ind w:left="397" w:hanging="397"/>
              <w:jc w:val="right"/>
              <w:rPr>
                <w:rFonts w:cs="Arial"/>
              </w:rPr>
            </w:pPr>
            <w:r w:rsidRPr="00184BE1">
              <w:rPr>
                <w:rFonts w:cs="Arial"/>
              </w:rPr>
              <w:t>5</w:t>
            </w:r>
          </w:p>
        </w:tc>
        <w:tc>
          <w:tcPr>
            <w:tcW w:w="678" w:type="dxa"/>
            <w:vAlign w:val="center"/>
          </w:tcPr>
          <w:p w14:paraId="789965F2" w14:textId="77777777" w:rsidR="00184BE1" w:rsidRPr="00184BE1" w:rsidRDefault="00184BE1" w:rsidP="006629B2">
            <w:pPr>
              <w:spacing w:line="276" w:lineRule="auto"/>
              <w:ind w:left="397" w:hanging="397"/>
              <w:jc w:val="right"/>
              <w:rPr>
                <w:rFonts w:cs="Arial"/>
              </w:rPr>
            </w:pPr>
            <w:r w:rsidRPr="00184BE1">
              <w:rPr>
                <w:rFonts w:cs="Arial"/>
              </w:rPr>
              <w:t>2</w:t>
            </w:r>
          </w:p>
        </w:tc>
        <w:tc>
          <w:tcPr>
            <w:tcW w:w="679" w:type="dxa"/>
            <w:vAlign w:val="center"/>
          </w:tcPr>
          <w:p w14:paraId="2FE8E72F" w14:textId="77777777" w:rsidR="00184BE1" w:rsidRPr="00184BE1" w:rsidRDefault="00184BE1" w:rsidP="006629B2">
            <w:pPr>
              <w:spacing w:line="276" w:lineRule="auto"/>
              <w:ind w:left="397" w:hanging="397"/>
              <w:jc w:val="right"/>
              <w:rPr>
                <w:rFonts w:cs="Arial"/>
              </w:rPr>
            </w:pPr>
            <w:r w:rsidRPr="00184BE1">
              <w:rPr>
                <w:rFonts w:cs="Arial"/>
              </w:rPr>
              <w:t>5</w:t>
            </w:r>
          </w:p>
        </w:tc>
        <w:tc>
          <w:tcPr>
            <w:tcW w:w="678" w:type="dxa"/>
            <w:vAlign w:val="center"/>
          </w:tcPr>
          <w:p w14:paraId="14F9B518" w14:textId="77777777" w:rsidR="00184BE1" w:rsidRPr="00184BE1" w:rsidRDefault="00184BE1" w:rsidP="006629B2">
            <w:pPr>
              <w:spacing w:line="276" w:lineRule="auto"/>
              <w:ind w:left="397" w:hanging="397"/>
              <w:jc w:val="right"/>
              <w:rPr>
                <w:rFonts w:cs="Arial"/>
              </w:rPr>
            </w:pPr>
            <w:r w:rsidRPr="00184BE1">
              <w:rPr>
                <w:rFonts w:cs="Arial"/>
              </w:rPr>
              <w:t>5</w:t>
            </w:r>
          </w:p>
        </w:tc>
        <w:tc>
          <w:tcPr>
            <w:tcW w:w="679" w:type="dxa"/>
            <w:vAlign w:val="center"/>
          </w:tcPr>
          <w:p w14:paraId="4AA503FA" w14:textId="77777777" w:rsidR="00184BE1" w:rsidRPr="00184BE1" w:rsidRDefault="00184BE1" w:rsidP="006629B2">
            <w:pPr>
              <w:spacing w:line="276" w:lineRule="auto"/>
              <w:ind w:left="397" w:hanging="397"/>
              <w:jc w:val="right"/>
              <w:rPr>
                <w:rFonts w:cs="Arial"/>
              </w:rPr>
            </w:pPr>
            <w:r w:rsidRPr="00184BE1">
              <w:rPr>
                <w:rFonts w:cs="Arial"/>
              </w:rPr>
              <w:t>5</w:t>
            </w:r>
          </w:p>
        </w:tc>
        <w:tc>
          <w:tcPr>
            <w:tcW w:w="678" w:type="dxa"/>
            <w:vAlign w:val="center"/>
          </w:tcPr>
          <w:p w14:paraId="379678BE" w14:textId="77777777" w:rsidR="00184BE1" w:rsidRPr="00184BE1" w:rsidRDefault="00184BE1" w:rsidP="006629B2">
            <w:pPr>
              <w:spacing w:line="276" w:lineRule="auto"/>
              <w:ind w:left="397" w:hanging="397"/>
              <w:jc w:val="right"/>
              <w:rPr>
                <w:rFonts w:cs="Arial"/>
              </w:rPr>
            </w:pPr>
            <w:r w:rsidRPr="00184BE1">
              <w:rPr>
                <w:rFonts w:cs="Arial"/>
              </w:rPr>
              <w:t>8</w:t>
            </w:r>
          </w:p>
        </w:tc>
        <w:tc>
          <w:tcPr>
            <w:tcW w:w="679" w:type="dxa"/>
            <w:vAlign w:val="center"/>
          </w:tcPr>
          <w:p w14:paraId="22A2F295" w14:textId="77777777" w:rsidR="00184BE1" w:rsidRPr="00184BE1" w:rsidRDefault="00184BE1" w:rsidP="006629B2">
            <w:pPr>
              <w:spacing w:line="276" w:lineRule="auto"/>
              <w:ind w:left="397" w:hanging="397"/>
              <w:jc w:val="right"/>
              <w:rPr>
                <w:rFonts w:cs="Arial"/>
              </w:rPr>
            </w:pPr>
            <w:r w:rsidRPr="00184BE1">
              <w:rPr>
                <w:rFonts w:cs="Arial"/>
              </w:rPr>
              <w:t>32</w:t>
            </w:r>
          </w:p>
        </w:tc>
      </w:tr>
    </w:tbl>
    <w:p w14:paraId="395BB822" w14:textId="77777777" w:rsidR="00184BE1" w:rsidRPr="00184BE1" w:rsidRDefault="00184BE1" w:rsidP="00184BE1">
      <w:pPr>
        <w:ind w:left="397" w:hanging="397"/>
        <w:jc w:val="both"/>
        <w:rPr>
          <w:rFonts w:cs="Arial"/>
          <w:b/>
        </w:rPr>
      </w:pPr>
    </w:p>
    <w:p w14:paraId="5E1D5F0A" w14:textId="77777777" w:rsidR="00184BE1" w:rsidRDefault="00184BE1" w:rsidP="001215BC">
      <w:pPr>
        <w:ind w:left="397" w:hanging="397"/>
        <w:jc w:val="both"/>
        <w:rPr>
          <w:rFonts w:cs="Arial"/>
          <w:b/>
        </w:rPr>
      </w:pPr>
    </w:p>
    <w:p w14:paraId="20731177" w14:textId="66EDD24D" w:rsidR="008F753C" w:rsidRPr="00221BD8" w:rsidRDefault="008F753C" w:rsidP="001215BC">
      <w:pPr>
        <w:ind w:left="397" w:hanging="397"/>
        <w:jc w:val="both"/>
        <w:rPr>
          <w:rFonts w:cs="Arial"/>
        </w:rPr>
      </w:pPr>
      <w:r w:rsidRPr="00221BD8">
        <w:rPr>
          <w:rFonts w:cs="Arial"/>
          <w:b/>
        </w:rPr>
        <w:t xml:space="preserve">Table </w:t>
      </w:r>
      <w:r w:rsidR="00184BE1">
        <w:rPr>
          <w:rFonts w:cs="Arial"/>
          <w:b/>
        </w:rPr>
        <w:t>2</w:t>
      </w:r>
      <w:r w:rsidRPr="00221BD8">
        <w:rPr>
          <w:rFonts w:cs="Arial"/>
          <w:b/>
        </w:rPr>
        <w:t>.</w:t>
      </w:r>
      <w:r w:rsidRPr="00221BD8">
        <w:rPr>
          <w:rFonts w:cs="Arial"/>
        </w:rPr>
        <w:t xml:space="preserve">  GLM parameter/coefficient (and standard error) estimates for </w:t>
      </w:r>
      <w:r w:rsidRPr="00230A9B">
        <w:rPr>
          <w:rFonts w:cs="Arial"/>
          <w:b/>
        </w:rPr>
        <w:t>Super-areas 3+4+5+6</w:t>
      </w:r>
      <w:r w:rsidR="00817DF7" w:rsidRPr="00230A9B">
        <w:rPr>
          <w:rFonts w:cs="Arial"/>
          <w:b/>
        </w:rPr>
        <w:t>+7</w:t>
      </w:r>
      <w:r w:rsidRPr="00230A9B">
        <w:rPr>
          <w:rFonts w:cs="Arial"/>
          <w:b/>
        </w:rPr>
        <w:t>.</w:t>
      </w:r>
    </w:p>
    <w:tbl>
      <w:tblPr>
        <w:tblStyle w:val="TableGrid"/>
        <w:tblW w:w="0" w:type="auto"/>
        <w:jc w:val="center"/>
        <w:tblLook w:val="04A0" w:firstRow="1" w:lastRow="0" w:firstColumn="1" w:lastColumn="0" w:noHBand="0" w:noVBand="1"/>
      </w:tblPr>
      <w:tblGrid>
        <w:gridCol w:w="1658"/>
        <w:gridCol w:w="1698"/>
        <w:gridCol w:w="1698"/>
        <w:gridCol w:w="1698"/>
        <w:gridCol w:w="1701"/>
      </w:tblGrid>
      <w:tr w:rsidR="00942FAB" w:rsidRPr="00221BD8" w14:paraId="3CED46D8" w14:textId="222C3C56" w:rsidTr="00317C2C">
        <w:trPr>
          <w:jc w:val="center"/>
        </w:trPr>
        <w:tc>
          <w:tcPr>
            <w:tcW w:w="1658" w:type="dxa"/>
          </w:tcPr>
          <w:p w14:paraId="7971BE18" w14:textId="77777777" w:rsidR="00942FAB" w:rsidRPr="00221BD8" w:rsidRDefault="00942FAB" w:rsidP="00724F4E">
            <w:pPr>
              <w:rPr>
                <w:rFonts w:cs="Arial"/>
              </w:rPr>
            </w:pPr>
          </w:p>
        </w:tc>
        <w:tc>
          <w:tcPr>
            <w:tcW w:w="1698" w:type="dxa"/>
            <w:vAlign w:val="center"/>
          </w:tcPr>
          <w:p w14:paraId="1B96A3F2" w14:textId="7F01887B" w:rsidR="00942FAB" w:rsidRPr="00221BD8" w:rsidRDefault="00942FAB" w:rsidP="00317C2C">
            <w:pPr>
              <w:jc w:val="center"/>
              <w:rPr>
                <w:rFonts w:cs="Arial"/>
                <w:b/>
              </w:rPr>
            </w:pPr>
            <w:r>
              <w:rPr>
                <w:rFonts w:cs="Arial"/>
                <w:b/>
              </w:rPr>
              <w:t>Combined “old” and “new” – weight = 1</w:t>
            </w:r>
          </w:p>
        </w:tc>
        <w:tc>
          <w:tcPr>
            <w:tcW w:w="1698" w:type="dxa"/>
            <w:vAlign w:val="center"/>
          </w:tcPr>
          <w:p w14:paraId="7D1C2CBD" w14:textId="78DDCD11" w:rsidR="00942FAB" w:rsidRPr="00221BD8" w:rsidRDefault="00942FAB" w:rsidP="00317C2C">
            <w:pPr>
              <w:jc w:val="center"/>
              <w:rPr>
                <w:rFonts w:cs="Arial"/>
                <w:b/>
              </w:rPr>
            </w:pPr>
            <w:r>
              <w:rPr>
                <w:rFonts w:cs="Arial"/>
                <w:b/>
              </w:rPr>
              <w:t>Combined “old” and “new” –weight = 15; 10</w:t>
            </w:r>
          </w:p>
        </w:tc>
        <w:tc>
          <w:tcPr>
            <w:tcW w:w="1698" w:type="dxa"/>
            <w:vAlign w:val="center"/>
          </w:tcPr>
          <w:p w14:paraId="73F8CF8F" w14:textId="61C93B68" w:rsidR="00942FAB" w:rsidRDefault="00942FAB" w:rsidP="00317C2C">
            <w:pPr>
              <w:jc w:val="center"/>
              <w:rPr>
                <w:rFonts w:cs="Arial"/>
                <w:b/>
              </w:rPr>
            </w:pPr>
            <w:r>
              <w:rPr>
                <w:rFonts w:cs="Arial"/>
                <w:b/>
              </w:rPr>
              <w:t>Updated combined “old” and “new” – weight = 1</w:t>
            </w:r>
          </w:p>
        </w:tc>
        <w:tc>
          <w:tcPr>
            <w:tcW w:w="1701" w:type="dxa"/>
            <w:vAlign w:val="center"/>
          </w:tcPr>
          <w:p w14:paraId="161376A7" w14:textId="7FF8E6C9" w:rsidR="00942FAB" w:rsidRDefault="00942FAB" w:rsidP="00317C2C">
            <w:pPr>
              <w:jc w:val="center"/>
              <w:rPr>
                <w:rFonts w:cs="Arial"/>
                <w:b/>
              </w:rPr>
            </w:pPr>
            <w:r>
              <w:rPr>
                <w:rFonts w:cs="Arial"/>
                <w:b/>
              </w:rPr>
              <w:t>Updated combined “old” and “new” –weight = 15; 10</w:t>
            </w:r>
          </w:p>
        </w:tc>
      </w:tr>
      <w:tr w:rsidR="00942FAB" w:rsidRPr="00221BD8" w14:paraId="15B297B8" w14:textId="03BB9C1E" w:rsidTr="00317C2C">
        <w:trPr>
          <w:jc w:val="center"/>
        </w:trPr>
        <w:tc>
          <w:tcPr>
            <w:tcW w:w="1658" w:type="dxa"/>
            <w:vAlign w:val="center"/>
          </w:tcPr>
          <w:p w14:paraId="75C3B3CB" w14:textId="77777777" w:rsidR="00942FAB" w:rsidRPr="00221BD8" w:rsidRDefault="00942FAB" w:rsidP="00724F4E">
            <w:pPr>
              <w:jc w:val="center"/>
              <w:rPr>
                <w:rFonts w:cs="Arial"/>
                <w:b/>
                <w:color w:val="000000"/>
              </w:rPr>
            </w:pPr>
            <w:r w:rsidRPr="00221BD8">
              <w:rPr>
                <w:rFonts w:cs="Arial"/>
                <w:b/>
                <w:color w:val="000000"/>
              </w:rPr>
              <w:t>January</w:t>
            </w:r>
          </w:p>
        </w:tc>
        <w:tc>
          <w:tcPr>
            <w:tcW w:w="1698" w:type="dxa"/>
            <w:vAlign w:val="center"/>
          </w:tcPr>
          <w:p w14:paraId="6FD55F17" w14:textId="70110513" w:rsidR="00942FAB" w:rsidRDefault="00942FAB" w:rsidP="00317C2C">
            <w:pPr>
              <w:jc w:val="right"/>
              <w:rPr>
                <w:rFonts w:ascii="Calibri" w:hAnsi="Calibri"/>
                <w:color w:val="000000"/>
              </w:rPr>
            </w:pPr>
            <w:r>
              <w:rPr>
                <w:rFonts w:ascii="Calibri" w:hAnsi="Calibri"/>
                <w:color w:val="000000"/>
              </w:rPr>
              <w:t>0</w:t>
            </w:r>
          </w:p>
        </w:tc>
        <w:tc>
          <w:tcPr>
            <w:tcW w:w="1698" w:type="dxa"/>
            <w:vAlign w:val="center"/>
          </w:tcPr>
          <w:p w14:paraId="67ADE838" w14:textId="57FCAC80" w:rsidR="00942FAB" w:rsidRDefault="00942FAB" w:rsidP="00317C2C">
            <w:pPr>
              <w:jc w:val="right"/>
              <w:rPr>
                <w:rFonts w:ascii="Calibri" w:hAnsi="Calibri"/>
                <w:color w:val="000000"/>
              </w:rPr>
            </w:pPr>
            <w:r>
              <w:rPr>
                <w:rFonts w:ascii="Calibri" w:hAnsi="Calibri"/>
                <w:color w:val="000000"/>
              </w:rPr>
              <w:t>0</w:t>
            </w:r>
          </w:p>
        </w:tc>
        <w:tc>
          <w:tcPr>
            <w:tcW w:w="1698" w:type="dxa"/>
            <w:vAlign w:val="center"/>
          </w:tcPr>
          <w:p w14:paraId="43584404" w14:textId="115F1EA3" w:rsidR="00942FAB" w:rsidRDefault="00942FAB" w:rsidP="00317C2C">
            <w:pPr>
              <w:jc w:val="right"/>
              <w:rPr>
                <w:rFonts w:ascii="Calibri" w:hAnsi="Calibri"/>
                <w:color w:val="000000"/>
              </w:rPr>
            </w:pPr>
            <w:r>
              <w:rPr>
                <w:rFonts w:ascii="Calibri" w:hAnsi="Calibri"/>
                <w:color w:val="000000"/>
              </w:rPr>
              <w:t>0</w:t>
            </w:r>
          </w:p>
        </w:tc>
        <w:tc>
          <w:tcPr>
            <w:tcW w:w="1701" w:type="dxa"/>
            <w:vAlign w:val="center"/>
          </w:tcPr>
          <w:p w14:paraId="4F60EE42" w14:textId="7B743FE0" w:rsidR="00942FAB" w:rsidRDefault="00942FAB" w:rsidP="00317C2C">
            <w:pPr>
              <w:jc w:val="right"/>
              <w:rPr>
                <w:rFonts w:ascii="Calibri" w:hAnsi="Calibri"/>
                <w:color w:val="000000"/>
              </w:rPr>
            </w:pPr>
            <w:r>
              <w:rPr>
                <w:rFonts w:ascii="Calibri" w:hAnsi="Calibri"/>
                <w:color w:val="000000"/>
              </w:rPr>
              <w:t>0</w:t>
            </w:r>
          </w:p>
        </w:tc>
      </w:tr>
      <w:tr w:rsidR="005550BB" w:rsidRPr="00221BD8" w14:paraId="7F788048" w14:textId="54A13F21" w:rsidTr="00317C2C">
        <w:trPr>
          <w:jc w:val="center"/>
        </w:trPr>
        <w:tc>
          <w:tcPr>
            <w:tcW w:w="1658" w:type="dxa"/>
            <w:vAlign w:val="center"/>
          </w:tcPr>
          <w:p w14:paraId="7F732C7B" w14:textId="0261C2A1" w:rsidR="005550BB" w:rsidRPr="00221BD8" w:rsidRDefault="005550BB" w:rsidP="00724F4E">
            <w:pPr>
              <w:jc w:val="center"/>
              <w:rPr>
                <w:rFonts w:cs="Arial"/>
                <w:b/>
                <w:color w:val="000000"/>
              </w:rPr>
            </w:pPr>
            <w:r w:rsidRPr="00221BD8">
              <w:rPr>
                <w:rFonts w:cs="Arial"/>
                <w:b/>
                <w:color w:val="000000"/>
              </w:rPr>
              <w:t>February</w:t>
            </w:r>
          </w:p>
        </w:tc>
        <w:tc>
          <w:tcPr>
            <w:tcW w:w="1698" w:type="dxa"/>
            <w:vAlign w:val="center"/>
          </w:tcPr>
          <w:p w14:paraId="007E6532" w14:textId="13729B6C" w:rsidR="005550BB" w:rsidRDefault="005550BB" w:rsidP="00317C2C">
            <w:pPr>
              <w:jc w:val="right"/>
              <w:rPr>
                <w:rFonts w:ascii="Calibri" w:hAnsi="Calibri"/>
                <w:color w:val="000000"/>
              </w:rPr>
            </w:pPr>
            <w:r>
              <w:rPr>
                <w:rFonts w:ascii="Calibri" w:hAnsi="Calibri"/>
                <w:color w:val="000000"/>
              </w:rPr>
              <w:t>1.443(0.440)</w:t>
            </w:r>
          </w:p>
        </w:tc>
        <w:tc>
          <w:tcPr>
            <w:tcW w:w="1698" w:type="dxa"/>
            <w:vAlign w:val="center"/>
          </w:tcPr>
          <w:p w14:paraId="0BFCE20B" w14:textId="2EC12772" w:rsidR="005550BB" w:rsidRDefault="005550BB" w:rsidP="00317C2C">
            <w:pPr>
              <w:jc w:val="right"/>
              <w:rPr>
                <w:rFonts w:ascii="Calibri" w:hAnsi="Calibri"/>
                <w:color w:val="000000"/>
              </w:rPr>
            </w:pPr>
            <w:r>
              <w:rPr>
                <w:rFonts w:ascii="Calibri" w:hAnsi="Calibri"/>
                <w:color w:val="000000"/>
              </w:rPr>
              <w:t>1.068(0.151)</w:t>
            </w:r>
          </w:p>
        </w:tc>
        <w:tc>
          <w:tcPr>
            <w:tcW w:w="1698" w:type="dxa"/>
            <w:vAlign w:val="center"/>
          </w:tcPr>
          <w:p w14:paraId="33DEE1CF" w14:textId="0CCE16C7" w:rsidR="005550BB" w:rsidRDefault="005550BB" w:rsidP="00317C2C">
            <w:pPr>
              <w:jc w:val="right"/>
              <w:rPr>
                <w:rFonts w:ascii="Calibri" w:hAnsi="Calibri"/>
                <w:color w:val="000000"/>
              </w:rPr>
            </w:pPr>
            <w:r>
              <w:rPr>
                <w:rFonts w:ascii="Calibri" w:hAnsi="Calibri"/>
                <w:color w:val="000000"/>
              </w:rPr>
              <w:t>1.181(0.430)</w:t>
            </w:r>
          </w:p>
        </w:tc>
        <w:tc>
          <w:tcPr>
            <w:tcW w:w="1701" w:type="dxa"/>
            <w:vAlign w:val="center"/>
          </w:tcPr>
          <w:p w14:paraId="48FFB712" w14:textId="1D4F5586" w:rsidR="005550BB" w:rsidRDefault="005550BB" w:rsidP="00317C2C">
            <w:pPr>
              <w:jc w:val="right"/>
              <w:rPr>
                <w:rFonts w:ascii="Calibri" w:hAnsi="Calibri"/>
                <w:color w:val="000000"/>
              </w:rPr>
            </w:pPr>
            <w:r>
              <w:rPr>
                <w:rFonts w:ascii="Calibri" w:hAnsi="Calibri"/>
                <w:color w:val="000000"/>
              </w:rPr>
              <w:t>0.636(0.149)</w:t>
            </w:r>
          </w:p>
        </w:tc>
      </w:tr>
      <w:tr w:rsidR="005550BB" w:rsidRPr="00221BD8" w14:paraId="1C4F01C3" w14:textId="151EFE77" w:rsidTr="00317C2C">
        <w:trPr>
          <w:jc w:val="center"/>
        </w:trPr>
        <w:tc>
          <w:tcPr>
            <w:tcW w:w="1658" w:type="dxa"/>
            <w:vAlign w:val="center"/>
          </w:tcPr>
          <w:p w14:paraId="4CDE5004" w14:textId="77777777" w:rsidR="005550BB" w:rsidRPr="00221BD8" w:rsidRDefault="005550BB" w:rsidP="00724F4E">
            <w:pPr>
              <w:jc w:val="center"/>
              <w:rPr>
                <w:rFonts w:cs="Arial"/>
                <w:b/>
                <w:color w:val="000000"/>
              </w:rPr>
            </w:pPr>
            <w:r w:rsidRPr="00221BD8">
              <w:rPr>
                <w:rFonts w:cs="Arial"/>
                <w:b/>
                <w:color w:val="000000"/>
              </w:rPr>
              <w:t>March</w:t>
            </w:r>
          </w:p>
        </w:tc>
        <w:tc>
          <w:tcPr>
            <w:tcW w:w="1698" w:type="dxa"/>
            <w:vAlign w:val="center"/>
          </w:tcPr>
          <w:p w14:paraId="07B0834C" w14:textId="43131682" w:rsidR="005550BB" w:rsidRDefault="005550BB" w:rsidP="00317C2C">
            <w:pPr>
              <w:jc w:val="right"/>
              <w:rPr>
                <w:rFonts w:ascii="Calibri" w:hAnsi="Calibri"/>
                <w:color w:val="000000"/>
              </w:rPr>
            </w:pPr>
            <w:r>
              <w:rPr>
                <w:rFonts w:ascii="Calibri" w:hAnsi="Calibri"/>
                <w:color w:val="000000"/>
              </w:rPr>
              <w:t>1.464(0.468)</w:t>
            </w:r>
          </w:p>
        </w:tc>
        <w:tc>
          <w:tcPr>
            <w:tcW w:w="1698" w:type="dxa"/>
            <w:vAlign w:val="center"/>
          </w:tcPr>
          <w:p w14:paraId="19A9A5EC" w14:textId="4E5347C0" w:rsidR="005550BB" w:rsidRDefault="005550BB" w:rsidP="00317C2C">
            <w:pPr>
              <w:jc w:val="right"/>
              <w:rPr>
                <w:rFonts w:ascii="Calibri" w:hAnsi="Calibri"/>
                <w:color w:val="000000"/>
              </w:rPr>
            </w:pPr>
            <w:r>
              <w:rPr>
                <w:rFonts w:ascii="Calibri" w:hAnsi="Calibri"/>
                <w:color w:val="000000"/>
              </w:rPr>
              <w:t>1.175(0.155)</w:t>
            </w:r>
          </w:p>
        </w:tc>
        <w:tc>
          <w:tcPr>
            <w:tcW w:w="1698" w:type="dxa"/>
            <w:vAlign w:val="center"/>
          </w:tcPr>
          <w:p w14:paraId="1F907BB3" w14:textId="594C8065" w:rsidR="005550BB" w:rsidRDefault="005550BB" w:rsidP="00317C2C">
            <w:pPr>
              <w:jc w:val="right"/>
              <w:rPr>
                <w:rFonts w:ascii="Calibri" w:hAnsi="Calibri"/>
                <w:color w:val="000000"/>
              </w:rPr>
            </w:pPr>
            <w:r>
              <w:rPr>
                <w:rFonts w:ascii="Calibri" w:hAnsi="Calibri"/>
                <w:color w:val="000000"/>
              </w:rPr>
              <w:t>1.388(0.447)</w:t>
            </w:r>
          </w:p>
        </w:tc>
        <w:tc>
          <w:tcPr>
            <w:tcW w:w="1701" w:type="dxa"/>
            <w:vAlign w:val="center"/>
          </w:tcPr>
          <w:p w14:paraId="6114D54C" w14:textId="0790C87B" w:rsidR="005550BB" w:rsidRDefault="005550BB" w:rsidP="00317C2C">
            <w:pPr>
              <w:jc w:val="right"/>
              <w:rPr>
                <w:rFonts w:ascii="Calibri" w:hAnsi="Calibri"/>
                <w:color w:val="000000"/>
              </w:rPr>
            </w:pPr>
            <w:r>
              <w:rPr>
                <w:rFonts w:ascii="Calibri" w:hAnsi="Calibri"/>
                <w:color w:val="000000"/>
              </w:rPr>
              <w:t>0.494(0.158)</w:t>
            </w:r>
          </w:p>
        </w:tc>
      </w:tr>
      <w:tr w:rsidR="005550BB" w:rsidRPr="00221BD8" w14:paraId="50B3CA92" w14:textId="7747BC0B" w:rsidTr="00317C2C">
        <w:trPr>
          <w:jc w:val="center"/>
        </w:trPr>
        <w:tc>
          <w:tcPr>
            <w:tcW w:w="1658" w:type="dxa"/>
            <w:vAlign w:val="center"/>
          </w:tcPr>
          <w:p w14:paraId="1E036411" w14:textId="77777777" w:rsidR="005550BB" w:rsidRPr="00221BD8" w:rsidRDefault="005550BB" w:rsidP="00724F4E">
            <w:pPr>
              <w:jc w:val="center"/>
              <w:rPr>
                <w:rFonts w:cs="Arial"/>
                <w:b/>
                <w:color w:val="000000"/>
              </w:rPr>
            </w:pPr>
            <w:r w:rsidRPr="00221BD8">
              <w:rPr>
                <w:rFonts w:cs="Arial"/>
                <w:b/>
                <w:color w:val="000000"/>
              </w:rPr>
              <w:t>April</w:t>
            </w:r>
          </w:p>
        </w:tc>
        <w:tc>
          <w:tcPr>
            <w:tcW w:w="1698" w:type="dxa"/>
            <w:vAlign w:val="center"/>
          </w:tcPr>
          <w:p w14:paraId="0322ABEF" w14:textId="6BF47860" w:rsidR="005550BB" w:rsidRDefault="005550BB" w:rsidP="00317C2C">
            <w:pPr>
              <w:jc w:val="right"/>
              <w:rPr>
                <w:rFonts w:ascii="Calibri" w:hAnsi="Calibri"/>
                <w:color w:val="000000"/>
              </w:rPr>
            </w:pPr>
            <w:r>
              <w:rPr>
                <w:rFonts w:ascii="Calibri" w:hAnsi="Calibri"/>
                <w:color w:val="000000"/>
              </w:rPr>
              <w:t>0.672(0.421)</w:t>
            </w:r>
          </w:p>
        </w:tc>
        <w:tc>
          <w:tcPr>
            <w:tcW w:w="1698" w:type="dxa"/>
            <w:vAlign w:val="center"/>
          </w:tcPr>
          <w:p w14:paraId="642A9570" w14:textId="1CBADCBC" w:rsidR="005550BB" w:rsidRDefault="005550BB" w:rsidP="00317C2C">
            <w:pPr>
              <w:jc w:val="right"/>
              <w:rPr>
                <w:rFonts w:ascii="Calibri" w:hAnsi="Calibri"/>
                <w:color w:val="000000"/>
              </w:rPr>
            </w:pPr>
            <w:r>
              <w:rPr>
                <w:rFonts w:ascii="Calibri" w:hAnsi="Calibri"/>
                <w:color w:val="000000"/>
              </w:rPr>
              <w:t>0.499(0.146)</w:t>
            </w:r>
          </w:p>
        </w:tc>
        <w:tc>
          <w:tcPr>
            <w:tcW w:w="1698" w:type="dxa"/>
            <w:vAlign w:val="center"/>
          </w:tcPr>
          <w:p w14:paraId="0FF57826" w14:textId="66E6940E" w:rsidR="005550BB" w:rsidRDefault="005550BB" w:rsidP="00317C2C">
            <w:pPr>
              <w:jc w:val="right"/>
              <w:rPr>
                <w:rFonts w:ascii="Calibri" w:hAnsi="Calibri"/>
                <w:color w:val="000000"/>
              </w:rPr>
            </w:pPr>
            <w:r>
              <w:rPr>
                <w:rFonts w:ascii="Calibri" w:hAnsi="Calibri"/>
                <w:color w:val="000000"/>
              </w:rPr>
              <w:t>0.320(0.567)</w:t>
            </w:r>
          </w:p>
        </w:tc>
        <w:tc>
          <w:tcPr>
            <w:tcW w:w="1701" w:type="dxa"/>
            <w:vAlign w:val="center"/>
          </w:tcPr>
          <w:p w14:paraId="1605E05E" w14:textId="5867BF25" w:rsidR="005550BB" w:rsidRDefault="005550BB" w:rsidP="00317C2C">
            <w:pPr>
              <w:jc w:val="right"/>
              <w:rPr>
                <w:rFonts w:ascii="Calibri" w:hAnsi="Calibri"/>
                <w:color w:val="000000"/>
              </w:rPr>
            </w:pPr>
            <w:r>
              <w:rPr>
                <w:rFonts w:ascii="Calibri" w:hAnsi="Calibri"/>
                <w:color w:val="000000"/>
              </w:rPr>
              <w:t>-0.186(0.150)</w:t>
            </w:r>
          </w:p>
        </w:tc>
      </w:tr>
      <w:tr w:rsidR="005550BB" w:rsidRPr="00221BD8" w14:paraId="16B583ED" w14:textId="7A7D3F0D" w:rsidTr="00317C2C">
        <w:trPr>
          <w:jc w:val="center"/>
        </w:trPr>
        <w:tc>
          <w:tcPr>
            <w:tcW w:w="1658" w:type="dxa"/>
            <w:vAlign w:val="center"/>
          </w:tcPr>
          <w:p w14:paraId="1C6F2E90" w14:textId="77777777" w:rsidR="005550BB" w:rsidRPr="00221BD8" w:rsidRDefault="005550BB" w:rsidP="00724F4E">
            <w:pPr>
              <w:jc w:val="center"/>
              <w:rPr>
                <w:rFonts w:cs="Arial"/>
                <w:b/>
                <w:color w:val="000000"/>
              </w:rPr>
            </w:pPr>
            <w:r w:rsidRPr="00221BD8">
              <w:rPr>
                <w:rFonts w:cs="Arial"/>
                <w:b/>
                <w:color w:val="000000"/>
              </w:rPr>
              <w:t>May</w:t>
            </w:r>
          </w:p>
        </w:tc>
        <w:tc>
          <w:tcPr>
            <w:tcW w:w="1698" w:type="dxa"/>
            <w:vAlign w:val="center"/>
          </w:tcPr>
          <w:p w14:paraId="705A16E3" w14:textId="47B2D450" w:rsidR="005550BB" w:rsidRDefault="005550BB" w:rsidP="00317C2C">
            <w:pPr>
              <w:jc w:val="right"/>
              <w:rPr>
                <w:rFonts w:ascii="Calibri" w:hAnsi="Calibri"/>
                <w:color w:val="000000"/>
              </w:rPr>
            </w:pPr>
            <w:r>
              <w:rPr>
                <w:rFonts w:ascii="Calibri" w:hAnsi="Calibri"/>
                <w:color w:val="000000"/>
              </w:rPr>
              <w:t>0.358(0.478)</w:t>
            </w:r>
          </w:p>
        </w:tc>
        <w:tc>
          <w:tcPr>
            <w:tcW w:w="1698" w:type="dxa"/>
            <w:vAlign w:val="center"/>
          </w:tcPr>
          <w:p w14:paraId="4B2CF4BB" w14:textId="3287EDDC" w:rsidR="005550BB" w:rsidRDefault="005550BB" w:rsidP="00317C2C">
            <w:pPr>
              <w:jc w:val="right"/>
              <w:rPr>
                <w:rFonts w:ascii="Calibri" w:hAnsi="Calibri"/>
                <w:color w:val="000000"/>
              </w:rPr>
            </w:pPr>
            <w:r>
              <w:rPr>
                <w:rFonts w:ascii="Calibri" w:hAnsi="Calibri"/>
                <w:color w:val="000000"/>
              </w:rPr>
              <w:t>-0.288(0.149)</w:t>
            </w:r>
          </w:p>
        </w:tc>
        <w:tc>
          <w:tcPr>
            <w:tcW w:w="1698" w:type="dxa"/>
            <w:vAlign w:val="center"/>
          </w:tcPr>
          <w:p w14:paraId="7645573F" w14:textId="36CAD678" w:rsidR="005550BB" w:rsidRDefault="005550BB" w:rsidP="00317C2C">
            <w:pPr>
              <w:jc w:val="right"/>
              <w:rPr>
                <w:rFonts w:ascii="Calibri" w:hAnsi="Calibri"/>
                <w:color w:val="000000"/>
              </w:rPr>
            </w:pPr>
            <w:r>
              <w:rPr>
                <w:rFonts w:ascii="Calibri" w:hAnsi="Calibri"/>
                <w:color w:val="000000"/>
              </w:rPr>
              <w:t>-0.024(0.645)</w:t>
            </w:r>
          </w:p>
        </w:tc>
        <w:tc>
          <w:tcPr>
            <w:tcW w:w="1701" w:type="dxa"/>
            <w:vAlign w:val="center"/>
          </w:tcPr>
          <w:p w14:paraId="31E8CBD0" w14:textId="1F1CCB94" w:rsidR="005550BB" w:rsidRDefault="005550BB" w:rsidP="00317C2C">
            <w:pPr>
              <w:jc w:val="right"/>
              <w:rPr>
                <w:rFonts w:ascii="Calibri" w:hAnsi="Calibri"/>
                <w:color w:val="000000"/>
              </w:rPr>
            </w:pPr>
            <w:r>
              <w:rPr>
                <w:rFonts w:ascii="Calibri" w:hAnsi="Calibri"/>
                <w:color w:val="000000"/>
              </w:rPr>
              <w:t>-0.901(0.152)</w:t>
            </w:r>
          </w:p>
        </w:tc>
      </w:tr>
      <w:tr w:rsidR="005550BB" w:rsidRPr="00221BD8" w14:paraId="2B8B3C16" w14:textId="4ADFA83A" w:rsidTr="00317C2C">
        <w:trPr>
          <w:jc w:val="center"/>
        </w:trPr>
        <w:tc>
          <w:tcPr>
            <w:tcW w:w="1658" w:type="dxa"/>
            <w:vAlign w:val="center"/>
          </w:tcPr>
          <w:p w14:paraId="4C92D458" w14:textId="77777777" w:rsidR="005550BB" w:rsidRPr="00221BD8" w:rsidRDefault="005550BB" w:rsidP="00724F4E">
            <w:pPr>
              <w:jc w:val="center"/>
              <w:rPr>
                <w:rFonts w:cs="Arial"/>
                <w:b/>
                <w:color w:val="000000"/>
              </w:rPr>
            </w:pPr>
            <w:r w:rsidRPr="00221BD8">
              <w:rPr>
                <w:rFonts w:cs="Arial"/>
                <w:b/>
                <w:color w:val="000000"/>
              </w:rPr>
              <w:t>June</w:t>
            </w:r>
          </w:p>
        </w:tc>
        <w:tc>
          <w:tcPr>
            <w:tcW w:w="1698" w:type="dxa"/>
            <w:vAlign w:val="center"/>
          </w:tcPr>
          <w:p w14:paraId="37E9051E" w14:textId="23BCE0DF" w:rsidR="005550BB" w:rsidRDefault="005550BB" w:rsidP="00317C2C">
            <w:pPr>
              <w:jc w:val="right"/>
              <w:rPr>
                <w:rFonts w:ascii="Calibri" w:hAnsi="Calibri"/>
                <w:color w:val="000000"/>
              </w:rPr>
            </w:pPr>
            <w:r>
              <w:rPr>
                <w:rFonts w:ascii="Calibri" w:hAnsi="Calibri"/>
                <w:color w:val="000000"/>
              </w:rPr>
              <w:t>-1.079(0.463)</w:t>
            </w:r>
          </w:p>
        </w:tc>
        <w:tc>
          <w:tcPr>
            <w:tcW w:w="1698" w:type="dxa"/>
            <w:vAlign w:val="center"/>
          </w:tcPr>
          <w:p w14:paraId="01761EE1" w14:textId="200B9D96" w:rsidR="005550BB" w:rsidRDefault="005550BB" w:rsidP="00317C2C">
            <w:pPr>
              <w:jc w:val="right"/>
              <w:rPr>
                <w:rFonts w:ascii="Calibri" w:hAnsi="Calibri"/>
                <w:color w:val="000000"/>
              </w:rPr>
            </w:pPr>
            <w:r>
              <w:rPr>
                <w:rFonts w:ascii="Calibri" w:hAnsi="Calibri"/>
                <w:color w:val="000000"/>
              </w:rPr>
              <w:t>-2.452(0.169)</w:t>
            </w:r>
          </w:p>
        </w:tc>
        <w:tc>
          <w:tcPr>
            <w:tcW w:w="1698" w:type="dxa"/>
            <w:vAlign w:val="center"/>
          </w:tcPr>
          <w:p w14:paraId="3BFD5373" w14:textId="1E929D53" w:rsidR="005550BB" w:rsidRDefault="005550BB" w:rsidP="00317C2C">
            <w:pPr>
              <w:jc w:val="right"/>
              <w:rPr>
                <w:rFonts w:ascii="Calibri" w:hAnsi="Calibri"/>
                <w:color w:val="000000"/>
              </w:rPr>
            </w:pPr>
            <w:r>
              <w:rPr>
                <w:rFonts w:ascii="Calibri" w:hAnsi="Calibri"/>
                <w:color w:val="000000"/>
              </w:rPr>
              <w:t>-1.534(0.600)</w:t>
            </w:r>
          </w:p>
        </w:tc>
        <w:tc>
          <w:tcPr>
            <w:tcW w:w="1701" w:type="dxa"/>
            <w:vAlign w:val="center"/>
          </w:tcPr>
          <w:p w14:paraId="0145A5B8" w14:textId="2EBABE24" w:rsidR="005550BB" w:rsidRDefault="005550BB" w:rsidP="00317C2C">
            <w:pPr>
              <w:jc w:val="right"/>
              <w:rPr>
                <w:rFonts w:ascii="Calibri" w:hAnsi="Calibri"/>
                <w:color w:val="000000"/>
              </w:rPr>
            </w:pPr>
            <w:r>
              <w:rPr>
                <w:rFonts w:ascii="Calibri" w:hAnsi="Calibri"/>
                <w:color w:val="000000"/>
              </w:rPr>
              <w:t>-3.091(0.169)</w:t>
            </w:r>
          </w:p>
        </w:tc>
      </w:tr>
      <w:tr w:rsidR="005550BB" w:rsidRPr="00221BD8" w14:paraId="7729FDC2" w14:textId="67F345DA" w:rsidTr="00317C2C">
        <w:trPr>
          <w:jc w:val="center"/>
        </w:trPr>
        <w:tc>
          <w:tcPr>
            <w:tcW w:w="1658" w:type="dxa"/>
            <w:vAlign w:val="center"/>
          </w:tcPr>
          <w:p w14:paraId="178CE120" w14:textId="77777777" w:rsidR="005550BB" w:rsidRPr="00221BD8" w:rsidRDefault="005550BB" w:rsidP="00724F4E">
            <w:pPr>
              <w:jc w:val="center"/>
              <w:rPr>
                <w:rFonts w:cs="Arial"/>
                <w:b/>
                <w:color w:val="000000"/>
              </w:rPr>
            </w:pPr>
            <w:r w:rsidRPr="00221BD8">
              <w:rPr>
                <w:rFonts w:cs="Arial"/>
                <w:b/>
                <w:color w:val="000000"/>
              </w:rPr>
              <w:t>July</w:t>
            </w:r>
          </w:p>
        </w:tc>
        <w:tc>
          <w:tcPr>
            <w:tcW w:w="1698" w:type="dxa"/>
            <w:vAlign w:val="center"/>
          </w:tcPr>
          <w:p w14:paraId="12A55265" w14:textId="78A93D69" w:rsidR="005550BB" w:rsidRDefault="005550BB" w:rsidP="00317C2C">
            <w:pPr>
              <w:jc w:val="right"/>
              <w:rPr>
                <w:rFonts w:ascii="Calibri" w:hAnsi="Calibri"/>
                <w:color w:val="000000"/>
              </w:rPr>
            </w:pPr>
            <w:r>
              <w:rPr>
                <w:rFonts w:ascii="Calibri" w:hAnsi="Calibri"/>
                <w:color w:val="000000"/>
              </w:rPr>
              <w:t>-1.614(0.468)</w:t>
            </w:r>
          </w:p>
        </w:tc>
        <w:tc>
          <w:tcPr>
            <w:tcW w:w="1698" w:type="dxa"/>
            <w:vAlign w:val="center"/>
          </w:tcPr>
          <w:p w14:paraId="6B56ACA4" w14:textId="0FA5CEA6" w:rsidR="005550BB" w:rsidRDefault="005550BB" w:rsidP="00317C2C">
            <w:pPr>
              <w:jc w:val="right"/>
              <w:rPr>
                <w:rFonts w:ascii="Calibri" w:hAnsi="Calibri"/>
                <w:color w:val="000000"/>
              </w:rPr>
            </w:pPr>
            <w:r>
              <w:rPr>
                <w:rFonts w:ascii="Calibri" w:hAnsi="Calibri"/>
                <w:color w:val="000000"/>
              </w:rPr>
              <w:t>-2.321(0.167)</w:t>
            </w:r>
          </w:p>
        </w:tc>
        <w:tc>
          <w:tcPr>
            <w:tcW w:w="1698" w:type="dxa"/>
            <w:vAlign w:val="center"/>
          </w:tcPr>
          <w:p w14:paraId="75AB959E" w14:textId="79AA49EC" w:rsidR="005550BB" w:rsidRDefault="005550BB" w:rsidP="00317C2C">
            <w:pPr>
              <w:jc w:val="right"/>
              <w:rPr>
                <w:rFonts w:ascii="Calibri" w:hAnsi="Calibri"/>
                <w:color w:val="000000"/>
              </w:rPr>
            </w:pPr>
            <w:r>
              <w:rPr>
                <w:rFonts w:ascii="Calibri" w:hAnsi="Calibri"/>
                <w:color w:val="000000"/>
              </w:rPr>
              <w:t>-1.964(0.493)</w:t>
            </w:r>
          </w:p>
        </w:tc>
        <w:tc>
          <w:tcPr>
            <w:tcW w:w="1701" w:type="dxa"/>
            <w:vAlign w:val="center"/>
          </w:tcPr>
          <w:p w14:paraId="7ACBBD5F" w14:textId="4D1D2898" w:rsidR="005550BB" w:rsidRDefault="005550BB" w:rsidP="00317C2C">
            <w:pPr>
              <w:jc w:val="right"/>
              <w:rPr>
                <w:rFonts w:ascii="Calibri" w:hAnsi="Calibri"/>
                <w:color w:val="000000"/>
              </w:rPr>
            </w:pPr>
            <w:r>
              <w:rPr>
                <w:rFonts w:ascii="Calibri" w:hAnsi="Calibri"/>
                <w:color w:val="000000"/>
              </w:rPr>
              <w:t>-2.913(0.169)</w:t>
            </w:r>
          </w:p>
        </w:tc>
      </w:tr>
      <w:tr w:rsidR="005550BB" w:rsidRPr="00221BD8" w14:paraId="658A9686" w14:textId="752CD082" w:rsidTr="00317C2C">
        <w:trPr>
          <w:jc w:val="center"/>
        </w:trPr>
        <w:tc>
          <w:tcPr>
            <w:tcW w:w="1658" w:type="dxa"/>
            <w:vAlign w:val="center"/>
          </w:tcPr>
          <w:p w14:paraId="20F8EC65" w14:textId="77777777" w:rsidR="005550BB" w:rsidRPr="00221BD8" w:rsidRDefault="005550BB" w:rsidP="00724F4E">
            <w:pPr>
              <w:jc w:val="center"/>
              <w:rPr>
                <w:rFonts w:cs="Arial"/>
                <w:b/>
                <w:color w:val="000000"/>
              </w:rPr>
            </w:pPr>
            <w:r w:rsidRPr="00221BD8">
              <w:rPr>
                <w:rFonts w:cs="Arial"/>
                <w:b/>
                <w:color w:val="000000"/>
              </w:rPr>
              <w:t>August</w:t>
            </w:r>
          </w:p>
        </w:tc>
        <w:tc>
          <w:tcPr>
            <w:tcW w:w="1698" w:type="dxa"/>
            <w:vAlign w:val="center"/>
          </w:tcPr>
          <w:p w14:paraId="0891AE58" w14:textId="66F56030" w:rsidR="005550BB" w:rsidRDefault="005550BB" w:rsidP="00317C2C">
            <w:pPr>
              <w:jc w:val="right"/>
              <w:rPr>
                <w:rFonts w:ascii="Calibri" w:hAnsi="Calibri"/>
                <w:color w:val="000000"/>
              </w:rPr>
            </w:pPr>
            <w:r>
              <w:rPr>
                <w:rFonts w:ascii="Calibri" w:hAnsi="Calibri"/>
                <w:color w:val="000000"/>
              </w:rPr>
              <w:t>-1.156(0.489)</w:t>
            </w:r>
          </w:p>
        </w:tc>
        <w:tc>
          <w:tcPr>
            <w:tcW w:w="1698" w:type="dxa"/>
            <w:vAlign w:val="center"/>
          </w:tcPr>
          <w:p w14:paraId="57DA1CAA" w14:textId="6E77FFE1" w:rsidR="005550BB" w:rsidRDefault="005550BB" w:rsidP="00317C2C">
            <w:pPr>
              <w:jc w:val="right"/>
              <w:rPr>
                <w:rFonts w:ascii="Calibri" w:hAnsi="Calibri"/>
                <w:color w:val="000000"/>
              </w:rPr>
            </w:pPr>
            <w:r>
              <w:rPr>
                <w:rFonts w:ascii="Calibri" w:hAnsi="Calibri"/>
                <w:color w:val="000000"/>
              </w:rPr>
              <w:t>-1.831(0.162)</w:t>
            </w:r>
          </w:p>
        </w:tc>
        <w:tc>
          <w:tcPr>
            <w:tcW w:w="1698" w:type="dxa"/>
            <w:vAlign w:val="center"/>
          </w:tcPr>
          <w:p w14:paraId="2103D384" w14:textId="5E0F2F9B" w:rsidR="005550BB" w:rsidRDefault="005550BB" w:rsidP="00317C2C">
            <w:pPr>
              <w:jc w:val="right"/>
              <w:rPr>
                <w:rFonts w:ascii="Calibri" w:hAnsi="Calibri"/>
                <w:color w:val="000000"/>
              </w:rPr>
            </w:pPr>
            <w:r>
              <w:rPr>
                <w:rFonts w:ascii="Calibri" w:hAnsi="Calibri"/>
                <w:color w:val="000000"/>
              </w:rPr>
              <w:t>-1.325(0.488)</w:t>
            </w:r>
          </w:p>
        </w:tc>
        <w:tc>
          <w:tcPr>
            <w:tcW w:w="1701" w:type="dxa"/>
            <w:vAlign w:val="center"/>
          </w:tcPr>
          <w:p w14:paraId="5347F3C0" w14:textId="72AB2DED" w:rsidR="005550BB" w:rsidRDefault="005550BB" w:rsidP="00317C2C">
            <w:pPr>
              <w:jc w:val="right"/>
              <w:rPr>
                <w:rFonts w:ascii="Calibri" w:hAnsi="Calibri"/>
                <w:color w:val="000000"/>
              </w:rPr>
            </w:pPr>
            <w:r>
              <w:rPr>
                <w:rFonts w:ascii="Calibri" w:hAnsi="Calibri"/>
                <w:color w:val="000000"/>
              </w:rPr>
              <w:t>-2.380(0.163)</w:t>
            </w:r>
          </w:p>
        </w:tc>
      </w:tr>
      <w:tr w:rsidR="005550BB" w:rsidRPr="00221BD8" w14:paraId="439E7885" w14:textId="0A5EF594" w:rsidTr="00317C2C">
        <w:trPr>
          <w:jc w:val="center"/>
        </w:trPr>
        <w:tc>
          <w:tcPr>
            <w:tcW w:w="1658" w:type="dxa"/>
            <w:vAlign w:val="center"/>
          </w:tcPr>
          <w:p w14:paraId="10BD7AAF" w14:textId="77777777" w:rsidR="005550BB" w:rsidRPr="00221BD8" w:rsidRDefault="005550BB" w:rsidP="00724F4E">
            <w:pPr>
              <w:jc w:val="center"/>
              <w:rPr>
                <w:rFonts w:cs="Arial"/>
                <w:b/>
                <w:color w:val="000000"/>
              </w:rPr>
            </w:pPr>
            <w:r w:rsidRPr="00221BD8">
              <w:rPr>
                <w:rFonts w:cs="Arial"/>
                <w:b/>
                <w:color w:val="000000"/>
              </w:rPr>
              <w:t>September</w:t>
            </w:r>
          </w:p>
        </w:tc>
        <w:tc>
          <w:tcPr>
            <w:tcW w:w="1698" w:type="dxa"/>
            <w:vAlign w:val="center"/>
          </w:tcPr>
          <w:p w14:paraId="5018438C" w14:textId="0CA050E7" w:rsidR="005550BB" w:rsidRDefault="005550BB" w:rsidP="00317C2C">
            <w:pPr>
              <w:jc w:val="right"/>
              <w:rPr>
                <w:rFonts w:ascii="Calibri" w:hAnsi="Calibri"/>
                <w:color w:val="000000"/>
              </w:rPr>
            </w:pPr>
            <w:r>
              <w:rPr>
                <w:rFonts w:ascii="Calibri" w:hAnsi="Calibri"/>
                <w:color w:val="000000"/>
              </w:rPr>
              <w:t>-0.418(0.502)</w:t>
            </w:r>
          </w:p>
        </w:tc>
        <w:tc>
          <w:tcPr>
            <w:tcW w:w="1698" w:type="dxa"/>
            <w:vAlign w:val="center"/>
          </w:tcPr>
          <w:p w14:paraId="4DE41FA2" w14:textId="7D4C72A0" w:rsidR="005550BB" w:rsidRDefault="005550BB" w:rsidP="00317C2C">
            <w:pPr>
              <w:jc w:val="right"/>
              <w:rPr>
                <w:rFonts w:ascii="Calibri" w:hAnsi="Calibri"/>
                <w:color w:val="000000"/>
              </w:rPr>
            </w:pPr>
            <w:r>
              <w:rPr>
                <w:rFonts w:ascii="Calibri" w:hAnsi="Calibri"/>
                <w:color w:val="000000"/>
              </w:rPr>
              <w:t>-1.496(0.176)</w:t>
            </w:r>
          </w:p>
        </w:tc>
        <w:tc>
          <w:tcPr>
            <w:tcW w:w="1698" w:type="dxa"/>
            <w:vAlign w:val="center"/>
          </w:tcPr>
          <w:p w14:paraId="7896D238" w14:textId="07A241E7" w:rsidR="005550BB" w:rsidRDefault="005550BB" w:rsidP="00317C2C">
            <w:pPr>
              <w:jc w:val="right"/>
              <w:rPr>
                <w:rFonts w:ascii="Calibri" w:hAnsi="Calibri"/>
                <w:color w:val="000000"/>
              </w:rPr>
            </w:pPr>
            <w:r>
              <w:rPr>
                <w:rFonts w:ascii="Calibri" w:hAnsi="Calibri"/>
                <w:color w:val="000000"/>
              </w:rPr>
              <w:t>-0.534(0.591)</w:t>
            </w:r>
          </w:p>
        </w:tc>
        <w:tc>
          <w:tcPr>
            <w:tcW w:w="1701" w:type="dxa"/>
            <w:vAlign w:val="center"/>
          </w:tcPr>
          <w:p w14:paraId="77FFE6A9" w14:textId="2C0DCDB7" w:rsidR="005550BB" w:rsidRDefault="005550BB" w:rsidP="00317C2C">
            <w:pPr>
              <w:jc w:val="right"/>
              <w:rPr>
                <w:rFonts w:ascii="Calibri" w:hAnsi="Calibri"/>
                <w:color w:val="000000"/>
              </w:rPr>
            </w:pPr>
            <w:r>
              <w:rPr>
                <w:rFonts w:ascii="Calibri" w:hAnsi="Calibri"/>
                <w:color w:val="000000"/>
              </w:rPr>
              <w:t>-2.085(0.180)</w:t>
            </w:r>
          </w:p>
        </w:tc>
      </w:tr>
      <w:tr w:rsidR="005550BB" w:rsidRPr="00221BD8" w14:paraId="2809C9C9" w14:textId="2F40CE91" w:rsidTr="00317C2C">
        <w:trPr>
          <w:jc w:val="center"/>
        </w:trPr>
        <w:tc>
          <w:tcPr>
            <w:tcW w:w="1658" w:type="dxa"/>
            <w:vAlign w:val="center"/>
          </w:tcPr>
          <w:p w14:paraId="31826B05" w14:textId="77777777" w:rsidR="005550BB" w:rsidRPr="00221BD8" w:rsidRDefault="005550BB" w:rsidP="00724F4E">
            <w:pPr>
              <w:jc w:val="center"/>
              <w:rPr>
                <w:rFonts w:cs="Arial"/>
                <w:b/>
                <w:color w:val="000000"/>
              </w:rPr>
            </w:pPr>
            <w:r w:rsidRPr="00221BD8">
              <w:rPr>
                <w:rFonts w:cs="Arial"/>
                <w:b/>
                <w:color w:val="000000"/>
              </w:rPr>
              <w:t>October</w:t>
            </w:r>
          </w:p>
        </w:tc>
        <w:tc>
          <w:tcPr>
            <w:tcW w:w="1698" w:type="dxa"/>
            <w:vAlign w:val="center"/>
          </w:tcPr>
          <w:p w14:paraId="73507D73" w14:textId="78D6539D" w:rsidR="005550BB" w:rsidRDefault="005550BB" w:rsidP="00317C2C">
            <w:pPr>
              <w:jc w:val="right"/>
              <w:rPr>
                <w:rFonts w:ascii="Calibri" w:hAnsi="Calibri"/>
                <w:color w:val="000000"/>
              </w:rPr>
            </w:pPr>
            <w:r>
              <w:rPr>
                <w:rFonts w:ascii="Calibri" w:hAnsi="Calibri"/>
                <w:color w:val="000000"/>
              </w:rPr>
              <w:t>0.107(0.515)</w:t>
            </w:r>
          </w:p>
        </w:tc>
        <w:tc>
          <w:tcPr>
            <w:tcW w:w="1698" w:type="dxa"/>
            <w:vAlign w:val="center"/>
          </w:tcPr>
          <w:p w14:paraId="71E98E6C" w14:textId="5152B907" w:rsidR="005550BB" w:rsidRDefault="005550BB" w:rsidP="00317C2C">
            <w:pPr>
              <w:jc w:val="right"/>
              <w:rPr>
                <w:rFonts w:ascii="Calibri" w:hAnsi="Calibri"/>
                <w:color w:val="000000"/>
              </w:rPr>
            </w:pPr>
            <w:r>
              <w:rPr>
                <w:rFonts w:ascii="Calibri" w:hAnsi="Calibri"/>
                <w:color w:val="000000"/>
              </w:rPr>
              <w:t>-1.687(0.167)</w:t>
            </w:r>
          </w:p>
        </w:tc>
        <w:tc>
          <w:tcPr>
            <w:tcW w:w="1698" w:type="dxa"/>
            <w:vAlign w:val="center"/>
          </w:tcPr>
          <w:p w14:paraId="52093BA4" w14:textId="76C6E04E" w:rsidR="005550BB" w:rsidRDefault="005550BB" w:rsidP="00317C2C">
            <w:pPr>
              <w:jc w:val="right"/>
              <w:rPr>
                <w:rFonts w:ascii="Calibri" w:hAnsi="Calibri"/>
                <w:color w:val="000000"/>
              </w:rPr>
            </w:pPr>
            <w:r>
              <w:rPr>
                <w:rFonts w:ascii="Calibri" w:hAnsi="Calibri"/>
                <w:color w:val="000000"/>
              </w:rPr>
              <w:t>-0.238(0.537)</w:t>
            </w:r>
          </w:p>
        </w:tc>
        <w:tc>
          <w:tcPr>
            <w:tcW w:w="1701" w:type="dxa"/>
            <w:vAlign w:val="center"/>
          </w:tcPr>
          <w:p w14:paraId="64415D2D" w14:textId="2899BF9F" w:rsidR="005550BB" w:rsidRDefault="005550BB" w:rsidP="00317C2C">
            <w:pPr>
              <w:jc w:val="right"/>
              <w:rPr>
                <w:rFonts w:ascii="Calibri" w:hAnsi="Calibri"/>
                <w:color w:val="000000"/>
              </w:rPr>
            </w:pPr>
            <w:r>
              <w:rPr>
                <w:rFonts w:ascii="Calibri" w:hAnsi="Calibri"/>
                <w:color w:val="000000"/>
              </w:rPr>
              <w:t>-2.001(0.161)</w:t>
            </w:r>
          </w:p>
        </w:tc>
      </w:tr>
      <w:tr w:rsidR="005550BB" w:rsidRPr="00221BD8" w14:paraId="287BAAD1" w14:textId="3AA072A5" w:rsidTr="00317C2C">
        <w:trPr>
          <w:jc w:val="center"/>
        </w:trPr>
        <w:tc>
          <w:tcPr>
            <w:tcW w:w="1658" w:type="dxa"/>
            <w:vAlign w:val="center"/>
          </w:tcPr>
          <w:p w14:paraId="1A8EE3F0" w14:textId="77777777" w:rsidR="005550BB" w:rsidRPr="00221BD8" w:rsidRDefault="005550BB" w:rsidP="00724F4E">
            <w:pPr>
              <w:jc w:val="center"/>
              <w:rPr>
                <w:rFonts w:cs="Arial"/>
                <w:b/>
                <w:color w:val="000000"/>
              </w:rPr>
            </w:pPr>
            <w:r w:rsidRPr="00221BD8">
              <w:rPr>
                <w:rFonts w:cs="Arial"/>
                <w:b/>
                <w:color w:val="000000"/>
              </w:rPr>
              <w:t>November</w:t>
            </w:r>
          </w:p>
        </w:tc>
        <w:tc>
          <w:tcPr>
            <w:tcW w:w="1698" w:type="dxa"/>
            <w:vAlign w:val="center"/>
          </w:tcPr>
          <w:p w14:paraId="76CB1F56" w14:textId="6D911948" w:rsidR="005550BB" w:rsidRDefault="005550BB" w:rsidP="00317C2C">
            <w:pPr>
              <w:jc w:val="right"/>
              <w:rPr>
                <w:rFonts w:ascii="Calibri" w:hAnsi="Calibri"/>
                <w:color w:val="000000"/>
              </w:rPr>
            </w:pPr>
            <w:r>
              <w:rPr>
                <w:rFonts w:ascii="Calibri" w:hAnsi="Calibri"/>
                <w:color w:val="000000"/>
              </w:rPr>
              <w:t>-0.552(0.426)</w:t>
            </w:r>
          </w:p>
        </w:tc>
        <w:tc>
          <w:tcPr>
            <w:tcW w:w="1698" w:type="dxa"/>
            <w:vAlign w:val="center"/>
          </w:tcPr>
          <w:p w14:paraId="697E2C70" w14:textId="7283D3E4" w:rsidR="005550BB" w:rsidRDefault="005550BB" w:rsidP="00317C2C">
            <w:pPr>
              <w:jc w:val="right"/>
              <w:rPr>
                <w:rFonts w:ascii="Calibri" w:hAnsi="Calibri"/>
                <w:color w:val="000000"/>
              </w:rPr>
            </w:pPr>
            <w:r>
              <w:rPr>
                <w:rFonts w:ascii="Calibri" w:hAnsi="Calibri"/>
                <w:color w:val="000000"/>
              </w:rPr>
              <w:t>-0.849(0.159)</w:t>
            </w:r>
          </w:p>
        </w:tc>
        <w:tc>
          <w:tcPr>
            <w:tcW w:w="1698" w:type="dxa"/>
            <w:vAlign w:val="center"/>
          </w:tcPr>
          <w:p w14:paraId="452D60FB" w14:textId="469802AD" w:rsidR="005550BB" w:rsidRDefault="005550BB" w:rsidP="00317C2C">
            <w:pPr>
              <w:jc w:val="right"/>
              <w:rPr>
                <w:rFonts w:ascii="Calibri" w:hAnsi="Calibri"/>
                <w:color w:val="000000"/>
              </w:rPr>
            </w:pPr>
            <w:r>
              <w:rPr>
                <w:rFonts w:ascii="Calibri" w:hAnsi="Calibri"/>
                <w:color w:val="000000"/>
              </w:rPr>
              <w:t>-0.807(0.606)</w:t>
            </w:r>
          </w:p>
        </w:tc>
        <w:tc>
          <w:tcPr>
            <w:tcW w:w="1701" w:type="dxa"/>
            <w:vAlign w:val="center"/>
          </w:tcPr>
          <w:p w14:paraId="385B01FA" w14:textId="2D58FDF2" w:rsidR="005550BB" w:rsidRDefault="005550BB" w:rsidP="00317C2C">
            <w:pPr>
              <w:jc w:val="right"/>
              <w:rPr>
                <w:rFonts w:ascii="Calibri" w:hAnsi="Calibri"/>
                <w:color w:val="000000"/>
              </w:rPr>
            </w:pPr>
            <w:r>
              <w:rPr>
                <w:rFonts w:ascii="Calibri" w:hAnsi="Calibri"/>
                <w:color w:val="000000"/>
              </w:rPr>
              <w:t>-1.522(0.164)</w:t>
            </w:r>
          </w:p>
        </w:tc>
      </w:tr>
      <w:tr w:rsidR="005550BB" w:rsidRPr="00221BD8" w14:paraId="6573046D" w14:textId="1667AC17" w:rsidTr="00317C2C">
        <w:trPr>
          <w:jc w:val="center"/>
        </w:trPr>
        <w:tc>
          <w:tcPr>
            <w:tcW w:w="1658" w:type="dxa"/>
            <w:vAlign w:val="center"/>
          </w:tcPr>
          <w:p w14:paraId="2B54DD82" w14:textId="77777777" w:rsidR="005550BB" w:rsidRPr="00221BD8" w:rsidRDefault="005550BB" w:rsidP="00724F4E">
            <w:pPr>
              <w:jc w:val="center"/>
              <w:rPr>
                <w:rFonts w:cs="Arial"/>
                <w:b/>
                <w:color w:val="000000"/>
              </w:rPr>
            </w:pPr>
            <w:r w:rsidRPr="00221BD8">
              <w:rPr>
                <w:rFonts w:cs="Arial"/>
                <w:b/>
                <w:color w:val="000000"/>
              </w:rPr>
              <w:t>December</w:t>
            </w:r>
          </w:p>
        </w:tc>
        <w:tc>
          <w:tcPr>
            <w:tcW w:w="1698" w:type="dxa"/>
            <w:vAlign w:val="center"/>
          </w:tcPr>
          <w:p w14:paraId="71C285F0" w14:textId="24D48EEA" w:rsidR="005550BB" w:rsidRDefault="005550BB" w:rsidP="00317C2C">
            <w:pPr>
              <w:jc w:val="right"/>
              <w:rPr>
                <w:rFonts w:ascii="Calibri" w:hAnsi="Calibri"/>
                <w:color w:val="000000"/>
              </w:rPr>
            </w:pPr>
            <w:r>
              <w:rPr>
                <w:rFonts w:ascii="Calibri" w:hAnsi="Calibri"/>
                <w:color w:val="000000"/>
              </w:rPr>
              <w:t>1.213(0.513)</w:t>
            </w:r>
          </w:p>
        </w:tc>
        <w:tc>
          <w:tcPr>
            <w:tcW w:w="1698" w:type="dxa"/>
            <w:vAlign w:val="center"/>
          </w:tcPr>
          <w:p w14:paraId="4E992D7D" w14:textId="097B6940" w:rsidR="005550BB" w:rsidRDefault="005550BB" w:rsidP="00317C2C">
            <w:pPr>
              <w:jc w:val="right"/>
              <w:rPr>
                <w:rFonts w:ascii="Calibri" w:hAnsi="Calibri"/>
                <w:color w:val="000000"/>
              </w:rPr>
            </w:pPr>
            <w:r>
              <w:rPr>
                <w:rFonts w:ascii="Calibri" w:hAnsi="Calibri"/>
                <w:color w:val="000000"/>
              </w:rPr>
              <w:t>0.164(0.160)</w:t>
            </w:r>
          </w:p>
        </w:tc>
        <w:tc>
          <w:tcPr>
            <w:tcW w:w="1698" w:type="dxa"/>
            <w:vAlign w:val="center"/>
          </w:tcPr>
          <w:p w14:paraId="6CAC9A68" w14:textId="50AB87BB" w:rsidR="005550BB" w:rsidRDefault="005550BB" w:rsidP="00317C2C">
            <w:pPr>
              <w:jc w:val="right"/>
              <w:rPr>
                <w:rFonts w:ascii="Calibri" w:hAnsi="Calibri"/>
                <w:color w:val="000000"/>
              </w:rPr>
            </w:pPr>
            <w:r>
              <w:rPr>
                <w:rFonts w:ascii="Calibri" w:hAnsi="Calibri"/>
                <w:color w:val="000000"/>
              </w:rPr>
              <w:t>0.626(0.632)</w:t>
            </w:r>
          </w:p>
        </w:tc>
        <w:tc>
          <w:tcPr>
            <w:tcW w:w="1701" w:type="dxa"/>
            <w:vAlign w:val="center"/>
          </w:tcPr>
          <w:p w14:paraId="2241A0C9" w14:textId="4A12F5D2" w:rsidR="005550BB" w:rsidRDefault="005550BB" w:rsidP="00317C2C">
            <w:pPr>
              <w:jc w:val="right"/>
              <w:rPr>
                <w:rFonts w:ascii="Calibri" w:hAnsi="Calibri"/>
                <w:color w:val="000000"/>
              </w:rPr>
            </w:pPr>
            <w:r>
              <w:rPr>
                <w:rFonts w:ascii="Calibri" w:hAnsi="Calibri"/>
                <w:color w:val="000000"/>
              </w:rPr>
              <w:t>-0.487(0.163)</w:t>
            </w:r>
          </w:p>
        </w:tc>
      </w:tr>
      <w:tr w:rsidR="00942FAB" w:rsidRPr="00221BD8" w14:paraId="42FD962C" w14:textId="4AC1FBDC" w:rsidTr="00317C2C">
        <w:trPr>
          <w:jc w:val="center"/>
        </w:trPr>
        <w:tc>
          <w:tcPr>
            <w:tcW w:w="1658" w:type="dxa"/>
            <w:vAlign w:val="center"/>
          </w:tcPr>
          <w:p w14:paraId="087DB8A5" w14:textId="77777777" w:rsidR="00942FAB" w:rsidRPr="00221BD8" w:rsidRDefault="00942FAB" w:rsidP="00724F4E">
            <w:pPr>
              <w:jc w:val="center"/>
              <w:rPr>
                <w:rFonts w:cs="Arial"/>
                <w:color w:val="000000"/>
              </w:rPr>
            </w:pPr>
          </w:p>
        </w:tc>
        <w:tc>
          <w:tcPr>
            <w:tcW w:w="1698" w:type="dxa"/>
            <w:vAlign w:val="center"/>
          </w:tcPr>
          <w:p w14:paraId="5A214CC2" w14:textId="77777777" w:rsidR="00942FAB" w:rsidRPr="00221BD8" w:rsidRDefault="00942FAB" w:rsidP="00317C2C">
            <w:pPr>
              <w:jc w:val="right"/>
              <w:rPr>
                <w:rFonts w:cs="Arial"/>
                <w:color w:val="000000"/>
              </w:rPr>
            </w:pPr>
          </w:p>
        </w:tc>
        <w:tc>
          <w:tcPr>
            <w:tcW w:w="1698" w:type="dxa"/>
            <w:vAlign w:val="center"/>
          </w:tcPr>
          <w:p w14:paraId="4A8A9EDE" w14:textId="77777777" w:rsidR="00942FAB" w:rsidRPr="00221BD8" w:rsidRDefault="00942FAB" w:rsidP="00317C2C">
            <w:pPr>
              <w:jc w:val="right"/>
              <w:rPr>
                <w:rFonts w:cs="Arial"/>
              </w:rPr>
            </w:pPr>
          </w:p>
        </w:tc>
        <w:tc>
          <w:tcPr>
            <w:tcW w:w="1698" w:type="dxa"/>
            <w:vAlign w:val="center"/>
          </w:tcPr>
          <w:p w14:paraId="581DB4FC" w14:textId="77777777" w:rsidR="00942FAB" w:rsidRPr="00221BD8" w:rsidRDefault="00942FAB" w:rsidP="00317C2C">
            <w:pPr>
              <w:jc w:val="right"/>
              <w:rPr>
                <w:rFonts w:cs="Arial"/>
              </w:rPr>
            </w:pPr>
          </w:p>
        </w:tc>
        <w:tc>
          <w:tcPr>
            <w:tcW w:w="1701" w:type="dxa"/>
            <w:vAlign w:val="center"/>
          </w:tcPr>
          <w:p w14:paraId="0EE813A5" w14:textId="77777777" w:rsidR="00942FAB" w:rsidRPr="00221BD8" w:rsidRDefault="00942FAB" w:rsidP="00317C2C">
            <w:pPr>
              <w:jc w:val="right"/>
              <w:rPr>
                <w:rFonts w:cs="Arial"/>
              </w:rPr>
            </w:pPr>
          </w:p>
        </w:tc>
      </w:tr>
      <w:tr w:rsidR="00942FAB" w:rsidRPr="00221BD8" w14:paraId="74024ED4" w14:textId="784669EB" w:rsidTr="00317C2C">
        <w:trPr>
          <w:jc w:val="center"/>
        </w:trPr>
        <w:tc>
          <w:tcPr>
            <w:tcW w:w="1658" w:type="dxa"/>
            <w:vAlign w:val="center"/>
          </w:tcPr>
          <w:p w14:paraId="1576E290" w14:textId="77777777" w:rsidR="00942FAB" w:rsidRPr="00221BD8" w:rsidRDefault="00942FAB" w:rsidP="00724F4E">
            <w:pPr>
              <w:jc w:val="center"/>
              <w:rPr>
                <w:rFonts w:cs="Arial"/>
                <w:b/>
                <w:color w:val="000000"/>
              </w:rPr>
            </w:pPr>
            <w:r w:rsidRPr="00221BD8">
              <w:rPr>
                <w:rFonts w:cs="Arial"/>
                <w:b/>
                <w:color w:val="000000"/>
              </w:rPr>
              <w:t>2008</w:t>
            </w:r>
          </w:p>
        </w:tc>
        <w:tc>
          <w:tcPr>
            <w:tcW w:w="1698" w:type="dxa"/>
            <w:vAlign w:val="center"/>
          </w:tcPr>
          <w:p w14:paraId="0CDE7A38" w14:textId="5E815F3D" w:rsidR="00942FAB" w:rsidRPr="00221BD8" w:rsidRDefault="00942FAB" w:rsidP="00317C2C">
            <w:pPr>
              <w:jc w:val="center"/>
              <w:rPr>
                <w:rFonts w:cs="Arial"/>
                <w:color w:val="000000"/>
              </w:rPr>
            </w:pPr>
            <w:r w:rsidRPr="00221BD8">
              <w:rPr>
                <w:rFonts w:cs="Arial"/>
                <w:color w:val="000000"/>
              </w:rPr>
              <w:t>―</w:t>
            </w:r>
          </w:p>
        </w:tc>
        <w:tc>
          <w:tcPr>
            <w:tcW w:w="1698" w:type="dxa"/>
            <w:vAlign w:val="center"/>
          </w:tcPr>
          <w:p w14:paraId="4E0369E5" w14:textId="242FA0B2" w:rsidR="00942FAB" w:rsidRPr="00221BD8" w:rsidRDefault="00942FAB" w:rsidP="00317C2C">
            <w:pPr>
              <w:jc w:val="center"/>
              <w:rPr>
                <w:rFonts w:cs="Arial"/>
                <w:color w:val="000000"/>
              </w:rPr>
            </w:pPr>
            <w:r w:rsidRPr="00221BD8">
              <w:rPr>
                <w:rFonts w:cs="Arial"/>
                <w:color w:val="000000"/>
              </w:rPr>
              <w:t>―</w:t>
            </w:r>
          </w:p>
        </w:tc>
        <w:tc>
          <w:tcPr>
            <w:tcW w:w="1698" w:type="dxa"/>
            <w:vAlign w:val="center"/>
          </w:tcPr>
          <w:p w14:paraId="6B110CF8" w14:textId="379A9899" w:rsidR="00942FAB" w:rsidRPr="00221BD8" w:rsidRDefault="00942FAB" w:rsidP="00317C2C">
            <w:pPr>
              <w:jc w:val="center"/>
              <w:rPr>
                <w:rFonts w:cs="Arial"/>
                <w:color w:val="000000"/>
              </w:rPr>
            </w:pPr>
            <w:r w:rsidRPr="00221BD8">
              <w:rPr>
                <w:rFonts w:cs="Arial"/>
                <w:color w:val="000000"/>
              </w:rPr>
              <w:t>―</w:t>
            </w:r>
          </w:p>
        </w:tc>
        <w:tc>
          <w:tcPr>
            <w:tcW w:w="1701" w:type="dxa"/>
            <w:vAlign w:val="center"/>
          </w:tcPr>
          <w:p w14:paraId="405A596D" w14:textId="2448724B" w:rsidR="00942FAB" w:rsidRPr="00221BD8" w:rsidRDefault="00942FAB" w:rsidP="00317C2C">
            <w:pPr>
              <w:jc w:val="center"/>
              <w:rPr>
                <w:rFonts w:cs="Arial"/>
                <w:color w:val="000000"/>
              </w:rPr>
            </w:pPr>
            <w:r w:rsidRPr="00221BD8">
              <w:rPr>
                <w:rFonts w:cs="Arial"/>
                <w:color w:val="000000"/>
              </w:rPr>
              <w:t>―</w:t>
            </w:r>
          </w:p>
        </w:tc>
      </w:tr>
      <w:tr w:rsidR="005550BB" w:rsidRPr="00221BD8" w14:paraId="1F5D6754" w14:textId="65258A94" w:rsidTr="00317C2C">
        <w:trPr>
          <w:jc w:val="center"/>
        </w:trPr>
        <w:tc>
          <w:tcPr>
            <w:tcW w:w="1658" w:type="dxa"/>
            <w:vAlign w:val="center"/>
          </w:tcPr>
          <w:p w14:paraId="179716A6" w14:textId="77777777" w:rsidR="005550BB" w:rsidRPr="00221BD8" w:rsidRDefault="005550BB" w:rsidP="00724F4E">
            <w:pPr>
              <w:jc w:val="center"/>
              <w:rPr>
                <w:rFonts w:cs="Arial"/>
                <w:b/>
                <w:color w:val="000000"/>
              </w:rPr>
            </w:pPr>
            <w:r w:rsidRPr="00221BD8">
              <w:rPr>
                <w:rFonts w:cs="Arial"/>
                <w:b/>
                <w:color w:val="000000"/>
              </w:rPr>
              <w:t>2009</w:t>
            </w:r>
          </w:p>
        </w:tc>
        <w:tc>
          <w:tcPr>
            <w:tcW w:w="1698" w:type="dxa"/>
            <w:vAlign w:val="center"/>
          </w:tcPr>
          <w:p w14:paraId="1A4CACE8" w14:textId="523497F7" w:rsidR="005550BB" w:rsidRDefault="005550BB" w:rsidP="00317C2C">
            <w:pPr>
              <w:jc w:val="right"/>
            </w:pPr>
            <w:r>
              <w:rPr>
                <w:rFonts w:ascii="Calibri" w:hAnsi="Calibri"/>
                <w:color w:val="000000"/>
              </w:rPr>
              <w:t>0.521(0.512)</w:t>
            </w:r>
          </w:p>
        </w:tc>
        <w:tc>
          <w:tcPr>
            <w:tcW w:w="1698" w:type="dxa"/>
            <w:vAlign w:val="center"/>
          </w:tcPr>
          <w:p w14:paraId="0A920884" w14:textId="46B6CDA0" w:rsidR="005550BB" w:rsidRDefault="005550BB" w:rsidP="00317C2C">
            <w:pPr>
              <w:jc w:val="right"/>
              <w:rPr>
                <w:rFonts w:ascii="Calibri" w:hAnsi="Calibri"/>
                <w:color w:val="000000"/>
              </w:rPr>
            </w:pPr>
            <w:r>
              <w:rPr>
                <w:rFonts w:ascii="Calibri" w:hAnsi="Calibri"/>
                <w:color w:val="000000"/>
              </w:rPr>
              <w:t>0.375(0.158)</w:t>
            </w:r>
          </w:p>
        </w:tc>
        <w:tc>
          <w:tcPr>
            <w:tcW w:w="1698" w:type="dxa"/>
            <w:vAlign w:val="center"/>
          </w:tcPr>
          <w:p w14:paraId="04F1EFA5" w14:textId="59DAE3C8" w:rsidR="005550BB" w:rsidRDefault="005550BB" w:rsidP="00317C2C">
            <w:pPr>
              <w:jc w:val="right"/>
              <w:rPr>
                <w:rFonts w:ascii="Calibri" w:hAnsi="Calibri"/>
                <w:color w:val="000000"/>
              </w:rPr>
            </w:pPr>
            <w:r>
              <w:rPr>
                <w:rFonts w:ascii="Calibri" w:hAnsi="Calibri"/>
                <w:color w:val="000000"/>
              </w:rPr>
              <w:t>0.607(0.614)</w:t>
            </w:r>
          </w:p>
        </w:tc>
        <w:tc>
          <w:tcPr>
            <w:tcW w:w="1701" w:type="dxa"/>
            <w:vAlign w:val="center"/>
          </w:tcPr>
          <w:p w14:paraId="6C4243C1" w14:textId="546D4903" w:rsidR="005550BB" w:rsidRDefault="005550BB" w:rsidP="00317C2C">
            <w:pPr>
              <w:jc w:val="right"/>
              <w:rPr>
                <w:rFonts w:ascii="Calibri" w:hAnsi="Calibri"/>
                <w:color w:val="000000"/>
              </w:rPr>
            </w:pPr>
            <w:r>
              <w:rPr>
                <w:rFonts w:ascii="Calibri" w:hAnsi="Calibri"/>
                <w:color w:val="000000"/>
              </w:rPr>
              <w:t>0.363(0.162)</w:t>
            </w:r>
          </w:p>
        </w:tc>
      </w:tr>
      <w:tr w:rsidR="005550BB" w:rsidRPr="00221BD8" w14:paraId="1BFF7CB1" w14:textId="452E23D9" w:rsidTr="00317C2C">
        <w:trPr>
          <w:jc w:val="center"/>
        </w:trPr>
        <w:tc>
          <w:tcPr>
            <w:tcW w:w="1658" w:type="dxa"/>
            <w:vAlign w:val="center"/>
          </w:tcPr>
          <w:p w14:paraId="5D51BDE8" w14:textId="77777777" w:rsidR="005550BB" w:rsidRPr="00221BD8" w:rsidRDefault="005550BB" w:rsidP="00724F4E">
            <w:pPr>
              <w:jc w:val="center"/>
              <w:rPr>
                <w:rFonts w:cs="Arial"/>
                <w:b/>
                <w:color w:val="000000"/>
              </w:rPr>
            </w:pPr>
            <w:r w:rsidRPr="00221BD8">
              <w:rPr>
                <w:rFonts w:cs="Arial"/>
                <w:b/>
                <w:color w:val="000000"/>
              </w:rPr>
              <w:t>2010</w:t>
            </w:r>
          </w:p>
        </w:tc>
        <w:tc>
          <w:tcPr>
            <w:tcW w:w="1698" w:type="dxa"/>
            <w:vAlign w:val="center"/>
          </w:tcPr>
          <w:p w14:paraId="23EF568F" w14:textId="6DFB465E" w:rsidR="005550BB" w:rsidRDefault="005550BB" w:rsidP="00317C2C">
            <w:pPr>
              <w:jc w:val="right"/>
            </w:pPr>
            <w:r>
              <w:rPr>
                <w:rFonts w:ascii="Calibri" w:hAnsi="Calibri"/>
                <w:color w:val="000000"/>
              </w:rPr>
              <w:t>1.556(0.474)</w:t>
            </w:r>
          </w:p>
        </w:tc>
        <w:tc>
          <w:tcPr>
            <w:tcW w:w="1698" w:type="dxa"/>
            <w:vAlign w:val="center"/>
          </w:tcPr>
          <w:p w14:paraId="2FD8674B" w14:textId="5BC77CC8" w:rsidR="005550BB" w:rsidRDefault="005550BB" w:rsidP="00317C2C">
            <w:pPr>
              <w:jc w:val="right"/>
              <w:rPr>
                <w:rFonts w:ascii="Calibri" w:hAnsi="Calibri"/>
                <w:color w:val="000000"/>
              </w:rPr>
            </w:pPr>
            <w:r>
              <w:rPr>
                <w:rFonts w:ascii="Calibri" w:hAnsi="Calibri"/>
                <w:color w:val="000000"/>
              </w:rPr>
              <w:t>1.154(0.143)</w:t>
            </w:r>
          </w:p>
        </w:tc>
        <w:tc>
          <w:tcPr>
            <w:tcW w:w="1698" w:type="dxa"/>
            <w:vAlign w:val="center"/>
          </w:tcPr>
          <w:p w14:paraId="5556C589" w14:textId="3D6164C5" w:rsidR="005550BB" w:rsidRDefault="005550BB" w:rsidP="00317C2C">
            <w:pPr>
              <w:jc w:val="right"/>
              <w:rPr>
                <w:rFonts w:ascii="Calibri" w:hAnsi="Calibri"/>
                <w:color w:val="000000"/>
              </w:rPr>
            </w:pPr>
            <w:r>
              <w:rPr>
                <w:rFonts w:ascii="Calibri" w:hAnsi="Calibri"/>
                <w:color w:val="000000"/>
              </w:rPr>
              <w:t>1.492(0.511)</w:t>
            </w:r>
          </w:p>
        </w:tc>
        <w:tc>
          <w:tcPr>
            <w:tcW w:w="1701" w:type="dxa"/>
            <w:vAlign w:val="center"/>
          </w:tcPr>
          <w:p w14:paraId="1622027E" w14:textId="7F96DC1E" w:rsidR="005550BB" w:rsidRDefault="005550BB" w:rsidP="00317C2C">
            <w:pPr>
              <w:jc w:val="right"/>
              <w:rPr>
                <w:rFonts w:ascii="Calibri" w:hAnsi="Calibri"/>
                <w:color w:val="000000"/>
              </w:rPr>
            </w:pPr>
            <w:r>
              <w:rPr>
                <w:rFonts w:ascii="Calibri" w:hAnsi="Calibri"/>
                <w:color w:val="000000"/>
              </w:rPr>
              <w:t>1.097(0.149)</w:t>
            </w:r>
          </w:p>
        </w:tc>
      </w:tr>
      <w:tr w:rsidR="005550BB" w:rsidRPr="00221BD8" w14:paraId="49C7CA17" w14:textId="31C65A44" w:rsidTr="00317C2C">
        <w:trPr>
          <w:jc w:val="center"/>
        </w:trPr>
        <w:tc>
          <w:tcPr>
            <w:tcW w:w="1658" w:type="dxa"/>
            <w:vAlign w:val="center"/>
          </w:tcPr>
          <w:p w14:paraId="335F60FA" w14:textId="77777777" w:rsidR="005550BB" w:rsidRPr="00221BD8" w:rsidRDefault="005550BB" w:rsidP="00724F4E">
            <w:pPr>
              <w:jc w:val="center"/>
              <w:rPr>
                <w:rFonts w:cs="Arial"/>
                <w:b/>
                <w:color w:val="000000"/>
              </w:rPr>
            </w:pPr>
            <w:r w:rsidRPr="00221BD8">
              <w:rPr>
                <w:rFonts w:cs="Arial"/>
                <w:b/>
                <w:color w:val="000000"/>
              </w:rPr>
              <w:t>2011</w:t>
            </w:r>
          </w:p>
        </w:tc>
        <w:tc>
          <w:tcPr>
            <w:tcW w:w="1698" w:type="dxa"/>
            <w:vAlign w:val="center"/>
          </w:tcPr>
          <w:p w14:paraId="6D182604" w14:textId="0F0AEF6F" w:rsidR="005550BB" w:rsidRDefault="005550BB" w:rsidP="00317C2C">
            <w:pPr>
              <w:jc w:val="right"/>
            </w:pPr>
            <w:r>
              <w:rPr>
                <w:rFonts w:ascii="Calibri" w:hAnsi="Calibri"/>
                <w:color w:val="000000"/>
              </w:rPr>
              <w:t>0.710(0.498)</w:t>
            </w:r>
          </w:p>
        </w:tc>
        <w:tc>
          <w:tcPr>
            <w:tcW w:w="1698" w:type="dxa"/>
            <w:vAlign w:val="center"/>
          </w:tcPr>
          <w:p w14:paraId="5277676E" w14:textId="31902295" w:rsidR="005550BB" w:rsidRDefault="005550BB" w:rsidP="00317C2C">
            <w:pPr>
              <w:jc w:val="right"/>
              <w:rPr>
                <w:rFonts w:ascii="Calibri" w:hAnsi="Calibri"/>
                <w:color w:val="000000"/>
              </w:rPr>
            </w:pPr>
            <w:r>
              <w:rPr>
                <w:rFonts w:ascii="Calibri" w:hAnsi="Calibri"/>
                <w:color w:val="000000"/>
              </w:rPr>
              <w:t>0.342(0.153)</w:t>
            </w:r>
          </w:p>
        </w:tc>
        <w:tc>
          <w:tcPr>
            <w:tcW w:w="1698" w:type="dxa"/>
            <w:vAlign w:val="center"/>
          </w:tcPr>
          <w:p w14:paraId="76EB7474" w14:textId="5C63AFBC" w:rsidR="005550BB" w:rsidRDefault="005550BB" w:rsidP="00317C2C">
            <w:pPr>
              <w:jc w:val="right"/>
              <w:rPr>
                <w:rFonts w:ascii="Calibri" w:hAnsi="Calibri"/>
                <w:color w:val="000000"/>
              </w:rPr>
            </w:pPr>
            <w:r>
              <w:rPr>
                <w:rFonts w:ascii="Calibri" w:hAnsi="Calibri"/>
                <w:color w:val="000000"/>
              </w:rPr>
              <w:t>0.632(0.508)</w:t>
            </w:r>
          </w:p>
        </w:tc>
        <w:tc>
          <w:tcPr>
            <w:tcW w:w="1701" w:type="dxa"/>
            <w:vAlign w:val="center"/>
          </w:tcPr>
          <w:p w14:paraId="2181A8EA" w14:textId="5987578B" w:rsidR="005550BB" w:rsidRDefault="005550BB" w:rsidP="00317C2C">
            <w:pPr>
              <w:jc w:val="right"/>
              <w:rPr>
                <w:rFonts w:ascii="Calibri" w:hAnsi="Calibri"/>
                <w:color w:val="000000"/>
              </w:rPr>
            </w:pPr>
            <w:r>
              <w:rPr>
                <w:rFonts w:ascii="Calibri" w:hAnsi="Calibri"/>
                <w:color w:val="000000"/>
              </w:rPr>
              <w:t>0.173(0.161)</w:t>
            </w:r>
          </w:p>
        </w:tc>
      </w:tr>
      <w:tr w:rsidR="005550BB" w:rsidRPr="00221BD8" w14:paraId="290382D2" w14:textId="0639D40E" w:rsidTr="00317C2C">
        <w:trPr>
          <w:jc w:val="center"/>
        </w:trPr>
        <w:tc>
          <w:tcPr>
            <w:tcW w:w="1658" w:type="dxa"/>
            <w:vAlign w:val="center"/>
          </w:tcPr>
          <w:p w14:paraId="10A0BA1C" w14:textId="77777777" w:rsidR="005550BB" w:rsidRPr="00221BD8" w:rsidRDefault="005550BB" w:rsidP="00724F4E">
            <w:pPr>
              <w:jc w:val="center"/>
              <w:rPr>
                <w:rFonts w:cs="Arial"/>
                <w:b/>
              </w:rPr>
            </w:pPr>
            <w:r w:rsidRPr="00221BD8">
              <w:rPr>
                <w:rFonts w:cs="Arial"/>
                <w:b/>
              </w:rPr>
              <w:t>2012</w:t>
            </w:r>
          </w:p>
        </w:tc>
        <w:tc>
          <w:tcPr>
            <w:tcW w:w="1698" w:type="dxa"/>
            <w:vAlign w:val="center"/>
          </w:tcPr>
          <w:p w14:paraId="01109147" w14:textId="018B7CE2" w:rsidR="005550BB" w:rsidRDefault="005550BB" w:rsidP="00317C2C">
            <w:pPr>
              <w:jc w:val="right"/>
              <w:rPr>
                <w:rFonts w:ascii="Calibri" w:hAnsi="Calibri"/>
                <w:color w:val="000000"/>
              </w:rPr>
            </w:pPr>
            <w:r>
              <w:rPr>
                <w:rFonts w:ascii="Calibri" w:hAnsi="Calibri"/>
                <w:color w:val="000000"/>
              </w:rPr>
              <w:t>-0.194(0.455)</w:t>
            </w:r>
          </w:p>
        </w:tc>
        <w:tc>
          <w:tcPr>
            <w:tcW w:w="1698" w:type="dxa"/>
            <w:vAlign w:val="center"/>
          </w:tcPr>
          <w:p w14:paraId="73A200BF" w14:textId="19172EC7" w:rsidR="005550BB" w:rsidRDefault="005550BB" w:rsidP="00317C2C">
            <w:pPr>
              <w:jc w:val="right"/>
              <w:rPr>
                <w:rFonts w:ascii="Calibri" w:hAnsi="Calibri"/>
                <w:color w:val="000000"/>
              </w:rPr>
            </w:pPr>
            <w:r>
              <w:rPr>
                <w:rFonts w:ascii="Calibri" w:hAnsi="Calibri"/>
                <w:color w:val="000000"/>
              </w:rPr>
              <w:t>-0.206(0.152)</w:t>
            </w:r>
          </w:p>
        </w:tc>
        <w:tc>
          <w:tcPr>
            <w:tcW w:w="1698" w:type="dxa"/>
            <w:vAlign w:val="center"/>
          </w:tcPr>
          <w:p w14:paraId="33F5D4F6" w14:textId="775994C9" w:rsidR="005550BB" w:rsidRDefault="005550BB" w:rsidP="00317C2C">
            <w:pPr>
              <w:jc w:val="right"/>
              <w:rPr>
                <w:rFonts w:ascii="Calibri" w:hAnsi="Calibri"/>
                <w:color w:val="000000"/>
              </w:rPr>
            </w:pPr>
            <w:r>
              <w:rPr>
                <w:rFonts w:ascii="Calibri" w:hAnsi="Calibri"/>
                <w:color w:val="000000"/>
              </w:rPr>
              <w:t>-0.218(0.657)</w:t>
            </w:r>
          </w:p>
        </w:tc>
        <w:tc>
          <w:tcPr>
            <w:tcW w:w="1701" w:type="dxa"/>
            <w:vAlign w:val="center"/>
          </w:tcPr>
          <w:p w14:paraId="7388D5A7" w14:textId="383657DF" w:rsidR="005550BB" w:rsidRDefault="005550BB" w:rsidP="00317C2C">
            <w:pPr>
              <w:jc w:val="right"/>
              <w:rPr>
                <w:rFonts w:ascii="Calibri" w:hAnsi="Calibri"/>
                <w:color w:val="000000"/>
              </w:rPr>
            </w:pPr>
            <w:r>
              <w:rPr>
                <w:rFonts w:ascii="Calibri" w:hAnsi="Calibri"/>
                <w:color w:val="000000"/>
              </w:rPr>
              <w:t>-0.211(0.155)</w:t>
            </w:r>
          </w:p>
        </w:tc>
      </w:tr>
      <w:tr w:rsidR="005550BB" w:rsidRPr="00221BD8" w14:paraId="7F383B4D" w14:textId="63796D30" w:rsidTr="00317C2C">
        <w:trPr>
          <w:jc w:val="center"/>
        </w:trPr>
        <w:tc>
          <w:tcPr>
            <w:tcW w:w="1658" w:type="dxa"/>
            <w:vAlign w:val="center"/>
          </w:tcPr>
          <w:p w14:paraId="06BE72A8" w14:textId="77777777" w:rsidR="005550BB" w:rsidRPr="00221BD8" w:rsidRDefault="005550BB" w:rsidP="00724F4E">
            <w:pPr>
              <w:jc w:val="center"/>
              <w:rPr>
                <w:rFonts w:cs="Arial"/>
                <w:b/>
              </w:rPr>
            </w:pPr>
            <w:r w:rsidRPr="00221BD8">
              <w:rPr>
                <w:rFonts w:cs="Arial"/>
                <w:b/>
              </w:rPr>
              <w:t>2013</w:t>
            </w:r>
          </w:p>
        </w:tc>
        <w:tc>
          <w:tcPr>
            <w:tcW w:w="1698" w:type="dxa"/>
            <w:vAlign w:val="center"/>
          </w:tcPr>
          <w:p w14:paraId="53414BA1" w14:textId="296A50E6" w:rsidR="005550BB" w:rsidRDefault="005550BB" w:rsidP="00317C2C">
            <w:pPr>
              <w:jc w:val="right"/>
              <w:rPr>
                <w:rFonts w:ascii="Calibri" w:hAnsi="Calibri"/>
                <w:color w:val="000000"/>
              </w:rPr>
            </w:pPr>
            <w:r>
              <w:rPr>
                <w:rFonts w:ascii="Calibri" w:hAnsi="Calibri"/>
                <w:color w:val="000000"/>
              </w:rPr>
              <w:t>-0.341(0.415)</w:t>
            </w:r>
          </w:p>
        </w:tc>
        <w:tc>
          <w:tcPr>
            <w:tcW w:w="1698" w:type="dxa"/>
            <w:vAlign w:val="center"/>
          </w:tcPr>
          <w:p w14:paraId="0AFF4CF6" w14:textId="6EAE61C4" w:rsidR="005550BB" w:rsidRDefault="005550BB" w:rsidP="00317C2C">
            <w:pPr>
              <w:jc w:val="right"/>
              <w:rPr>
                <w:rFonts w:ascii="Calibri" w:hAnsi="Calibri"/>
                <w:color w:val="000000"/>
              </w:rPr>
            </w:pPr>
            <w:r>
              <w:rPr>
                <w:rFonts w:ascii="Calibri" w:hAnsi="Calibri"/>
                <w:color w:val="000000"/>
              </w:rPr>
              <w:t>-0.881(0.144)</w:t>
            </w:r>
          </w:p>
        </w:tc>
        <w:tc>
          <w:tcPr>
            <w:tcW w:w="1698" w:type="dxa"/>
            <w:vAlign w:val="center"/>
          </w:tcPr>
          <w:p w14:paraId="5373CAD0" w14:textId="42ADECE3" w:rsidR="005550BB" w:rsidRDefault="005550BB" w:rsidP="00317C2C">
            <w:pPr>
              <w:jc w:val="right"/>
              <w:rPr>
                <w:rFonts w:ascii="Calibri" w:hAnsi="Calibri"/>
                <w:color w:val="000000"/>
              </w:rPr>
            </w:pPr>
            <w:r>
              <w:rPr>
                <w:rFonts w:ascii="Calibri" w:hAnsi="Calibri"/>
                <w:color w:val="000000"/>
              </w:rPr>
              <w:t>-0.383(0.601)</w:t>
            </w:r>
          </w:p>
        </w:tc>
        <w:tc>
          <w:tcPr>
            <w:tcW w:w="1701" w:type="dxa"/>
            <w:vAlign w:val="center"/>
          </w:tcPr>
          <w:p w14:paraId="445EBE80" w14:textId="17D5E0D4" w:rsidR="005550BB" w:rsidRDefault="005550BB" w:rsidP="00317C2C">
            <w:pPr>
              <w:jc w:val="right"/>
              <w:rPr>
                <w:rFonts w:ascii="Calibri" w:hAnsi="Calibri"/>
                <w:color w:val="000000"/>
              </w:rPr>
            </w:pPr>
            <w:r>
              <w:rPr>
                <w:rFonts w:ascii="Calibri" w:hAnsi="Calibri"/>
                <w:color w:val="000000"/>
              </w:rPr>
              <w:t>-0.926(0.148)</w:t>
            </w:r>
          </w:p>
        </w:tc>
      </w:tr>
      <w:tr w:rsidR="005550BB" w:rsidRPr="00221BD8" w14:paraId="4BC49B26" w14:textId="01BF1C34" w:rsidTr="00317C2C">
        <w:trPr>
          <w:jc w:val="center"/>
        </w:trPr>
        <w:tc>
          <w:tcPr>
            <w:tcW w:w="1658" w:type="dxa"/>
            <w:vAlign w:val="center"/>
          </w:tcPr>
          <w:p w14:paraId="2B47F32F" w14:textId="77777777" w:rsidR="005550BB" w:rsidRPr="00221BD8" w:rsidRDefault="005550BB" w:rsidP="00724F4E">
            <w:pPr>
              <w:jc w:val="center"/>
              <w:rPr>
                <w:rFonts w:cs="Arial"/>
                <w:b/>
              </w:rPr>
            </w:pPr>
            <w:r>
              <w:rPr>
                <w:rFonts w:cs="Arial"/>
                <w:b/>
              </w:rPr>
              <w:t>2014</w:t>
            </w:r>
          </w:p>
        </w:tc>
        <w:tc>
          <w:tcPr>
            <w:tcW w:w="1698" w:type="dxa"/>
            <w:vAlign w:val="center"/>
          </w:tcPr>
          <w:p w14:paraId="02490F72" w14:textId="32E990B8" w:rsidR="005550BB" w:rsidRDefault="005550BB" w:rsidP="00317C2C">
            <w:pPr>
              <w:jc w:val="right"/>
              <w:rPr>
                <w:rFonts w:ascii="Calibri" w:hAnsi="Calibri"/>
                <w:color w:val="000000"/>
              </w:rPr>
            </w:pPr>
            <w:r>
              <w:rPr>
                <w:rFonts w:ascii="Calibri" w:hAnsi="Calibri"/>
                <w:color w:val="000000"/>
              </w:rPr>
              <w:t>0</w:t>
            </w:r>
          </w:p>
        </w:tc>
        <w:tc>
          <w:tcPr>
            <w:tcW w:w="1698" w:type="dxa"/>
            <w:vAlign w:val="center"/>
          </w:tcPr>
          <w:p w14:paraId="47E232D3" w14:textId="4561A7B4" w:rsidR="005550BB" w:rsidRDefault="005550BB" w:rsidP="00317C2C">
            <w:pPr>
              <w:jc w:val="right"/>
              <w:rPr>
                <w:rFonts w:ascii="Calibri" w:hAnsi="Calibri"/>
                <w:color w:val="000000"/>
              </w:rPr>
            </w:pPr>
            <w:r>
              <w:rPr>
                <w:rFonts w:ascii="Calibri" w:hAnsi="Calibri"/>
                <w:color w:val="000000"/>
              </w:rPr>
              <w:t>0</w:t>
            </w:r>
          </w:p>
        </w:tc>
        <w:tc>
          <w:tcPr>
            <w:tcW w:w="1698" w:type="dxa"/>
            <w:vAlign w:val="center"/>
          </w:tcPr>
          <w:p w14:paraId="3B5C66A9" w14:textId="077B147F" w:rsidR="005550BB" w:rsidRDefault="005550BB" w:rsidP="00317C2C">
            <w:pPr>
              <w:jc w:val="right"/>
              <w:rPr>
                <w:rFonts w:ascii="Calibri" w:hAnsi="Calibri"/>
                <w:color w:val="000000"/>
              </w:rPr>
            </w:pPr>
            <w:r>
              <w:rPr>
                <w:rFonts w:ascii="Calibri" w:hAnsi="Calibri"/>
                <w:color w:val="000000"/>
              </w:rPr>
              <w:t>0</w:t>
            </w:r>
          </w:p>
        </w:tc>
        <w:tc>
          <w:tcPr>
            <w:tcW w:w="1701" w:type="dxa"/>
            <w:vAlign w:val="center"/>
          </w:tcPr>
          <w:p w14:paraId="1BA9B95B" w14:textId="5EEBAD20" w:rsidR="005550BB" w:rsidRDefault="00A42DA3" w:rsidP="00317C2C">
            <w:pPr>
              <w:jc w:val="right"/>
              <w:rPr>
                <w:rFonts w:ascii="Calibri" w:hAnsi="Calibri"/>
                <w:color w:val="000000"/>
              </w:rPr>
            </w:pPr>
            <w:r>
              <w:rPr>
                <w:rFonts w:ascii="Calibri" w:hAnsi="Calibri"/>
                <w:color w:val="000000"/>
              </w:rPr>
              <w:t>0</w:t>
            </w:r>
          </w:p>
        </w:tc>
      </w:tr>
      <w:tr w:rsidR="00A42DA3" w:rsidRPr="00221BD8" w14:paraId="62EF65BA" w14:textId="59388FF5" w:rsidTr="005417CB">
        <w:trPr>
          <w:jc w:val="center"/>
        </w:trPr>
        <w:tc>
          <w:tcPr>
            <w:tcW w:w="1658" w:type="dxa"/>
            <w:vAlign w:val="center"/>
          </w:tcPr>
          <w:p w14:paraId="5080F11F" w14:textId="77777777" w:rsidR="00A42DA3" w:rsidRPr="00221BD8" w:rsidRDefault="00A42DA3" w:rsidP="00724F4E">
            <w:pPr>
              <w:jc w:val="center"/>
              <w:rPr>
                <w:rFonts w:cs="Arial"/>
                <w:b/>
              </w:rPr>
            </w:pPr>
            <w:r>
              <w:rPr>
                <w:rFonts w:cs="Arial"/>
                <w:b/>
              </w:rPr>
              <w:t>2015</w:t>
            </w:r>
          </w:p>
        </w:tc>
        <w:tc>
          <w:tcPr>
            <w:tcW w:w="1698" w:type="dxa"/>
            <w:vAlign w:val="center"/>
          </w:tcPr>
          <w:p w14:paraId="7DAF16D0" w14:textId="4E6B7B75" w:rsidR="00A42DA3" w:rsidRDefault="00A42DA3" w:rsidP="00317C2C">
            <w:pPr>
              <w:jc w:val="right"/>
              <w:rPr>
                <w:rFonts w:ascii="Calibri" w:hAnsi="Calibri"/>
                <w:color w:val="000000"/>
              </w:rPr>
            </w:pPr>
            <w:r>
              <w:rPr>
                <w:rFonts w:ascii="Calibri" w:hAnsi="Calibri"/>
                <w:color w:val="000000"/>
              </w:rPr>
              <w:t>0.540(0.412)</w:t>
            </w:r>
          </w:p>
        </w:tc>
        <w:tc>
          <w:tcPr>
            <w:tcW w:w="1698" w:type="dxa"/>
            <w:vAlign w:val="center"/>
          </w:tcPr>
          <w:p w14:paraId="410B20A0" w14:textId="0C6C13E5" w:rsidR="00A42DA3" w:rsidRDefault="00A42DA3" w:rsidP="00317C2C">
            <w:pPr>
              <w:jc w:val="right"/>
              <w:rPr>
                <w:rFonts w:ascii="Calibri" w:hAnsi="Calibri"/>
                <w:color w:val="000000"/>
              </w:rPr>
            </w:pPr>
            <w:r>
              <w:rPr>
                <w:rFonts w:ascii="Calibri" w:hAnsi="Calibri"/>
                <w:color w:val="000000"/>
              </w:rPr>
              <w:t>-0.036(0.138)</w:t>
            </w:r>
          </w:p>
        </w:tc>
        <w:tc>
          <w:tcPr>
            <w:tcW w:w="1698" w:type="dxa"/>
            <w:vAlign w:val="center"/>
          </w:tcPr>
          <w:p w14:paraId="0C79E122" w14:textId="7834ACED" w:rsidR="00A42DA3" w:rsidRDefault="00A42DA3" w:rsidP="00317C2C">
            <w:pPr>
              <w:jc w:val="right"/>
              <w:rPr>
                <w:rFonts w:ascii="Calibri" w:hAnsi="Calibri"/>
                <w:color w:val="000000"/>
              </w:rPr>
            </w:pPr>
            <w:r>
              <w:rPr>
                <w:rFonts w:ascii="Calibri" w:hAnsi="Calibri"/>
                <w:color w:val="000000"/>
              </w:rPr>
              <w:t>0.553(0.485)</w:t>
            </w:r>
          </w:p>
        </w:tc>
        <w:tc>
          <w:tcPr>
            <w:tcW w:w="1701" w:type="dxa"/>
            <w:vAlign w:val="bottom"/>
          </w:tcPr>
          <w:p w14:paraId="69F787D0" w14:textId="463E80E4" w:rsidR="00A42DA3" w:rsidRDefault="00A42DA3" w:rsidP="00317C2C">
            <w:pPr>
              <w:jc w:val="right"/>
              <w:rPr>
                <w:rFonts w:ascii="Calibri" w:hAnsi="Calibri"/>
                <w:color w:val="000000"/>
              </w:rPr>
            </w:pPr>
            <w:r>
              <w:rPr>
                <w:rFonts w:ascii="Calibri" w:hAnsi="Calibri"/>
                <w:color w:val="000000"/>
              </w:rPr>
              <w:t>-0.008(0.143)</w:t>
            </w:r>
          </w:p>
        </w:tc>
      </w:tr>
      <w:tr w:rsidR="00A42DA3" w:rsidRPr="00221BD8" w14:paraId="747A843D" w14:textId="58222049" w:rsidTr="005417CB">
        <w:trPr>
          <w:jc w:val="center"/>
        </w:trPr>
        <w:tc>
          <w:tcPr>
            <w:tcW w:w="1658" w:type="dxa"/>
            <w:vAlign w:val="center"/>
          </w:tcPr>
          <w:p w14:paraId="151E74FA" w14:textId="77777777" w:rsidR="00A42DA3" w:rsidRPr="00221BD8" w:rsidRDefault="00A42DA3" w:rsidP="00724F4E">
            <w:pPr>
              <w:jc w:val="center"/>
              <w:rPr>
                <w:rFonts w:cs="Arial"/>
                <w:b/>
              </w:rPr>
            </w:pPr>
            <w:r>
              <w:rPr>
                <w:rFonts w:cs="Arial"/>
                <w:b/>
              </w:rPr>
              <w:t>2016</w:t>
            </w:r>
          </w:p>
        </w:tc>
        <w:tc>
          <w:tcPr>
            <w:tcW w:w="1698" w:type="dxa"/>
            <w:vAlign w:val="center"/>
          </w:tcPr>
          <w:p w14:paraId="4C7A5D95" w14:textId="2943EA3F" w:rsidR="00A42DA3" w:rsidRDefault="00A42DA3" w:rsidP="00317C2C">
            <w:pPr>
              <w:jc w:val="right"/>
              <w:rPr>
                <w:rFonts w:ascii="Calibri" w:hAnsi="Calibri"/>
                <w:color w:val="000000"/>
              </w:rPr>
            </w:pPr>
            <w:r>
              <w:rPr>
                <w:rFonts w:ascii="Calibri" w:hAnsi="Calibri"/>
                <w:color w:val="000000"/>
              </w:rPr>
              <w:t>-0.900(0.480)</w:t>
            </w:r>
          </w:p>
        </w:tc>
        <w:tc>
          <w:tcPr>
            <w:tcW w:w="1698" w:type="dxa"/>
            <w:vAlign w:val="center"/>
          </w:tcPr>
          <w:p w14:paraId="0D64F0E7" w14:textId="2D7E3340" w:rsidR="00A42DA3" w:rsidRDefault="00A42DA3" w:rsidP="00317C2C">
            <w:pPr>
              <w:jc w:val="right"/>
              <w:rPr>
                <w:rFonts w:ascii="Calibri" w:hAnsi="Calibri"/>
                <w:color w:val="000000"/>
              </w:rPr>
            </w:pPr>
            <w:r>
              <w:rPr>
                <w:rFonts w:ascii="Calibri" w:hAnsi="Calibri"/>
                <w:color w:val="000000"/>
              </w:rPr>
              <w:t>-0.891(0.166)</w:t>
            </w:r>
          </w:p>
        </w:tc>
        <w:tc>
          <w:tcPr>
            <w:tcW w:w="1698" w:type="dxa"/>
            <w:vAlign w:val="center"/>
          </w:tcPr>
          <w:p w14:paraId="394C4D6E" w14:textId="17DB0326" w:rsidR="00A42DA3" w:rsidRDefault="00A42DA3" w:rsidP="00317C2C">
            <w:pPr>
              <w:jc w:val="right"/>
              <w:rPr>
                <w:rFonts w:ascii="Calibri" w:hAnsi="Calibri"/>
                <w:color w:val="000000"/>
              </w:rPr>
            </w:pPr>
            <w:r>
              <w:rPr>
                <w:rFonts w:ascii="Calibri" w:hAnsi="Calibri"/>
                <w:color w:val="000000"/>
              </w:rPr>
              <w:t>-0.817(0.680)</w:t>
            </w:r>
          </w:p>
        </w:tc>
        <w:tc>
          <w:tcPr>
            <w:tcW w:w="1701" w:type="dxa"/>
            <w:vAlign w:val="bottom"/>
          </w:tcPr>
          <w:p w14:paraId="303D75AD" w14:textId="42795961" w:rsidR="00A42DA3" w:rsidRDefault="00A42DA3" w:rsidP="00317C2C">
            <w:pPr>
              <w:jc w:val="right"/>
              <w:rPr>
                <w:rFonts w:ascii="Calibri" w:hAnsi="Calibri"/>
                <w:color w:val="000000"/>
              </w:rPr>
            </w:pPr>
            <w:r>
              <w:rPr>
                <w:rFonts w:ascii="Calibri" w:hAnsi="Calibri"/>
                <w:color w:val="000000"/>
              </w:rPr>
              <w:t>-0.938(0.166)</w:t>
            </w:r>
          </w:p>
        </w:tc>
      </w:tr>
      <w:tr w:rsidR="00A42DA3" w:rsidRPr="00221BD8" w14:paraId="55678D2D" w14:textId="40D82991" w:rsidTr="005417CB">
        <w:trPr>
          <w:jc w:val="center"/>
        </w:trPr>
        <w:tc>
          <w:tcPr>
            <w:tcW w:w="1658" w:type="dxa"/>
            <w:vAlign w:val="center"/>
          </w:tcPr>
          <w:p w14:paraId="1B300C74" w14:textId="77777777" w:rsidR="00A42DA3" w:rsidRPr="00120D63" w:rsidRDefault="00A42DA3" w:rsidP="00724F4E">
            <w:pPr>
              <w:jc w:val="center"/>
              <w:rPr>
                <w:rFonts w:cs="Arial"/>
                <w:b/>
              </w:rPr>
            </w:pPr>
            <w:r w:rsidRPr="00120D63">
              <w:rPr>
                <w:rFonts w:cs="Arial"/>
                <w:b/>
              </w:rPr>
              <w:t>2017</w:t>
            </w:r>
          </w:p>
        </w:tc>
        <w:tc>
          <w:tcPr>
            <w:tcW w:w="1698" w:type="dxa"/>
            <w:vAlign w:val="center"/>
          </w:tcPr>
          <w:p w14:paraId="1D5A6E06" w14:textId="5D80F936" w:rsidR="00A42DA3" w:rsidRDefault="00A42DA3" w:rsidP="00317C2C">
            <w:pPr>
              <w:jc w:val="right"/>
              <w:rPr>
                <w:rFonts w:ascii="Calibri" w:hAnsi="Calibri"/>
                <w:color w:val="000000"/>
              </w:rPr>
            </w:pPr>
            <w:r>
              <w:rPr>
                <w:rFonts w:ascii="Calibri" w:hAnsi="Calibri"/>
                <w:color w:val="000000"/>
              </w:rPr>
              <w:t>-0.176(0.444)</w:t>
            </w:r>
          </w:p>
        </w:tc>
        <w:tc>
          <w:tcPr>
            <w:tcW w:w="1698" w:type="dxa"/>
            <w:vAlign w:val="center"/>
          </w:tcPr>
          <w:p w14:paraId="313B9247" w14:textId="37E57A17" w:rsidR="00A42DA3" w:rsidRDefault="00A42DA3" w:rsidP="00317C2C">
            <w:pPr>
              <w:jc w:val="right"/>
              <w:rPr>
                <w:rFonts w:ascii="Calibri" w:hAnsi="Calibri"/>
                <w:color w:val="000000"/>
              </w:rPr>
            </w:pPr>
            <w:r>
              <w:rPr>
                <w:rFonts w:ascii="Calibri" w:hAnsi="Calibri"/>
                <w:color w:val="000000"/>
              </w:rPr>
              <w:t>-0.793(0.140)</w:t>
            </w:r>
          </w:p>
        </w:tc>
        <w:tc>
          <w:tcPr>
            <w:tcW w:w="1698" w:type="dxa"/>
            <w:vAlign w:val="center"/>
          </w:tcPr>
          <w:p w14:paraId="158BD0A1" w14:textId="481496CE" w:rsidR="00A42DA3" w:rsidRDefault="00A42DA3" w:rsidP="00317C2C">
            <w:pPr>
              <w:jc w:val="right"/>
              <w:rPr>
                <w:rFonts w:ascii="Calibri" w:hAnsi="Calibri"/>
                <w:color w:val="000000"/>
              </w:rPr>
            </w:pPr>
            <w:r>
              <w:rPr>
                <w:rFonts w:ascii="Calibri" w:hAnsi="Calibri"/>
                <w:color w:val="000000"/>
              </w:rPr>
              <w:t>0.184(0.483)</w:t>
            </w:r>
          </w:p>
        </w:tc>
        <w:tc>
          <w:tcPr>
            <w:tcW w:w="1701" w:type="dxa"/>
            <w:vAlign w:val="bottom"/>
          </w:tcPr>
          <w:p w14:paraId="3FBF7099" w14:textId="31D37E68" w:rsidR="00A42DA3" w:rsidRDefault="00A42DA3" w:rsidP="00317C2C">
            <w:pPr>
              <w:jc w:val="right"/>
              <w:rPr>
                <w:rFonts w:ascii="Calibri" w:hAnsi="Calibri"/>
                <w:color w:val="000000"/>
              </w:rPr>
            </w:pPr>
            <w:r>
              <w:rPr>
                <w:rFonts w:ascii="Calibri" w:hAnsi="Calibri"/>
                <w:color w:val="000000"/>
              </w:rPr>
              <w:t>-0.957(0.145)</w:t>
            </w:r>
          </w:p>
        </w:tc>
      </w:tr>
      <w:tr w:rsidR="00A42DA3" w:rsidRPr="00221BD8" w14:paraId="5AF47863" w14:textId="77777777" w:rsidTr="005417CB">
        <w:trPr>
          <w:jc w:val="center"/>
        </w:trPr>
        <w:tc>
          <w:tcPr>
            <w:tcW w:w="1658" w:type="dxa"/>
            <w:vAlign w:val="center"/>
          </w:tcPr>
          <w:p w14:paraId="28D6427C" w14:textId="6FBB470D" w:rsidR="00A42DA3" w:rsidRPr="00120D63" w:rsidRDefault="00A42DA3" w:rsidP="00724F4E">
            <w:pPr>
              <w:jc w:val="center"/>
              <w:rPr>
                <w:rFonts w:cs="Arial"/>
                <w:b/>
              </w:rPr>
            </w:pPr>
            <w:r>
              <w:rPr>
                <w:rFonts w:cs="Arial"/>
                <w:b/>
              </w:rPr>
              <w:t>2018</w:t>
            </w:r>
          </w:p>
        </w:tc>
        <w:tc>
          <w:tcPr>
            <w:tcW w:w="1698" w:type="dxa"/>
            <w:vAlign w:val="center"/>
          </w:tcPr>
          <w:p w14:paraId="3EC14CF0" w14:textId="520B77A9" w:rsidR="00A42DA3" w:rsidRDefault="00A42DA3" w:rsidP="00317C2C">
            <w:pPr>
              <w:jc w:val="center"/>
              <w:rPr>
                <w:rFonts w:ascii="Calibri" w:hAnsi="Calibri"/>
                <w:color w:val="000000"/>
              </w:rPr>
            </w:pPr>
            <w:r w:rsidRPr="00221BD8">
              <w:rPr>
                <w:rFonts w:cs="Arial"/>
                <w:color w:val="000000"/>
              </w:rPr>
              <w:t>―</w:t>
            </w:r>
          </w:p>
        </w:tc>
        <w:tc>
          <w:tcPr>
            <w:tcW w:w="1698" w:type="dxa"/>
            <w:vAlign w:val="center"/>
          </w:tcPr>
          <w:p w14:paraId="18B16E61" w14:textId="1CFA7B45" w:rsidR="00A42DA3" w:rsidRDefault="00A42DA3" w:rsidP="00317C2C">
            <w:pPr>
              <w:jc w:val="center"/>
              <w:rPr>
                <w:rFonts w:ascii="Calibri" w:hAnsi="Calibri"/>
                <w:color w:val="000000"/>
              </w:rPr>
            </w:pPr>
            <w:r w:rsidRPr="00221BD8">
              <w:rPr>
                <w:rFonts w:cs="Arial"/>
                <w:color w:val="000000"/>
              </w:rPr>
              <w:t>―</w:t>
            </w:r>
          </w:p>
        </w:tc>
        <w:tc>
          <w:tcPr>
            <w:tcW w:w="1698" w:type="dxa"/>
            <w:vAlign w:val="center"/>
          </w:tcPr>
          <w:p w14:paraId="69E434E2" w14:textId="35A4393D" w:rsidR="00A42DA3" w:rsidRDefault="00A42DA3" w:rsidP="00317C2C">
            <w:pPr>
              <w:jc w:val="right"/>
              <w:rPr>
                <w:rFonts w:ascii="Calibri" w:hAnsi="Calibri"/>
                <w:color w:val="000000"/>
              </w:rPr>
            </w:pPr>
            <w:r>
              <w:rPr>
                <w:rFonts w:ascii="Calibri" w:hAnsi="Calibri"/>
                <w:color w:val="000000"/>
              </w:rPr>
              <w:t>-0.637(0.507)</w:t>
            </w:r>
          </w:p>
        </w:tc>
        <w:tc>
          <w:tcPr>
            <w:tcW w:w="1701" w:type="dxa"/>
            <w:vAlign w:val="bottom"/>
          </w:tcPr>
          <w:p w14:paraId="72CDC466" w14:textId="70FE7254" w:rsidR="00A42DA3" w:rsidRDefault="00A42DA3" w:rsidP="00317C2C">
            <w:pPr>
              <w:jc w:val="right"/>
              <w:rPr>
                <w:rFonts w:ascii="Calibri" w:hAnsi="Calibri"/>
                <w:color w:val="000000"/>
              </w:rPr>
            </w:pPr>
            <w:r>
              <w:rPr>
                <w:rFonts w:ascii="Calibri" w:hAnsi="Calibri"/>
                <w:color w:val="000000"/>
              </w:rPr>
              <w:t>-1.376(0.157)</w:t>
            </w:r>
          </w:p>
        </w:tc>
      </w:tr>
      <w:tr w:rsidR="00942FAB" w:rsidRPr="00221BD8" w14:paraId="612A84C3" w14:textId="2E4F7E04" w:rsidTr="00317C2C">
        <w:trPr>
          <w:jc w:val="center"/>
        </w:trPr>
        <w:tc>
          <w:tcPr>
            <w:tcW w:w="1658" w:type="dxa"/>
            <w:vAlign w:val="center"/>
          </w:tcPr>
          <w:p w14:paraId="009FD9F5" w14:textId="77777777" w:rsidR="00942FAB" w:rsidRPr="00221BD8" w:rsidRDefault="00942FAB" w:rsidP="00724F4E">
            <w:pPr>
              <w:jc w:val="center"/>
              <w:rPr>
                <w:rFonts w:cs="Arial"/>
              </w:rPr>
            </w:pPr>
          </w:p>
        </w:tc>
        <w:tc>
          <w:tcPr>
            <w:tcW w:w="1698" w:type="dxa"/>
            <w:vAlign w:val="center"/>
          </w:tcPr>
          <w:p w14:paraId="0F7940FB" w14:textId="77777777" w:rsidR="00942FAB" w:rsidRPr="00221BD8" w:rsidRDefault="00942FAB" w:rsidP="00317C2C">
            <w:pPr>
              <w:jc w:val="right"/>
              <w:rPr>
                <w:rFonts w:cs="Arial"/>
                <w:color w:val="000000"/>
              </w:rPr>
            </w:pPr>
          </w:p>
        </w:tc>
        <w:tc>
          <w:tcPr>
            <w:tcW w:w="1698" w:type="dxa"/>
            <w:vAlign w:val="center"/>
          </w:tcPr>
          <w:p w14:paraId="39BEA0C5" w14:textId="77777777" w:rsidR="00942FAB" w:rsidRPr="00221BD8" w:rsidRDefault="00942FAB" w:rsidP="00317C2C">
            <w:pPr>
              <w:jc w:val="right"/>
              <w:rPr>
                <w:rFonts w:cs="Arial"/>
              </w:rPr>
            </w:pPr>
          </w:p>
        </w:tc>
        <w:tc>
          <w:tcPr>
            <w:tcW w:w="1698" w:type="dxa"/>
            <w:vAlign w:val="center"/>
          </w:tcPr>
          <w:p w14:paraId="42CA85F0" w14:textId="77777777" w:rsidR="00942FAB" w:rsidRPr="00221BD8" w:rsidRDefault="00942FAB" w:rsidP="00317C2C">
            <w:pPr>
              <w:jc w:val="right"/>
              <w:rPr>
                <w:rFonts w:cs="Arial"/>
              </w:rPr>
            </w:pPr>
          </w:p>
        </w:tc>
        <w:tc>
          <w:tcPr>
            <w:tcW w:w="1701" w:type="dxa"/>
            <w:vAlign w:val="center"/>
          </w:tcPr>
          <w:p w14:paraId="3AA23087" w14:textId="77777777" w:rsidR="00942FAB" w:rsidRPr="00221BD8" w:rsidRDefault="00942FAB" w:rsidP="00317C2C">
            <w:pPr>
              <w:jc w:val="right"/>
              <w:rPr>
                <w:rFonts w:cs="Arial"/>
              </w:rPr>
            </w:pPr>
          </w:p>
        </w:tc>
      </w:tr>
      <w:tr w:rsidR="00942FAB" w:rsidRPr="00221BD8" w14:paraId="09DB7998" w14:textId="7B2C730C" w:rsidTr="00317C2C">
        <w:trPr>
          <w:jc w:val="center"/>
        </w:trPr>
        <w:tc>
          <w:tcPr>
            <w:tcW w:w="1658" w:type="dxa"/>
            <w:vAlign w:val="center"/>
          </w:tcPr>
          <w:p w14:paraId="3734113F" w14:textId="77777777" w:rsidR="00942FAB" w:rsidRPr="00221BD8" w:rsidRDefault="00942FAB" w:rsidP="00724F4E">
            <w:pPr>
              <w:jc w:val="center"/>
              <w:rPr>
                <w:rFonts w:cs="Arial"/>
                <w:b/>
                <w:color w:val="000000"/>
              </w:rPr>
            </w:pPr>
            <w:r w:rsidRPr="00221BD8">
              <w:rPr>
                <w:rFonts w:cs="Arial"/>
                <w:b/>
                <w:color w:val="000000"/>
              </w:rPr>
              <w:t>coastal</w:t>
            </w:r>
          </w:p>
        </w:tc>
        <w:tc>
          <w:tcPr>
            <w:tcW w:w="1698" w:type="dxa"/>
            <w:vAlign w:val="center"/>
          </w:tcPr>
          <w:p w14:paraId="638660A5" w14:textId="7989864A" w:rsidR="00942FAB" w:rsidRDefault="00942FAB" w:rsidP="00317C2C">
            <w:pPr>
              <w:jc w:val="right"/>
              <w:rPr>
                <w:rFonts w:ascii="Calibri" w:hAnsi="Calibri"/>
                <w:color w:val="000000"/>
              </w:rPr>
            </w:pPr>
            <w:r>
              <w:rPr>
                <w:rFonts w:cs="Arial"/>
                <w:color w:val="000000"/>
              </w:rPr>
              <w:t>0</w:t>
            </w:r>
          </w:p>
        </w:tc>
        <w:tc>
          <w:tcPr>
            <w:tcW w:w="1698" w:type="dxa"/>
            <w:vAlign w:val="center"/>
          </w:tcPr>
          <w:p w14:paraId="35369413" w14:textId="2BF1BF18" w:rsidR="00942FAB" w:rsidRPr="00221BD8" w:rsidRDefault="00942FAB" w:rsidP="00317C2C">
            <w:pPr>
              <w:jc w:val="right"/>
              <w:rPr>
                <w:rFonts w:cs="Arial"/>
                <w:color w:val="000000"/>
              </w:rPr>
            </w:pPr>
            <w:r>
              <w:rPr>
                <w:rFonts w:cs="Arial"/>
                <w:color w:val="000000"/>
              </w:rPr>
              <w:t>0</w:t>
            </w:r>
          </w:p>
        </w:tc>
        <w:tc>
          <w:tcPr>
            <w:tcW w:w="1698" w:type="dxa"/>
            <w:vAlign w:val="center"/>
          </w:tcPr>
          <w:p w14:paraId="68CFD18F" w14:textId="1E6CB3C6" w:rsidR="00942FAB" w:rsidRPr="00221BD8" w:rsidRDefault="00942FAB" w:rsidP="00317C2C">
            <w:pPr>
              <w:jc w:val="right"/>
              <w:rPr>
                <w:rFonts w:cs="Arial"/>
                <w:color w:val="000000"/>
              </w:rPr>
            </w:pPr>
            <w:r>
              <w:rPr>
                <w:rFonts w:cs="Arial"/>
                <w:color w:val="000000"/>
              </w:rPr>
              <w:t>0</w:t>
            </w:r>
          </w:p>
        </w:tc>
        <w:tc>
          <w:tcPr>
            <w:tcW w:w="1701" w:type="dxa"/>
            <w:vAlign w:val="center"/>
          </w:tcPr>
          <w:p w14:paraId="7346828D" w14:textId="445AA12D" w:rsidR="00942FAB" w:rsidRDefault="00942FAB" w:rsidP="00317C2C">
            <w:pPr>
              <w:jc w:val="right"/>
              <w:rPr>
                <w:rFonts w:cs="Arial"/>
                <w:color w:val="000000"/>
              </w:rPr>
            </w:pPr>
            <w:r>
              <w:rPr>
                <w:rFonts w:cs="Arial"/>
                <w:color w:val="000000"/>
              </w:rPr>
              <w:t>0</w:t>
            </w:r>
          </w:p>
        </w:tc>
      </w:tr>
      <w:tr w:rsidR="005550BB" w:rsidRPr="00221BD8" w14:paraId="7BE6A9D5" w14:textId="730B4A57" w:rsidTr="00317C2C">
        <w:trPr>
          <w:jc w:val="center"/>
        </w:trPr>
        <w:tc>
          <w:tcPr>
            <w:tcW w:w="1658" w:type="dxa"/>
            <w:vAlign w:val="center"/>
          </w:tcPr>
          <w:p w14:paraId="43D463C8" w14:textId="77777777" w:rsidR="005550BB" w:rsidRPr="00221BD8" w:rsidRDefault="005550BB" w:rsidP="00724F4E">
            <w:pPr>
              <w:jc w:val="center"/>
              <w:rPr>
                <w:rFonts w:cs="Arial"/>
                <w:b/>
                <w:color w:val="000000"/>
              </w:rPr>
            </w:pPr>
            <w:r w:rsidRPr="00221BD8">
              <w:rPr>
                <w:rFonts w:cs="Arial"/>
                <w:b/>
                <w:color w:val="000000"/>
              </w:rPr>
              <w:t>slipway</w:t>
            </w:r>
          </w:p>
        </w:tc>
        <w:tc>
          <w:tcPr>
            <w:tcW w:w="1698" w:type="dxa"/>
            <w:vAlign w:val="center"/>
          </w:tcPr>
          <w:p w14:paraId="4604C5E6" w14:textId="743CB915" w:rsidR="005550BB" w:rsidRDefault="005550BB" w:rsidP="00317C2C">
            <w:pPr>
              <w:jc w:val="right"/>
              <w:rPr>
                <w:rFonts w:ascii="Calibri" w:hAnsi="Calibri"/>
                <w:color w:val="000000"/>
              </w:rPr>
            </w:pPr>
            <w:r>
              <w:rPr>
                <w:rFonts w:ascii="Calibri" w:hAnsi="Calibri"/>
                <w:color w:val="000000"/>
              </w:rPr>
              <w:t>1.074(0.890)</w:t>
            </w:r>
          </w:p>
        </w:tc>
        <w:tc>
          <w:tcPr>
            <w:tcW w:w="1698" w:type="dxa"/>
            <w:vAlign w:val="center"/>
          </w:tcPr>
          <w:p w14:paraId="4028E504" w14:textId="589551C4" w:rsidR="005550BB" w:rsidRPr="00221BD8" w:rsidRDefault="005550BB" w:rsidP="00317C2C">
            <w:pPr>
              <w:jc w:val="right"/>
              <w:rPr>
                <w:rFonts w:cs="Arial"/>
                <w:color w:val="000000"/>
              </w:rPr>
            </w:pPr>
            <w:r>
              <w:rPr>
                <w:rFonts w:ascii="Calibri" w:hAnsi="Calibri"/>
                <w:color w:val="000000"/>
              </w:rPr>
              <w:t>-0.756(0.464)</w:t>
            </w:r>
          </w:p>
        </w:tc>
        <w:tc>
          <w:tcPr>
            <w:tcW w:w="1698" w:type="dxa"/>
            <w:vAlign w:val="center"/>
          </w:tcPr>
          <w:p w14:paraId="3AA5B5BD" w14:textId="177185A5" w:rsidR="005550BB" w:rsidRPr="00221BD8" w:rsidRDefault="005550BB" w:rsidP="00317C2C">
            <w:pPr>
              <w:jc w:val="right"/>
              <w:rPr>
                <w:rFonts w:cs="Arial"/>
                <w:color w:val="000000"/>
              </w:rPr>
            </w:pPr>
            <w:r>
              <w:rPr>
                <w:rFonts w:ascii="Calibri" w:hAnsi="Calibri"/>
                <w:color w:val="000000"/>
              </w:rPr>
              <w:t>0.703(0.551)</w:t>
            </w:r>
          </w:p>
        </w:tc>
        <w:tc>
          <w:tcPr>
            <w:tcW w:w="1701" w:type="dxa"/>
            <w:vAlign w:val="center"/>
          </w:tcPr>
          <w:p w14:paraId="132FD3D5" w14:textId="2F9027E8" w:rsidR="005550BB" w:rsidRDefault="005550BB" w:rsidP="00317C2C">
            <w:pPr>
              <w:jc w:val="right"/>
              <w:rPr>
                <w:rFonts w:ascii="Calibri" w:hAnsi="Calibri"/>
                <w:color w:val="000000"/>
              </w:rPr>
            </w:pPr>
            <w:r>
              <w:rPr>
                <w:rFonts w:ascii="Calibri" w:hAnsi="Calibri"/>
                <w:color w:val="000000"/>
              </w:rPr>
              <w:t>0.139(0.365)</w:t>
            </w:r>
          </w:p>
        </w:tc>
      </w:tr>
      <w:tr w:rsidR="005550BB" w:rsidRPr="00221BD8" w14:paraId="3518DE3C" w14:textId="2CDE5F55" w:rsidTr="00317C2C">
        <w:trPr>
          <w:jc w:val="center"/>
        </w:trPr>
        <w:tc>
          <w:tcPr>
            <w:tcW w:w="1658" w:type="dxa"/>
            <w:vAlign w:val="center"/>
          </w:tcPr>
          <w:p w14:paraId="5B0E5959" w14:textId="77777777" w:rsidR="005550BB" w:rsidRPr="00221BD8" w:rsidRDefault="005550BB" w:rsidP="00724F4E">
            <w:pPr>
              <w:jc w:val="center"/>
              <w:rPr>
                <w:rFonts w:cs="Arial"/>
                <w:b/>
                <w:color w:val="000000"/>
              </w:rPr>
            </w:pPr>
            <w:r w:rsidRPr="00221BD8">
              <w:rPr>
                <w:rFonts w:cs="Arial"/>
                <w:b/>
                <w:color w:val="000000"/>
              </w:rPr>
              <w:t>vehicles</w:t>
            </w:r>
          </w:p>
        </w:tc>
        <w:tc>
          <w:tcPr>
            <w:tcW w:w="1698" w:type="dxa"/>
            <w:vAlign w:val="center"/>
          </w:tcPr>
          <w:p w14:paraId="508686AB" w14:textId="736E9EB2" w:rsidR="005550BB" w:rsidRDefault="005550BB" w:rsidP="00317C2C">
            <w:pPr>
              <w:jc w:val="right"/>
              <w:rPr>
                <w:rFonts w:ascii="Calibri" w:hAnsi="Calibri"/>
                <w:color w:val="000000"/>
              </w:rPr>
            </w:pPr>
            <w:r>
              <w:rPr>
                <w:rFonts w:ascii="Calibri" w:hAnsi="Calibri"/>
                <w:color w:val="000000"/>
              </w:rPr>
              <w:t>1.374(0.758)</w:t>
            </w:r>
          </w:p>
        </w:tc>
        <w:tc>
          <w:tcPr>
            <w:tcW w:w="1698" w:type="dxa"/>
            <w:vAlign w:val="center"/>
          </w:tcPr>
          <w:p w14:paraId="53E93812" w14:textId="75CB1257" w:rsidR="005550BB" w:rsidRPr="00221BD8" w:rsidRDefault="005550BB" w:rsidP="00317C2C">
            <w:pPr>
              <w:jc w:val="right"/>
              <w:rPr>
                <w:rFonts w:cs="Arial"/>
              </w:rPr>
            </w:pPr>
            <w:r>
              <w:rPr>
                <w:rFonts w:ascii="Calibri" w:hAnsi="Calibri"/>
                <w:color w:val="000000"/>
              </w:rPr>
              <w:t>0.515(0.211)</w:t>
            </w:r>
          </w:p>
        </w:tc>
        <w:tc>
          <w:tcPr>
            <w:tcW w:w="1698" w:type="dxa"/>
            <w:vAlign w:val="center"/>
          </w:tcPr>
          <w:p w14:paraId="7FF5003A" w14:textId="7920C3A9" w:rsidR="005550BB" w:rsidRPr="00221BD8" w:rsidRDefault="005550BB" w:rsidP="00317C2C">
            <w:pPr>
              <w:jc w:val="right"/>
              <w:rPr>
                <w:rFonts w:cs="Arial"/>
                <w:color w:val="000000"/>
              </w:rPr>
            </w:pPr>
            <w:r>
              <w:rPr>
                <w:rFonts w:ascii="Calibri" w:hAnsi="Calibri"/>
                <w:color w:val="000000"/>
              </w:rPr>
              <w:t>1.051(0.749)</w:t>
            </w:r>
          </w:p>
        </w:tc>
        <w:tc>
          <w:tcPr>
            <w:tcW w:w="1701" w:type="dxa"/>
            <w:vAlign w:val="center"/>
          </w:tcPr>
          <w:p w14:paraId="69FC0842" w14:textId="69DFC689" w:rsidR="005550BB" w:rsidRDefault="005550BB" w:rsidP="00317C2C">
            <w:pPr>
              <w:jc w:val="right"/>
              <w:rPr>
                <w:rFonts w:ascii="Calibri" w:hAnsi="Calibri"/>
                <w:color w:val="000000"/>
              </w:rPr>
            </w:pPr>
            <w:r>
              <w:rPr>
                <w:rFonts w:ascii="Calibri" w:hAnsi="Calibri"/>
                <w:color w:val="000000"/>
              </w:rPr>
              <w:t>0.844(0.259)</w:t>
            </w:r>
          </w:p>
        </w:tc>
      </w:tr>
    </w:tbl>
    <w:p w14:paraId="16127985" w14:textId="77777777" w:rsidR="008F753C" w:rsidRPr="00221BD8" w:rsidRDefault="008F753C" w:rsidP="008F753C">
      <w:pPr>
        <w:rPr>
          <w:rFonts w:cs="Arial"/>
        </w:rPr>
      </w:pPr>
    </w:p>
    <w:p w14:paraId="67DE6C3B" w14:textId="77777777" w:rsidR="008F753C" w:rsidRDefault="008F753C" w:rsidP="008F753C">
      <w:pPr>
        <w:rPr>
          <w:rFonts w:cs="Arial"/>
          <w:b/>
        </w:rPr>
      </w:pPr>
      <w:r w:rsidRPr="00221BD8">
        <w:rPr>
          <w:rFonts w:cs="Arial"/>
          <w:b/>
        </w:rPr>
        <w:br w:type="page"/>
      </w:r>
    </w:p>
    <w:p w14:paraId="0247007A" w14:textId="266C3FFE" w:rsidR="008F753C" w:rsidRPr="00221BD8" w:rsidRDefault="008F753C" w:rsidP="001215BC">
      <w:pPr>
        <w:ind w:left="397" w:hanging="397"/>
        <w:jc w:val="both"/>
        <w:rPr>
          <w:rFonts w:cs="Arial"/>
        </w:rPr>
      </w:pPr>
      <w:r w:rsidRPr="00221BD8">
        <w:rPr>
          <w:rFonts w:cs="Arial"/>
          <w:b/>
        </w:rPr>
        <w:t xml:space="preserve">Table </w:t>
      </w:r>
      <w:r w:rsidR="00184BE1">
        <w:rPr>
          <w:rFonts w:cs="Arial"/>
          <w:b/>
        </w:rPr>
        <w:t>3</w:t>
      </w:r>
      <w:r w:rsidRPr="00221BD8">
        <w:rPr>
          <w:rFonts w:cs="Arial"/>
          <w:b/>
        </w:rPr>
        <w:t>.</w:t>
      </w:r>
      <w:r w:rsidRPr="00221BD8">
        <w:rPr>
          <w:rFonts w:cs="Arial"/>
        </w:rPr>
        <w:t xml:space="preserve">  GLM parameter/coefficient (and standard error) estimates for </w:t>
      </w:r>
      <w:r w:rsidRPr="00230A9B">
        <w:rPr>
          <w:rFonts w:cs="Arial"/>
          <w:b/>
        </w:rPr>
        <w:t>Super-area 8+.</w:t>
      </w:r>
    </w:p>
    <w:tbl>
      <w:tblPr>
        <w:tblStyle w:val="TableGrid"/>
        <w:tblW w:w="0" w:type="auto"/>
        <w:jc w:val="center"/>
        <w:tblLayout w:type="fixed"/>
        <w:tblLook w:val="04A0" w:firstRow="1" w:lastRow="0" w:firstColumn="1" w:lastColumn="0" w:noHBand="0" w:noVBand="1"/>
      </w:tblPr>
      <w:tblGrid>
        <w:gridCol w:w="1482"/>
        <w:gridCol w:w="1701"/>
        <w:gridCol w:w="1701"/>
        <w:gridCol w:w="1701"/>
        <w:gridCol w:w="1701"/>
      </w:tblGrid>
      <w:tr w:rsidR="00D03264" w:rsidRPr="00221BD8" w14:paraId="4DB0EA96" w14:textId="4F871288" w:rsidTr="00317C2C">
        <w:trPr>
          <w:jc w:val="center"/>
        </w:trPr>
        <w:tc>
          <w:tcPr>
            <w:tcW w:w="1482" w:type="dxa"/>
          </w:tcPr>
          <w:p w14:paraId="78E9EE61" w14:textId="77777777" w:rsidR="00D03264" w:rsidRPr="00221BD8" w:rsidRDefault="00D03264" w:rsidP="00724F4E">
            <w:pPr>
              <w:rPr>
                <w:rFonts w:cs="Arial"/>
              </w:rPr>
            </w:pPr>
          </w:p>
        </w:tc>
        <w:tc>
          <w:tcPr>
            <w:tcW w:w="1701" w:type="dxa"/>
            <w:vAlign w:val="center"/>
          </w:tcPr>
          <w:p w14:paraId="416B09EF" w14:textId="4A612A0B" w:rsidR="00D03264" w:rsidRPr="00221BD8" w:rsidRDefault="00D03264" w:rsidP="00317C2C">
            <w:pPr>
              <w:jc w:val="center"/>
              <w:rPr>
                <w:rFonts w:cs="Arial"/>
                <w:b/>
              </w:rPr>
            </w:pPr>
            <w:r>
              <w:rPr>
                <w:rFonts w:cs="Arial"/>
                <w:b/>
              </w:rPr>
              <w:t>Combined “old” and “new” – weight = 1</w:t>
            </w:r>
          </w:p>
        </w:tc>
        <w:tc>
          <w:tcPr>
            <w:tcW w:w="1701" w:type="dxa"/>
            <w:vAlign w:val="center"/>
          </w:tcPr>
          <w:p w14:paraId="4268E89F" w14:textId="0C96D492" w:rsidR="00D03264" w:rsidRPr="00221BD8" w:rsidRDefault="00D03264" w:rsidP="00317C2C">
            <w:pPr>
              <w:jc w:val="center"/>
              <w:rPr>
                <w:rFonts w:cs="Arial"/>
                <w:b/>
              </w:rPr>
            </w:pPr>
            <w:r>
              <w:rPr>
                <w:rFonts w:cs="Arial"/>
                <w:b/>
              </w:rPr>
              <w:t>Combined “old” and “new” –weight = 20; 10</w:t>
            </w:r>
          </w:p>
        </w:tc>
        <w:tc>
          <w:tcPr>
            <w:tcW w:w="1701" w:type="dxa"/>
            <w:vAlign w:val="center"/>
          </w:tcPr>
          <w:p w14:paraId="7F6E5290" w14:textId="1165A016" w:rsidR="00D03264" w:rsidRDefault="00D03264" w:rsidP="00317C2C">
            <w:pPr>
              <w:jc w:val="center"/>
              <w:rPr>
                <w:rFonts w:cs="Arial"/>
                <w:b/>
              </w:rPr>
            </w:pPr>
            <w:r>
              <w:rPr>
                <w:rFonts w:cs="Arial"/>
                <w:b/>
              </w:rPr>
              <w:t>Updated combined “old” and “new” – weight = 1</w:t>
            </w:r>
          </w:p>
        </w:tc>
        <w:tc>
          <w:tcPr>
            <w:tcW w:w="1701" w:type="dxa"/>
            <w:vAlign w:val="center"/>
          </w:tcPr>
          <w:p w14:paraId="0BDEBA02" w14:textId="02BB2491" w:rsidR="00D03264" w:rsidRDefault="00D03264" w:rsidP="00317C2C">
            <w:pPr>
              <w:jc w:val="center"/>
              <w:rPr>
                <w:rFonts w:cs="Arial"/>
                <w:b/>
              </w:rPr>
            </w:pPr>
            <w:r>
              <w:rPr>
                <w:rFonts w:cs="Arial"/>
                <w:b/>
              </w:rPr>
              <w:t>Updated combined “old” and “new” –weight = 20; 10</w:t>
            </w:r>
          </w:p>
        </w:tc>
      </w:tr>
      <w:tr w:rsidR="00D03264" w:rsidRPr="00221BD8" w14:paraId="62821C2E" w14:textId="7A92A6F4" w:rsidTr="00317C2C">
        <w:trPr>
          <w:jc w:val="center"/>
        </w:trPr>
        <w:tc>
          <w:tcPr>
            <w:tcW w:w="1482" w:type="dxa"/>
            <w:vAlign w:val="center"/>
          </w:tcPr>
          <w:p w14:paraId="172459A2" w14:textId="77777777" w:rsidR="00D03264" w:rsidRPr="00221BD8" w:rsidRDefault="00D03264" w:rsidP="00724F4E">
            <w:pPr>
              <w:jc w:val="center"/>
              <w:rPr>
                <w:rFonts w:cs="Arial"/>
                <w:b/>
                <w:color w:val="000000"/>
              </w:rPr>
            </w:pPr>
            <w:r w:rsidRPr="00221BD8">
              <w:rPr>
                <w:rFonts w:cs="Arial"/>
                <w:b/>
                <w:color w:val="000000"/>
              </w:rPr>
              <w:t>January</w:t>
            </w:r>
          </w:p>
        </w:tc>
        <w:tc>
          <w:tcPr>
            <w:tcW w:w="1701" w:type="dxa"/>
            <w:vAlign w:val="center"/>
          </w:tcPr>
          <w:p w14:paraId="688F46DC" w14:textId="60768778" w:rsidR="00D03264" w:rsidRDefault="00D03264" w:rsidP="00317C2C">
            <w:pPr>
              <w:jc w:val="right"/>
              <w:rPr>
                <w:rFonts w:ascii="Calibri" w:hAnsi="Calibri"/>
                <w:color w:val="000000"/>
              </w:rPr>
            </w:pPr>
            <w:r>
              <w:rPr>
                <w:rFonts w:ascii="Calibri" w:hAnsi="Calibri"/>
                <w:color w:val="000000"/>
              </w:rPr>
              <w:t>0</w:t>
            </w:r>
          </w:p>
        </w:tc>
        <w:tc>
          <w:tcPr>
            <w:tcW w:w="1701" w:type="dxa"/>
            <w:vAlign w:val="center"/>
          </w:tcPr>
          <w:p w14:paraId="5B9E49CD" w14:textId="3E37FAA9" w:rsidR="00D03264" w:rsidRDefault="00D03264" w:rsidP="00317C2C">
            <w:pPr>
              <w:jc w:val="right"/>
              <w:rPr>
                <w:rFonts w:ascii="Calibri" w:hAnsi="Calibri"/>
                <w:color w:val="000000"/>
              </w:rPr>
            </w:pPr>
            <w:r>
              <w:rPr>
                <w:rFonts w:ascii="Calibri" w:hAnsi="Calibri"/>
                <w:color w:val="000000"/>
              </w:rPr>
              <w:t>0</w:t>
            </w:r>
          </w:p>
        </w:tc>
        <w:tc>
          <w:tcPr>
            <w:tcW w:w="1701" w:type="dxa"/>
            <w:vAlign w:val="center"/>
          </w:tcPr>
          <w:p w14:paraId="4546F158" w14:textId="678EDE5E" w:rsidR="00D03264" w:rsidRDefault="00D03264" w:rsidP="00317C2C">
            <w:pPr>
              <w:jc w:val="right"/>
              <w:rPr>
                <w:rFonts w:ascii="Calibri" w:hAnsi="Calibri"/>
                <w:color w:val="000000"/>
              </w:rPr>
            </w:pPr>
            <w:r>
              <w:rPr>
                <w:rFonts w:ascii="Calibri" w:hAnsi="Calibri"/>
                <w:color w:val="000000"/>
              </w:rPr>
              <w:t>0</w:t>
            </w:r>
          </w:p>
        </w:tc>
        <w:tc>
          <w:tcPr>
            <w:tcW w:w="1701" w:type="dxa"/>
            <w:vAlign w:val="center"/>
          </w:tcPr>
          <w:p w14:paraId="671BE2BD" w14:textId="542A23E3" w:rsidR="00D03264" w:rsidRDefault="00D03264" w:rsidP="00317C2C">
            <w:pPr>
              <w:jc w:val="right"/>
              <w:rPr>
                <w:rFonts w:ascii="Calibri" w:hAnsi="Calibri"/>
                <w:color w:val="000000"/>
              </w:rPr>
            </w:pPr>
            <w:r>
              <w:rPr>
                <w:rFonts w:ascii="Calibri" w:hAnsi="Calibri"/>
                <w:color w:val="000000"/>
              </w:rPr>
              <w:t>0</w:t>
            </w:r>
          </w:p>
        </w:tc>
      </w:tr>
      <w:tr w:rsidR="00363E72" w:rsidRPr="00221BD8" w14:paraId="24C135FF" w14:textId="33D64F7E" w:rsidTr="00317C2C">
        <w:trPr>
          <w:jc w:val="center"/>
        </w:trPr>
        <w:tc>
          <w:tcPr>
            <w:tcW w:w="1482" w:type="dxa"/>
            <w:vAlign w:val="center"/>
          </w:tcPr>
          <w:p w14:paraId="34800154" w14:textId="77777777" w:rsidR="00363E72" w:rsidRPr="00221BD8" w:rsidRDefault="00363E72" w:rsidP="00724F4E">
            <w:pPr>
              <w:jc w:val="center"/>
              <w:rPr>
                <w:rFonts w:cs="Arial"/>
                <w:b/>
                <w:color w:val="000000"/>
              </w:rPr>
            </w:pPr>
            <w:r w:rsidRPr="00221BD8">
              <w:rPr>
                <w:rFonts w:cs="Arial"/>
                <w:b/>
                <w:color w:val="000000"/>
              </w:rPr>
              <w:t>February</w:t>
            </w:r>
          </w:p>
        </w:tc>
        <w:tc>
          <w:tcPr>
            <w:tcW w:w="1701" w:type="dxa"/>
            <w:vAlign w:val="center"/>
          </w:tcPr>
          <w:p w14:paraId="2DBFCD95" w14:textId="55EDF50E" w:rsidR="00363E72" w:rsidRDefault="00363E72" w:rsidP="00317C2C">
            <w:pPr>
              <w:jc w:val="right"/>
              <w:rPr>
                <w:rFonts w:ascii="Calibri" w:hAnsi="Calibri"/>
                <w:color w:val="000000"/>
              </w:rPr>
            </w:pPr>
            <w:r>
              <w:rPr>
                <w:rFonts w:ascii="Calibri" w:hAnsi="Calibri"/>
                <w:color w:val="000000"/>
              </w:rPr>
              <w:t>1.811(0.527)</w:t>
            </w:r>
          </w:p>
        </w:tc>
        <w:tc>
          <w:tcPr>
            <w:tcW w:w="1701" w:type="dxa"/>
            <w:vAlign w:val="center"/>
          </w:tcPr>
          <w:p w14:paraId="323E8D58" w14:textId="24DEF92C" w:rsidR="00363E72" w:rsidRDefault="00363E72" w:rsidP="00317C2C">
            <w:pPr>
              <w:jc w:val="right"/>
              <w:rPr>
                <w:rFonts w:ascii="Calibri" w:hAnsi="Calibri"/>
                <w:color w:val="000000"/>
              </w:rPr>
            </w:pPr>
            <w:r>
              <w:rPr>
                <w:rFonts w:ascii="Calibri" w:hAnsi="Calibri"/>
                <w:color w:val="000000"/>
              </w:rPr>
              <w:t>1.168(0.142)</w:t>
            </w:r>
          </w:p>
        </w:tc>
        <w:tc>
          <w:tcPr>
            <w:tcW w:w="1701" w:type="dxa"/>
            <w:vAlign w:val="center"/>
          </w:tcPr>
          <w:p w14:paraId="62E54866" w14:textId="0D1CAB05" w:rsidR="00363E72" w:rsidRDefault="00363E72" w:rsidP="00317C2C">
            <w:pPr>
              <w:jc w:val="right"/>
              <w:rPr>
                <w:rFonts w:ascii="Calibri" w:hAnsi="Calibri"/>
                <w:color w:val="000000"/>
              </w:rPr>
            </w:pPr>
            <w:r>
              <w:rPr>
                <w:rFonts w:ascii="Calibri" w:hAnsi="Calibri"/>
                <w:color w:val="000000"/>
              </w:rPr>
              <w:t>1.778(0.476)</w:t>
            </w:r>
          </w:p>
        </w:tc>
        <w:tc>
          <w:tcPr>
            <w:tcW w:w="1701" w:type="dxa"/>
            <w:vAlign w:val="center"/>
          </w:tcPr>
          <w:p w14:paraId="3FB45EA7" w14:textId="1B0FF333" w:rsidR="00363E72" w:rsidRDefault="00363E72" w:rsidP="00317C2C">
            <w:pPr>
              <w:jc w:val="right"/>
              <w:rPr>
                <w:rFonts w:ascii="Calibri" w:hAnsi="Calibri"/>
                <w:color w:val="000000"/>
              </w:rPr>
            </w:pPr>
            <w:r>
              <w:rPr>
                <w:rFonts w:ascii="Calibri" w:hAnsi="Calibri"/>
                <w:color w:val="000000"/>
              </w:rPr>
              <w:t>1.168(0.142)</w:t>
            </w:r>
          </w:p>
        </w:tc>
      </w:tr>
      <w:tr w:rsidR="00363E72" w:rsidRPr="00221BD8" w14:paraId="1FED4699" w14:textId="05A00A42" w:rsidTr="00317C2C">
        <w:trPr>
          <w:jc w:val="center"/>
        </w:trPr>
        <w:tc>
          <w:tcPr>
            <w:tcW w:w="1482" w:type="dxa"/>
            <w:vAlign w:val="center"/>
          </w:tcPr>
          <w:p w14:paraId="234146FD" w14:textId="77777777" w:rsidR="00363E72" w:rsidRPr="00221BD8" w:rsidRDefault="00363E72" w:rsidP="00724F4E">
            <w:pPr>
              <w:jc w:val="center"/>
              <w:rPr>
                <w:rFonts w:cs="Arial"/>
                <w:b/>
                <w:color w:val="000000"/>
              </w:rPr>
            </w:pPr>
            <w:r w:rsidRPr="00221BD8">
              <w:rPr>
                <w:rFonts w:cs="Arial"/>
                <w:b/>
                <w:color w:val="000000"/>
              </w:rPr>
              <w:t>March</w:t>
            </w:r>
          </w:p>
        </w:tc>
        <w:tc>
          <w:tcPr>
            <w:tcW w:w="1701" w:type="dxa"/>
            <w:vAlign w:val="center"/>
          </w:tcPr>
          <w:p w14:paraId="1A4D191A" w14:textId="1909D3B8" w:rsidR="00363E72" w:rsidRDefault="00363E72" w:rsidP="00317C2C">
            <w:pPr>
              <w:jc w:val="right"/>
              <w:rPr>
                <w:rFonts w:ascii="Calibri" w:hAnsi="Calibri"/>
                <w:color w:val="000000"/>
              </w:rPr>
            </w:pPr>
            <w:r>
              <w:rPr>
                <w:rFonts w:ascii="Calibri" w:hAnsi="Calibri"/>
                <w:color w:val="000000"/>
              </w:rPr>
              <w:t>0.446(0.589)</w:t>
            </w:r>
          </w:p>
        </w:tc>
        <w:tc>
          <w:tcPr>
            <w:tcW w:w="1701" w:type="dxa"/>
            <w:vAlign w:val="center"/>
          </w:tcPr>
          <w:p w14:paraId="1AC8AEF9" w14:textId="290BFF4E" w:rsidR="00363E72" w:rsidRDefault="00363E72" w:rsidP="00317C2C">
            <w:pPr>
              <w:jc w:val="right"/>
              <w:rPr>
                <w:rFonts w:ascii="Calibri" w:hAnsi="Calibri"/>
                <w:color w:val="000000"/>
              </w:rPr>
            </w:pPr>
            <w:r>
              <w:rPr>
                <w:rFonts w:ascii="Calibri" w:hAnsi="Calibri"/>
                <w:color w:val="000000"/>
              </w:rPr>
              <w:t>-0.588(0.148)</w:t>
            </w:r>
          </w:p>
        </w:tc>
        <w:tc>
          <w:tcPr>
            <w:tcW w:w="1701" w:type="dxa"/>
            <w:vAlign w:val="center"/>
          </w:tcPr>
          <w:p w14:paraId="46D49706" w14:textId="1FD9978A" w:rsidR="00363E72" w:rsidRDefault="00363E72" w:rsidP="00317C2C">
            <w:pPr>
              <w:jc w:val="right"/>
              <w:rPr>
                <w:rFonts w:ascii="Calibri" w:hAnsi="Calibri"/>
                <w:color w:val="000000"/>
              </w:rPr>
            </w:pPr>
            <w:r>
              <w:rPr>
                <w:rFonts w:ascii="Calibri" w:hAnsi="Calibri"/>
                <w:color w:val="000000"/>
              </w:rPr>
              <w:t>0.236(0.506)</w:t>
            </w:r>
          </w:p>
        </w:tc>
        <w:tc>
          <w:tcPr>
            <w:tcW w:w="1701" w:type="dxa"/>
            <w:vAlign w:val="center"/>
          </w:tcPr>
          <w:p w14:paraId="67B6346E" w14:textId="4DF19D0E" w:rsidR="00363E72" w:rsidRDefault="00363E72" w:rsidP="00317C2C">
            <w:pPr>
              <w:jc w:val="right"/>
              <w:rPr>
                <w:rFonts w:ascii="Calibri" w:hAnsi="Calibri"/>
                <w:color w:val="000000"/>
              </w:rPr>
            </w:pPr>
            <w:r>
              <w:rPr>
                <w:rFonts w:ascii="Calibri" w:hAnsi="Calibri"/>
                <w:color w:val="000000"/>
              </w:rPr>
              <w:t>-0.588(0.148)</w:t>
            </w:r>
          </w:p>
        </w:tc>
      </w:tr>
      <w:tr w:rsidR="00363E72" w:rsidRPr="00221BD8" w14:paraId="20DDF12E" w14:textId="5406517A" w:rsidTr="00317C2C">
        <w:trPr>
          <w:jc w:val="center"/>
        </w:trPr>
        <w:tc>
          <w:tcPr>
            <w:tcW w:w="1482" w:type="dxa"/>
            <w:vAlign w:val="center"/>
          </w:tcPr>
          <w:p w14:paraId="6CBA21A3" w14:textId="77777777" w:rsidR="00363E72" w:rsidRPr="00221BD8" w:rsidRDefault="00363E72" w:rsidP="00724F4E">
            <w:pPr>
              <w:jc w:val="center"/>
              <w:rPr>
                <w:rFonts w:cs="Arial"/>
                <w:b/>
                <w:color w:val="000000"/>
              </w:rPr>
            </w:pPr>
            <w:r w:rsidRPr="00221BD8">
              <w:rPr>
                <w:rFonts w:cs="Arial"/>
                <w:b/>
                <w:color w:val="000000"/>
              </w:rPr>
              <w:t>April</w:t>
            </w:r>
          </w:p>
        </w:tc>
        <w:tc>
          <w:tcPr>
            <w:tcW w:w="1701" w:type="dxa"/>
            <w:vAlign w:val="center"/>
          </w:tcPr>
          <w:p w14:paraId="3BA9640D" w14:textId="4C4E156C" w:rsidR="00363E72" w:rsidRDefault="00363E72" w:rsidP="00317C2C">
            <w:pPr>
              <w:jc w:val="right"/>
              <w:rPr>
                <w:rFonts w:ascii="Calibri" w:hAnsi="Calibri"/>
                <w:color w:val="000000"/>
              </w:rPr>
            </w:pPr>
            <w:r>
              <w:rPr>
                <w:rFonts w:ascii="Calibri" w:hAnsi="Calibri"/>
                <w:color w:val="000000"/>
              </w:rPr>
              <w:t>0.360(0.475)</w:t>
            </w:r>
          </w:p>
        </w:tc>
        <w:tc>
          <w:tcPr>
            <w:tcW w:w="1701" w:type="dxa"/>
            <w:vAlign w:val="center"/>
          </w:tcPr>
          <w:p w14:paraId="6C700789" w14:textId="6A98B203" w:rsidR="00363E72" w:rsidRDefault="00363E72" w:rsidP="00317C2C">
            <w:pPr>
              <w:jc w:val="right"/>
              <w:rPr>
                <w:rFonts w:ascii="Calibri" w:hAnsi="Calibri"/>
                <w:color w:val="000000"/>
              </w:rPr>
            </w:pPr>
            <w:r>
              <w:rPr>
                <w:rFonts w:ascii="Calibri" w:hAnsi="Calibri"/>
                <w:color w:val="000000"/>
              </w:rPr>
              <w:t>0.513(0.140)</w:t>
            </w:r>
          </w:p>
        </w:tc>
        <w:tc>
          <w:tcPr>
            <w:tcW w:w="1701" w:type="dxa"/>
            <w:vAlign w:val="center"/>
          </w:tcPr>
          <w:p w14:paraId="35C91FC5" w14:textId="79974FDD" w:rsidR="00363E72" w:rsidRDefault="00363E72" w:rsidP="00317C2C">
            <w:pPr>
              <w:jc w:val="right"/>
              <w:rPr>
                <w:rFonts w:ascii="Calibri" w:hAnsi="Calibri"/>
                <w:color w:val="000000"/>
              </w:rPr>
            </w:pPr>
            <w:r>
              <w:rPr>
                <w:rFonts w:ascii="Calibri" w:hAnsi="Calibri"/>
                <w:color w:val="000000"/>
              </w:rPr>
              <w:t>0.939(0.458)</w:t>
            </w:r>
          </w:p>
        </w:tc>
        <w:tc>
          <w:tcPr>
            <w:tcW w:w="1701" w:type="dxa"/>
            <w:vAlign w:val="center"/>
          </w:tcPr>
          <w:p w14:paraId="11709648" w14:textId="4922FE66" w:rsidR="00363E72" w:rsidRDefault="00363E72" w:rsidP="00317C2C">
            <w:pPr>
              <w:jc w:val="right"/>
              <w:rPr>
                <w:rFonts w:ascii="Calibri" w:hAnsi="Calibri"/>
                <w:color w:val="000000"/>
              </w:rPr>
            </w:pPr>
            <w:r>
              <w:rPr>
                <w:rFonts w:ascii="Calibri" w:hAnsi="Calibri"/>
                <w:color w:val="000000"/>
              </w:rPr>
              <w:t>0.513(0.140)</w:t>
            </w:r>
          </w:p>
        </w:tc>
      </w:tr>
      <w:tr w:rsidR="00363E72" w:rsidRPr="00221BD8" w14:paraId="55888F91" w14:textId="2741FD48" w:rsidTr="00317C2C">
        <w:trPr>
          <w:jc w:val="center"/>
        </w:trPr>
        <w:tc>
          <w:tcPr>
            <w:tcW w:w="1482" w:type="dxa"/>
            <w:vAlign w:val="center"/>
          </w:tcPr>
          <w:p w14:paraId="7D7A4674" w14:textId="77777777" w:rsidR="00363E72" w:rsidRPr="00221BD8" w:rsidRDefault="00363E72" w:rsidP="00724F4E">
            <w:pPr>
              <w:jc w:val="center"/>
              <w:rPr>
                <w:rFonts w:cs="Arial"/>
                <w:b/>
                <w:color w:val="000000"/>
              </w:rPr>
            </w:pPr>
            <w:r w:rsidRPr="00221BD8">
              <w:rPr>
                <w:rFonts w:cs="Arial"/>
                <w:b/>
                <w:color w:val="000000"/>
              </w:rPr>
              <w:t>May</w:t>
            </w:r>
          </w:p>
        </w:tc>
        <w:tc>
          <w:tcPr>
            <w:tcW w:w="1701" w:type="dxa"/>
            <w:vAlign w:val="center"/>
          </w:tcPr>
          <w:p w14:paraId="56EDBAB0" w14:textId="7EF21EDD" w:rsidR="00363E72" w:rsidRDefault="00363E72" w:rsidP="00317C2C">
            <w:pPr>
              <w:jc w:val="right"/>
              <w:rPr>
                <w:rFonts w:ascii="Calibri" w:hAnsi="Calibri"/>
                <w:color w:val="000000"/>
              </w:rPr>
            </w:pPr>
            <w:r>
              <w:rPr>
                <w:rFonts w:ascii="Calibri" w:hAnsi="Calibri"/>
                <w:color w:val="000000"/>
              </w:rPr>
              <w:t>0.014(0.479)</w:t>
            </w:r>
          </w:p>
        </w:tc>
        <w:tc>
          <w:tcPr>
            <w:tcW w:w="1701" w:type="dxa"/>
            <w:vAlign w:val="center"/>
          </w:tcPr>
          <w:p w14:paraId="791FD703" w14:textId="2996F534" w:rsidR="00363E72" w:rsidRDefault="00363E72" w:rsidP="00317C2C">
            <w:pPr>
              <w:jc w:val="right"/>
              <w:rPr>
                <w:rFonts w:ascii="Calibri" w:hAnsi="Calibri"/>
                <w:color w:val="000000"/>
              </w:rPr>
            </w:pPr>
            <w:r>
              <w:rPr>
                <w:rFonts w:ascii="Calibri" w:hAnsi="Calibri"/>
                <w:color w:val="000000"/>
              </w:rPr>
              <w:t>0.077(0.144)</w:t>
            </w:r>
          </w:p>
        </w:tc>
        <w:tc>
          <w:tcPr>
            <w:tcW w:w="1701" w:type="dxa"/>
            <w:vAlign w:val="center"/>
          </w:tcPr>
          <w:p w14:paraId="1A506E00" w14:textId="3CDFBD1C" w:rsidR="00363E72" w:rsidRDefault="00363E72" w:rsidP="00317C2C">
            <w:pPr>
              <w:jc w:val="right"/>
              <w:rPr>
                <w:rFonts w:ascii="Calibri" w:hAnsi="Calibri"/>
                <w:color w:val="000000"/>
              </w:rPr>
            </w:pPr>
            <w:r>
              <w:rPr>
                <w:rFonts w:ascii="Calibri" w:hAnsi="Calibri"/>
                <w:color w:val="000000"/>
              </w:rPr>
              <w:t>0.079(0.431)</w:t>
            </w:r>
          </w:p>
        </w:tc>
        <w:tc>
          <w:tcPr>
            <w:tcW w:w="1701" w:type="dxa"/>
            <w:vAlign w:val="center"/>
          </w:tcPr>
          <w:p w14:paraId="299E84AE" w14:textId="5E866080" w:rsidR="00363E72" w:rsidRDefault="00363E72" w:rsidP="00317C2C">
            <w:pPr>
              <w:jc w:val="right"/>
              <w:rPr>
                <w:rFonts w:ascii="Calibri" w:hAnsi="Calibri"/>
                <w:color w:val="000000"/>
              </w:rPr>
            </w:pPr>
            <w:r>
              <w:rPr>
                <w:rFonts w:ascii="Calibri" w:hAnsi="Calibri"/>
                <w:color w:val="000000"/>
              </w:rPr>
              <w:t>0.077(0.144)</w:t>
            </w:r>
          </w:p>
        </w:tc>
      </w:tr>
      <w:tr w:rsidR="00363E72" w:rsidRPr="00221BD8" w14:paraId="4D9EF433" w14:textId="4154D2AA" w:rsidTr="00317C2C">
        <w:trPr>
          <w:jc w:val="center"/>
        </w:trPr>
        <w:tc>
          <w:tcPr>
            <w:tcW w:w="1482" w:type="dxa"/>
            <w:vAlign w:val="center"/>
          </w:tcPr>
          <w:p w14:paraId="72F882B7" w14:textId="77777777" w:rsidR="00363E72" w:rsidRPr="00221BD8" w:rsidRDefault="00363E72" w:rsidP="00724F4E">
            <w:pPr>
              <w:jc w:val="center"/>
              <w:rPr>
                <w:rFonts w:cs="Arial"/>
                <w:b/>
                <w:color w:val="000000"/>
              </w:rPr>
            </w:pPr>
            <w:r w:rsidRPr="00221BD8">
              <w:rPr>
                <w:rFonts w:cs="Arial"/>
                <w:b/>
                <w:color w:val="000000"/>
              </w:rPr>
              <w:t>June</w:t>
            </w:r>
          </w:p>
        </w:tc>
        <w:tc>
          <w:tcPr>
            <w:tcW w:w="1701" w:type="dxa"/>
            <w:vAlign w:val="center"/>
          </w:tcPr>
          <w:p w14:paraId="42BBACE7" w14:textId="65E0DA31" w:rsidR="00363E72" w:rsidRDefault="00363E72" w:rsidP="00317C2C">
            <w:pPr>
              <w:jc w:val="right"/>
              <w:rPr>
                <w:rFonts w:ascii="Calibri" w:hAnsi="Calibri"/>
                <w:color w:val="000000"/>
              </w:rPr>
            </w:pPr>
            <w:r>
              <w:rPr>
                <w:rFonts w:ascii="Calibri" w:hAnsi="Calibri"/>
                <w:color w:val="000000"/>
              </w:rPr>
              <w:t>0.193(0.523)</w:t>
            </w:r>
          </w:p>
        </w:tc>
        <w:tc>
          <w:tcPr>
            <w:tcW w:w="1701" w:type="dxa"/>
            <w:vAlign w:val="center"/>
          </w:tcPr>
          <w:p w14:paraId="34E4EE83" w14:textId="7E1F7A90" w:rsidR="00363E72" w:rsidRDefault="00363E72" w:rsidP="00317C2C">
            <w:pPr>
              <w:jc w:val="right"/>
              <w:rPr>
                <w:rFonts w:ascii="Calibri" w:hAnsi="Calibri"/>
                <w:color w:val="000000"/>
              </w:rPr>
            </w:pPr>
            <w:r>
              <w:rPr>
                <w:rFonts w:ascii="Calibri" w:hAnsi="Calibri"/>
                <w:color w:val="000000"/>
              </w:rPr>
              <w:t>0.117(0.166)</w:t>
            </w:r>
          </w:p>
        </w:tc>
        <w:tc>
          <w:tcPr>
            <w:tcW w:w="1701" w:type="dxa"/>
            <w:vAlign w:val="center"/>
          </w:tcPr>
          <w:p w14:paraId="700623D5" w14:textId="6E669D55" w:rsidR="00363E72" w:rsidRDefault="00363E72" w:rsidP="00317C2C">
            <w:pPr>
              <w:jc w:val="right"/>
              <w:rPr>
                <w:rFonts w:ascii="Calibri" w:hAnsi="Calibri"/>
                <w:color w:val="000000"/>
              </w:rPr>
            </w:pPr>
            <w:r>
              <w:rPr>
                <w:rFonts w:ascii="Calibri" w:hAnsi="Calibri"/>
                <w:color w:val="000000"/>
              </w:rPr>
              <w:t>0.213(0.481)</w:t>
            </w:r>
          </w:p>
        </w:tc>
        <w:tc>
          <w:tcPr>
            <w:tcW w:w="1701" w:type="dxa"/>
            <w:vAlign w:val="center"/>
          </w:tcPr>
          <w:p w14:paraId="6E229A39" w14:textId="6430F959" w:rsidR="00363E72" w:rsidRDefault="00363E72" w:rsidP="00317C2C">
            <w:pPr>
              <w:jc w:val="right"/>
              <w:rPr>
                <w:rFonts w:ascii="Calibri" w:hAnsi="Calibri"/>
                <w:color w:val="000000"/>
              </w:rPr>
            </w:pPr>
            <w:r>
              <w:rPr>
                <w:rFonts w:ascii="Calibri" w:hAnsi="Calibri"/>
                <w:color w:val="000000"/>
              </w:rPr>
              <w:t>0.117(0.166)</w:t>
            </w:r>
          </w:p>
        </w:tc>
      </w:tr>
      <w:tr w:rsidR="00363E72" w:rsidRPr="00221BD8" w14:paraId="1C39CC28" w14:textId="40836E13" w:rsidTr="00317C2C">
        <w:trPr>
          <w:jc w:val="center"/>
        </w:trPr>
        <w:tc>
          <w:tcPr>
            <w:tcW w:w="1482" w:type="dxa"/>
            <w:vAlign w:val="center"/>
          </w:tcPr>
          <w:p w14:paraId="660B35D9" w14:textId="77777777" w:rsidR="00363E72" w:rsidRPr="00221BD8" w:rsidRDefault="00363E72" w:rsidP="00724F4E">
            <w:pPr>
              <w:jc w:val="center"/>
              <w:rPr>
                <w:rFonts w:cs="Arial"/>
                <w:b/>
                <w:color w:val="000000"/>
              </w:rPr>
            </w:pPr>
            <w:r w:rsidRPr="00221BD8">
              <w:rPr>
                <w:rFonts w:cs="Arial"/>
                <w:b/>
                <w:color w:val="000000"/>
              </w:rPr>
              <w:t>July</w:t>
            </w:r>
          </w:p>
        </w:tc>
        <w:tc>
          <w:tcPr>
            <w:tcW w:w="1701" w:type="dxa"/>
            <w:vAlign w:val="center"/>
          </w:tcPr>
          <w:p w14:paraId="571DA032" w14:textId="18ADF4AE" w:rsidR="00363E72" w:rsidRDefault="00363E72" w:rsidP="00317C2C">
            <w:pPr>
              <w:jc w:val="right"/>
              <w:rPr>
                <w:rFonts w:ascii="Calibri" w:hAnsi="Calibri"/>
                <w:color w:val="000000"/>
              </w:rPr>
            </w:pPr>
            <w:r>
              <w:rPr>
                <w:rFonts w:ascii="Calibri" w:hAnsi="Calibri"/>
                <w:color w:val="000000"/>
              </w:rPr>
              <w:t>-0.444(0.584)</w:t>
            </w:r>
          </w:p>
        </w:tc>
        <w:tc>
          <w:tcPr>
            <w:tcW w:w="1701" w:type="dxa"/>
            <w:vAlign w:val="center"/>
          </w:tcPr>
          <w:p w14:paraId="26977A41" w14:textId="64906F2E" w:rsidR="00363E72" w:rsidRDefault="00363E72" w:rsidP="00317C2C">
            <w:pPr>
              <w:jc w:val="right"/>
              <w:rPr>
                <w:rFonts w:ascii="Calibri" w:hAnsi="Calibri"/>
                <w:color w:val="000000"/>
              </w:rPr>
            </w:pPr>
            <w:r>
              <w:rPr>
                <w:rFonts w:ascii="Calibri" w:hAnsi="Calibri"/>
                <w:color w:val="000000"/>
              </w:rPr>
              <w:t>-0.766(0.167)</w:t>
            </w:r>
          </w:p>
        </w:tc>
        <w:tc>
          <w:tcPr>
            <w:tcW w:w="1701" w:type="dxa"/>
            <w:vAlign w:val="center"/>
          </w:tcPr>
          <w:p w14:paraId="3BB7A5A4" w14:textId="71AEAEA0" w:rsidR="00363E72" w:rsidRDefault="00363E72" w:rsidP="00317C2C">
            <w:pPr>
              <w:jc w:val="right"/>
              <w:rPr>
                <w:rFonts w:ascii="Calibri" w:hAnsi="Calibri"/>
                <w:color w:val="000000"/>
              </w:rPr>
            </w:pPr>
            <w:r>
              <w:rPr>
                <w:rFonts w:ascii="Calibri" w:hAnsi="Calibri"/>
                <w:color w:val="000000"/>
              </w:rPr>
              <w:t>-0.497(0.526)</w:t>
            </w:r>
          </w:p>
        </w:tc>
        <w:tc>
          <w:tcPr>
            <w:tcW w:w="1701" w:type="dxa"/>
            <w:vAlign w:val="center"/>
          </w:tcPr>
          <w:p w14:paraId="0D22A200" w14:textId="45DAA5EC" w:rsidR="00363E72" w:rsidRDefault="00363E72" w:rsidP="00317C2C">
            <w:pPr>
              <w:jc w:val="right"/>
              <w:rPr>
                <w:rFonts w:ascii="Calibri" w:hAnsi="Calibri"/>
                <w:color w:val="000000"/>
              </w:rPr>
            </w:pPr>
            <w:r>
              <w:rPr>
                <w:rFonts w:ascii="Calibri" w:hAnsi="Calibri"/>
                <w:color w:val="000000"/>
              </w:rPr>
              <w:t>-0.766(0.167)</w:t>
            </w:r>
          </w:p>
        </w:tc>
      </w:tr>
      <w:tr w:rsidR="00363E72" w:rsidRPr="00221BD8" w14:paraId="2160A120" w14:textId="04AD9E57" w:rsidTr="00317C2C">
        <w:trPr>
          <w:jc w:val="center"/>
        </w:trPr>
        <w:tc>
          <w:tcPr>
            <w:tcW w:w="1482" w:type="dxa"/>
            <w:vAlign w:val="center"/>
          </w:tcPr>
          <w:p w14:paraId="7059EB60" w14:textId="77777777" w:rsidR="00363E72" w:rsidRPr="00221BD8" w:rsidRDefault="00363E72" w:rsidP="00724F4E">
            <w:pPr>
              <w:jc w:val="center"/>
              <w:rPr>
                <w:rFonts w:cs="Arial"/>
                <w:b/>
                <w:color w:val="000000"/>
              </w:rPr>
            </w:pPr>
            <w:r w:rsidRPr="00221BD8">
              <w:rPr>
                <w:rFonts w:cs="Arial"/>
                <w:b/>
                <w:color w:val="000000"/>
              </w:rPr>
              <w:t>August</w:t>
            </w:r>
          </w:p>
        </w:tc>
        <w:tc>
          <w:tcPr>
            <w:tcW w:w="1701" w:type="dxa"/>
            <w:vAlign w:val="center"/>
          </w:tcPr>
          <w:p w14:paraId="44A7C1B4" w14:textId="14062BDA" w:rsidR="00363E72" w:rsidRDefault="00363E72" w:rsidP="00317C2C">
            <w:pPr>
              <w:jc w:val="right"/>
              <w:rPr>
                <w:rFonts w:ascii="Calibri" w:hAnsi="Calibri"/>
                <w:color w:val="000000"/>
              </w:rPr>
            </w:pPr>
            <w:r>
              <w:rPr>
                <w:rFonts w:ascii="Calibri" w:hAnsi="Calibri"/>
                <w:color w:val="000000"/>
              </w:rPr>
              <w:t>-2.152(0.534)</w:t>
            </w:r>
          </w:p>
        </w:tc>
        <w:tc>
          <w:tcPr>
            <w:tcW w:w="1701" w:type="dxa"/>
            <w:vAlign w:val="center"/>
          </w:tcPr>
          <w:p w14:paraId="72BEEB95" w14:textId="4BCD1280" w:rsidR="00363E72" w:rsidRDefault="00363E72" w:rsidP="00317C2C">
            <w:pPr>
              <w:jc w:val="right"/>
              <w:rPr>
                <w:rFonts w:ascii="Calibri" w:hAnsi="Calibri"/>
                <w:color w:val="000000"/>
              </w:rPr>
            </w:pPr>
            <w:r>
              <w:rPr>
                <w:rFonts w:ascii="Calibri" w:hAnsi="Calibri"/>
                <w:color w:val="000000"/>
              </w:rPr>
              <w:t>-2.464(0.163)</w:t>
            </w:r>
          </w:p>
        </w:tc>
        <w:tc>
          <w:tcPr>
            <w:tcW w:w="1701" w:type="dxa"/>
            <w:vAlign w:val="center"/>
          </w:tcPr>
          <w:p w14:paraId="163BBF32" w14:textId="556E2DC7" w:rsidR="00363E72" w:rsidRDefault="00363E72" w:rsidP="00317C2C">
            <w:pPr>
              <w:jc w:val="right"/>
              <w:rPr>
                <w:rFonts w:ascii="Calibri" w:hAnsi="Calibri"/>
                <w:color w:val="000000"/>
              </w:rPr>
            </w:pPr>
            <w:r>
              <w:rPr>
                <w:rFonts w:ascii="Calibri" w:hAnsi="Calibri"/>
                <w:color w:val="000000"/>
              </w:rPr>
              <w:t>-2.084(0.502)</w:t>
            </w:r>
          </w:p>
        </w:tc>
        <w:tc>
          <w:tcPr>
            <w:tcW w:w="1701" w:type="dxa"/>
            <w:vAlign w:val="center"/>
          </w:tcPr>
          <w:p w14:paraId="13A015E6" w14:textId="701C195C" w:rsidR="00363E72" w:rsidRDefault="00363E72" w:rsidP="00317C2C">
            <w:pPr>
              <w:jc w:val="right"/>
              <w:rPr>
                <w:rFonts w:ascii="Calibri" w:hAnsi="Calibri"/>
                <w:color w:val="000000"/>
              </w:rPr>
            </w:pPr>
            <w:r>
              <w:rPr>
                <w:rFonts w:ascii="Calibri" w:hAnsi="Calibri"/>
                <w:color w:val="000000"/>
              </w:rPr>
              <w:t>-2.464(0.163)</w:t>
            </w:r>
          </w:p>
        </w:tc>
      </w:tr>
      <w:tr w:rsidR="00363E72" w:rsidRPr="00221BD8" w14:paraId="0AE17B6E" w14:textId="7F74C50F" w:rsidTr="00317C2C">
        <w:trPr>
          <w:jc w:val="center"/>
        </w:trPr>
        <w:tc>
          <w:tcPr>
            <w:tcW w:w="1482" w:type="dxa"/>
            <w:vAlign w:val="center"/>
          </w:tcPr>
          <w:p w14:paraId="131214FB" w14:textId="77777777" w:rsidR="00363E72" w:rsidRPr="00221BD8" w:rsidRDefault="00363E72" w:rsidP="00724F4E">
            <w:pPr>
              <w:jc w:val="center"/>
              <w:rPr>
                <w:rFonts w:cs="Arial"/>
                <w:b/>
                <w:color w:val="000000"/>
              </w:rPr>
            </w:pPr>
            <w:r w:rsidRPr="00221BD8">
              <w:rPr>
                <w:rFonts w:cs="Arial"/>
                <w:b/>
                <w:color w:val="000000"/>
              </w:rPr>
              <w:t>September</w:t>
            </w:r>
          </w:p>
        </w:tc>
        <w:tc>
          <w:tcPr>
            <w:tcW w:w="1701" w:type="dxa"/>
            <w:vAlign w:val="center"/>
          </w:tcPr>
          <w:p w14:paraId="37BB982F" w14:textId="154B9D35" w:rsidR="00363E72" w:rsidRDefault="00363E72" w:rsidP="00317C2C">
            <w:pPr>
              <w:jc w:val="right"/>
              <w:rPr>
                <w:rFonts w:ascii="Calibri" w:hAnsi="Calibri"/>
                <w:color w:val="000000"/>
              </w:rPr>
            </w:pPr>
            <w:r>
              <w:rPr>
                <w:rFonts w:ascii="Calibri" w:hAnsi="Calibri"/>
                <w:color w:val="000000"/>
              </w:rPr>
              <w:t>1.322(0.563)</w:t>
            </w:r>
          </w:p>
        </w:tc>
        <w:tc>
          <w:tcPr>
            <w:tcW w:w="1701" w:type="dxa"/>
            <w:vAlign w:val="center"/>
          </w:tcPr>
          <w:p w14:paraId="32CA02FD" w14:textId="10DAB287" w:rsidR="00363E72" w:rsidRDefault="00363E72" w:rsidP="00317C2C">
            <w:pPr>
              <w:jc w:val="right"/>
              <w:rPr>
                <w:rFonts w:ascii="Calibri" w:hAnsi="Calibri"/>
                <w:color w:val="000000"/>
              </w:rPr>
            </w:pPr>
            <w:r>
              <w:rPr>
                <w:rFonts w:ascii="Calibri" w:hAnsi="Calibri"/>
                <w:color w:val="000000"/>
              </w:rPr>
              <w:t>0.389(0.169)</w:t>
            </w:r>
          </w:p>
        </w:tc>
        <w:tc>
          <w:tcPr>
            <w:tcW w:w="1701" w:type="dxa"/>
            <w:vAlign w:val="center"/>
          </w:tcPr>
          <w:p w14:paraId="053F6BA3" w14:textId="7EDF1CA8" w:rsidR="00363E72" w:rsidRDefault="00363E72" w:rsidP="00317C2C">
            <w:pPr>
              <w:jc w:val="right"/>
              <w:rPr>
                <w:rFonts w:ascii="Calibri" w:hAnsi="Calibri"/>
                <w:color w:val="000000"/>
              </w:rPr>
            </w:pPr>
            <w:r>
              <w:rPr>
                <w:rFonts w:ascii="Calibri" w:hAnsi="Calibri"/>
                <w:color w:val="000000"/>
              </w:rPr>
              <w:t>1.255(0.532)</w:t>
            </w:r>
          </w:p>
        </w:tc>
        <w:tc>
          <w:tcPr>
            <w:tcW w:w="1701" w:type="dxa"/>
            <w:vAlign w:val="center"/>
          </w:tcPr>
          <w:p w14:paraId="3DB8CC9B" w14:textId="0105DB55" w:rsidR="00363E72" w:rsidRDefault="00363E72" w:rsidP="00317C2C">
            <w:pPr>
              <w:jc w:val="right"/>
              <w:rPr>
                <w:rFonts w:ascii="Calibri" w:hAnsi="Calibri"/>
                <w:color w:val="000000"/>
              </w:rPr>
            </w:pPr>
            <w:r>
              <w:rPr>
                <w:rFonts w:ascii="Calibri" w:hAnsi="Calibri"/>
                <w:color w:val="000000"/>
              </w:rPr>
              <w:t>0.389(0.169)</w:t>
            </w:r>
          </w:p>
        </w:tc>
      </w:tr>
      <w:tr w:rsidR="00363E72" w:rsidRPr="00221BD8" w14:paraId="068A2403" w14:textId="758E2F65" w:rsidTr="00317C2C">
        <w:trPr>
          <w:jc w:val="center"/>
        </w:trPr>
        <w:tc>
          <w:tcPr>
            <w:tcW w:w="1482" w:type="dxa"/>
            <w:vAlign w:val="center"/>
          </w:tcPr>
          <w:p w14:paraId="0748E46F" w14:textId="77777777" w:rsidR="00363E72" w:rsidRPr="00221BD8" w:rsidRDefault="00363E72" w:rsidP="00724F4E">
            <w:pPr>
              <w:jc w:val="center"/>
              <w:rPr>
                <w:rFonts w:cs="Arial"/>
                <w:b/>
                <w:color w:val="000000"/>
              </w:rPr>
            </w:pPr>
            <w:r w:rsidRPr="00221BD8">
              <w:rPr>
                <w:rFonts w:cs="Arial"/>
                <w:b/>
                <w:color w:val="000000"/>
              </w:rPr>
              <w:t>October</w:t>
            </w:r>
          </w:p>
        </w:tc>
        <w:tc>
          <w:tcPr>
            <w:tcW w:w="1701" w:type="dxa"/>
            <w:vAlign w:val="center"/>
          </w:tcPr>
          <w:p w14:paraId="12703604" w14:textId="30FFA854" w:rsidR="00363E72" w:rsidRDefault="00363E72" w:rsidP="00317C2C">
            <w:pPr>
              <w:jc w:val="right"/>
              <w:rPr>
                <w:rFonts w:ascii="Calibri" w:hAnsi="Calibri"/>
                <w:color w:val="000000"/>
              </w:rPr>
            </w:pPr>
            <w:r>
              <w:rPr>
                <w:rFonts w:ascii="Calibri" w:hAnsi="Calibri"/>
                <w:color w:val="000000"/>
              </w:rPr>
              <w:t>-0.867(0.566)</w:t>
            </w:r>
          </w:p>
        </w:tc>
        <w:tc>
          <w:tcPr>
            <w:tcW w:w="1701" w:type="dxa"/>
            <w:vAlign w:val="center"/>
          </w:tcPr>
          <w:p w14:paraId="75D4FA10" w14:textId="5AE97CB3" w:rsidR="00363E72" w:rsidRDefault="00363E72" w:rsidP="00317C2C">
            <w:pPr>
              <w:jc w:val="right"/>
              <w:rPr>
                <w:rFonts w:ascii="Calibri" w:hAnsi="Calibri"/>
                <w:color w:val="000000"/>
              </w:rPr>
            </w:pPr>
            <w:r>
              <w:rPr>
                <w:rFonts w:ascii="Calibri" w:hAnsi="Calibri"/>
                <w:color w:val="000000"/>
              </w:rPr>
              <w:t>-0.356(0.170)</w:t>
            </w:r>
          </w:p>
        </w:tc>
        <w:tc>
          <w:tcPr>
            <w:tcW w:w="1701" w:type="dxa"/>
            <w:vAlign w:val="center"/>
          </w:tcPr>
          <w:p w14:paraId="426A013D" w14:textId="505B526A" w:rsidR="00363E72" w:rsidRDefault="00363E72" w:rsidP="00317C2C">
            <w:pPr>
              <w:jc w:val="right"/>
              <w:rPr>
                <w:rFonts w:ascii="Calibri" w:hAnsi="Calibri"/>
                <w:color w:val="000000"/>
              </w:rPr>
            </w:pPr>
            <w:r>
              <w:rPr>
                <w:rFonts w:ascii="Calibri" w:hAnsi="Calibri"/>
                <w:color w:val="000000"/>
              </w:rPr>
              <w:t>-0.816(0.497)</w:t>
            </w:r>
          </w:p>
        </w:tc>
        <w:tc>
          <w:tcPr>
            <w:tcW w:w="1701" w:type="dxa"/>
            <w:vAlign w:val="center"/>
          </w:tcPr>
          <w:p w14:paraId="6ABD34C4" w14:textId="58BBF790" w:rsidR="00363E72" w:rsidRDefault="00363E72" w:rsidP="00317C2C">
            <w:pPr>
              <w:jc w:val="right"/>
              <w:rPr>
                <w:rFonts w:ascii="Calibri" w:hAnsi="Calibri"/>
                <w:color w:val="000000"/>
              </w:rPr>
            </w:pPr>
            <w:r>
              <w:rPr>
                <w:rFonts w:ascii="Calibri" w:hAnsi="Calibri"/>
                <w:color w:val="000000"/>
              </w:rPr>
              <w:t>-0.356(0.170)</w:t>
            </w:r>
          </w:p>
        </w:tc>
      </w:tr>
      <w:tr w:rsidR="00363E72" w:rsidRPr="00221BD8" w14:paraId="0C750672" w14:textId="779E45CD" w:rsidTr="00317C2C">
        <w:trPr>
          <w:jc w:val="center"/>
        </w:trPr>
        <w:tc>
          <w:tcPr>
            <w:tcW w:w="1482" w:type="dxa"/>
            <w:vAlign w:val="center"/>
          </w:tcPr>
          <w:p w14:paraId="7C9445A7" w14:textId="77777777" w:rsidR="00363E72" w:rsidRPr="00221BD8" w:rsidRDefault="00363E72" w:rsidP="00724F4E">
            <w:pPr>
              <w:jc w:val="center"/>
              <w:rPr>
                <w:rFonts w:cs="Arial"/>
                <w:b/>
                <w:color w:val="000000"/>
              </w:rPr>
            </w:pPr>
            <w:r w:rsidRPr="00221BD8">
              <w:rPr>
                <w:rFonts w:cs="Arial"/>
                <w:b/>
                <w:color w:val="000000"/>
              </w:rPr>
              <w:t>November</w:t>
            </w:r>
          </w:p>
        </w:tc>
        <w:tc>
          <w:tcPr>
            <w:tcW w:w="1701" w:type="dxa"/>
            <w:vAlign w:val="center"/>
          </w:tcPr>
          <w:p w14:paraId="5F410B35" w14:textId="4A61C53B" w:rsidR="00363E72" w:rsidRDefault="00363E72" w:rsidP="00317C2C">
            <w:pPr>
              <w:jc w:val="right"/>
              <w:rPr>
                <w:rFonts w:ascii="Calibri" w:hAnsi="Calibri"/>
                <w:color w:val="000000"/>
              </w:rPr>
            </w:pPr>
            <w:r>
              <w:rPr>
                <w:rFonts w:ascii="Calibri" w:hAnsi="Calibri"/>
                <w:color w:val="000000"/>
              </w:rPr>
              <w:t>-1.110(0.470)</w:t>
            </w:r>
          </w:p>
        </w:tc>
        <w:tc>
          <w:tcPr>
            <w:tcW w:w="1701" w:type="dxa"/>
            <w:vAlign w:val="center"/>
          </w:tcPr>
          <w:p w14:paraId="5D57CD8A" w14:textId="23D838FC" w:rsidR="00363E72" w:rsidRDefault="00363E72" w:rsidP="00317C2C">
            <w:pPr>
              <w:jc w:val="right"/>
              <w:rPr>
                <w:rFonts w:ascii="Calibri" w:hAnsi="Calibri"/>
                <w:color w:val="000000"/>
              </w:rPr>
            </w:pPr>
            <w:r>
              <w:rPr>
                <w:rFonts w:ascii="Calibri" w:hAnsi="Calibri"/>
                <w:color w:val="000000"/>
              </w:rPr>
              <w:t>-0.976(0.163)</w:t>
            </w:r>
          </w:p>
        </w:tc>
        <w:tc>
          <w:tcPr>
            <w:tcW w:w="1701" w:type="dxa"/>
            <w:vAlign w:val="center"/>
          </w:tcPr>
          <w:p w14:paraId="5A7CBA47" w14:textId="5A75903C" w:rsidR="00363E72" w:rsidRDefault="00363E72" w:rsidP="00317C2C">
            <w:pPr>
              <w:jc w:val="right"/>
              <w:rPr>
                <w:rFonts w:ascii="Calibri" w:hAnsi="Calibri"/>
                <w:color w:val="000000"/>
              </w:rPr>
            </w:pPr>
            <w:r>
              <w:rPr>
                <w:rFonts w:ascii="Calibri" w:hAnsi="Calibri"/>
                <w:color w:val="000000"/>
              </w:rPr>
              <w:t>-0.927(0.434)</w:t>
            </w:r>
          </w:p>
        </w:tc>
        <w:tc>
          <w:tcPr>
            <w:tcW w:w="1701" w:type="dxa"/>
            <w:vAlign w:val="center"/>
          </w:tcPr>
          <w:p w14:paraId="0DE8BA51" w14:textId="3E15252F" w:rsidR="00363E72" w:rsidRDefault="00363E72" w:rsidP="00317C2C">
            <w:pPr>
              <w:jc w:val="right"/>
              <w:rPr>
                <w:rFonts w:ascii="Calibri" w:hAnsi="Calibri"/>
                <w:color w:val="000000"/>
              </w:rPr>
            </w:pPr>
            <w:r>
              <w:rPr>
                <w:rFonts w:ascii="Calibri" w:hAnsi="Calibri"/>
                <w:color w:val="000000"/>
              </w:rPr>
              <w:t>-0.976(0.163)</w:t>
            </w:r>
          </w:p>
        </w:tc>
      </w:tr>
      <w:tr w:rsidR="00363E72" w:rsidRPr="00221BD8" w14:paraId="36BBBE6C" w14:textId="34407E08" w:rsidTr="00317C2C">
        <w:trPr>
          <w:jc w:val="center"/>
        </w:trPr>
        <w:tc>
          <w:tcPr>
            <w:tcW w:w="1482" w:type="dxa"/>
            <w:vAlign w:val="center"/>
          </w:tcPr>
          <w:p w14:paraId="0084F8B1" w14:textId="77777777" w:rsidR="00363E72" w:rsidRPr="00221BD8" w:rsidRDefault="00363E72" w:rsidP="00724F4E">
            <w:pPr>
              <w:jc w:val="center"/>
              <w:rPr>
                <w:rFonts w:cs="Arial"/>
                <w:b/>
                <w:color w:val="000000"/>
              </w:rPr>
            </w:pPr>
            <w:r w:rsidRPr="00221BD8">
              <w:rPr>
                <w:rFonts w:cs="Arial"/>
                <w:b/>
                <w:color w:val="000000"/>
              </w:rPr>
              <w:t>December</w:t>
            </w:r>
          </w:p>
        </w:tc>
        <w:tc>
          <w:tcPr>
            <w:tcW w:w="1701" w:type="dxa"/>
            <w:vAlign w:val="center"/>
          </w:tcPr>
          <w:p w14:paraId="08455766" w14:textId="390ED924" w:rsidR="00363E72" w:rsidRDefault="00363E72" w:rsidP="00317C2C">
            <w:pPr>
              <w:jc w:val="right"/>
              <w:rPr>
                <w:rFonts w:ascii="Calibri" w:hAnsi="Calibri"/>
                <w:color w:val="000000"/>
              </w:rPr>
            </w:pPr>
            <w:r>
              <w:rPr>
                <w:rFonts w:ascii="Calibri" w:hAnsi="Calibri"/>
                <w:color w:val="000000"/>
              </w:rPr>
              <w:t>-1.774(0.409)</w:t>
            </w:r>
          </w:p>
        </w:tc>
        <w:tc>
          <w:tcPr>
            <w:tcW w:w="1701" w:type="dxa"/>
            <w:vAlign w:val="center"/>
          </w:tcPr>
          <w:p w14:paraId="6736A744" w14:textId="09ACF965" w:rsidR="00363E72" w:rsidRDefault="00363E72" w:rsidP="00317C2C">
            <w:pPr>
              <w:jc w:val="right"/>
              <w:rPr>
                <w:rFonts w:ascii="Calibri" w:hAnsi="Calibri"/>
                <w:color w:val="000000"/>
              </w:rPr>
            </w:pPr>
            <w:r>
              <w:rPr>
                <w:rFonts w:ascii="Calibri" w:hAnsi="Calibri"/>
                <w:color w:val="000000"/>
              </w:rPr>
              <w:t>-0.849(0.140)</w:t>
            </w:r>
          </w:p>
        </w:tc>
        <w:tc>
          <w:tcPr>
            <w:tcW w:w="1701" w:type="dxa"/>
            <w:vAlign w:val="center"/>
          </w:tcPr>
          <w:p w14:paraId="57F6FA74" w14:textId="6B2B44EE" w:rsidR="00363E72" w:rsidRDefault="00363E72" w:rsidP="00317C2C">
            <w:pPr>
              <w:jc w:val="right"/>
              <w:rPr>
                <w:rFonts w:ascii="Calibri" w:hAnsi="Calibri"/>
                <w:color w:val="000000"/>
              </w:rPr>
            </w:pPr>
            <w:r>
              <w:rPr>
                <w:rFonts w:ascii="Calibri" w:hAnsi="Calibri"/>
                <w:color w:val="000000"/>
              </w:rPr>
              <w:t>-1.827(0.354)</w:t>
            </w:r>
          </w:p>
        </w:tc>
        <w:tc>
          <w:tcPr>
            <w:tcW w:w="1701" w:type="dxa"/>
            <w:vAlign w:val="center"/>
          </w:tcPr>
          <w:p w14:paraId="292FD31F" w14:textId="4C404128" w:rsidR="00363E72" w:rsidRDefault="00363E72" w:rsidP="00317C2C">
            <w:pPr>
              <w:jc w:val="right"/>
              <w:rPr>
                <w:rFonts w:ascii="Calibri" w:hAnsi="Calibri"/>
                <w:color w:val="000000"/>
              </w:rPr>
            </w:pPr>
            <w:r>
              <w:rPr>
                <w:rFonts w:ascii="Calibri" w:hAnsi="Calibri"/>
                <w:color w:val="000000"/>
              </w:rPr>
              <w:t>-0.849(0.140)</w:t>
            </w:r>
          </w:p>
        </w:tc>
      </w:tr>
      <w:tr w:rsidR="00D03264" w:rsidRPr="00221BD8" w14:paraId="27984B82" w14:textId="2AC31A6A" w:rsidTr="00317C2C">
        <w:trPr>
          <w:jc w:val="center"/>
        </w:trPr>
        <w:tc>
          <w:tcPr>
            <w:tcW w:w="1482" w:type="dxa"/>
            <w:vAlign w:val="center"/>
          </w:tcPr>
          <w:p w14:paraId="5B8507E1" w14:textId="77777777" w:rsidR="00D03264" w:rsidRPr="00221BD8" w:rsidRDefault="00D03264" w:rsidP="00724F4E">
            <w:pPr>
              <w:jc w:val="center"/>
              <w:rPr>
                <w:rFonts w:cs="Arial"/>
                <w:color w:val="000000"/>
              </w:rPr>
            </w:pPr>
          </w:p>
        </w:tc>
        <w:tc>
          <w:tcPr>
            <w:tcW w:w="1701" w:type="dxa"/>
            <w:vAlign w:val="center"/>
          </w:tcPr>
          <w:p w14:paraId="198C29FE" w14:textId="77777777" w:rsidR="00D03264" w:rsidRPr="00221BD8" w:rsidRDefault="00D03264" w:rsidP="00317C2C">
            <w:pPr>
              <w:jc w:val="right"/>
              <w:rPr>
                <w:rFonts w:cs="Arial"/>
                <w:color w:val="000000"/>
              </w:rPr>
            </w:pPr>
          </w:p>
        </w:tc>
        <w:tc>
          <w:tcPr>
            <w:tcW w:w="1701" w:type="dxa"/>
            <w:vAlign w:val="center"/>
          </w:tcPr>
          <w:p w14:paraId="3133B44A" w14:textId="77777777" w:rsidR="00D03264" w:rsidRPr="00221BD8" w:rsidRDefault="00D03264" w:rsidP="00317C2C">
            <w:pPr>
              <w:jc w:val="right"/>
              <w:rPr>
                <w:rFonts w:cs="Arial"/>
              </w:rPr>
            </w:pPr>
          </w:p>
        </w:tc>
        <w:tc>
          <w:tcPr>
            <w:tcW w:w="1701" w:type="dxa"/>
            <w:vAlign w:val="center"/>
          </w:tcPr>
          <w:p w14:paraId="5E527487" w14:textId="77777777" w:rsidR="00D03264" w:rsidRPr="00221BD8" w:rsidRDefault="00D03264" w:rsidP="00317C2C">
            <w:pPr>
              <w:jc w:val="right"/>
              <w:rPr>
                <w:rFonts w:cs="Arial"/>
              </w:rPr>
            </w:pPr>
          </w:p>
        </w:tc>
        <w:tc>
          <w:tcPr>
            <w:tcW w:w="1701" w:type="dxa"/>
            <w:vAlign w:val="center"/>
          </w:tcPr>
          <w:p w14:paraId="19D9194B" w14:textId="77777777" w:rsidR="00D03264" w:rsidRPr="00221BD8" w:rsidRDefault="00D03264" w:rsidP="00317C2C">
            <w:pPr>
              <w:jc w:val="right"/>
              <w:rPr>
                <w:rFonts w:cs="Arial"/>
              </w:rPr>
            </w:pPr>
          </w:p>
        </w:tc>
      </w:tr>
      <w:tr w:rsidR="00363E72" w:rsidRPr="00221BD8" w14:paraId="5A206E58" w14:textId="38AC2258" w:rsidTr="00317C2C">
        <w:trPr>
          <w:jc w:val="center"/>
        </w:trPr>
        <w:tc>
          <w:tcPr>
            <w:tcW w:w="1482" w:type="dxa"/>
            <w:vAlign w:val="center"/>
          </w:tcPr>
          <w:p w14:paraId="18957ECA" w14:textId="77777777" w:rsidR="00363E72" w:rsidRPr="00221BD8" w:rsidRDefault="00363E72" w:rsidP="00724F4E">
            <w:pPr>
              <w:jc w:val="center"/>
              <w:rPr>
                <w:rFonts w:cs="Arial"/>
                <w:b/>
                <w:color w:val="000000"/>
              </w:rPr>
            </w:pPr>
            <w:r w:rsidRPr="00221BD8">
              <w:rPr>
                <w:rFonts w:cs="Arial"/>
                <w:b/>
                <w:color w:val="000000"/>
              </w:rPr>
              <w:t>2008</w:t>
            </w:r>
          </w:p>
        </w:tc>
        <w:tc>
          <w:tcPr>
            <w:tcW w:w="1701" w:type="dxa"/>
            <w:vAlign w:val="center"/>
          </w:tcPr>
          <w:p w14:paraId="3A2DC694" w14:textId="4BE85DD3" w:rsidR="00363E72" w:rsidRPr="00221BD8" w:rsidRDefault="00363E72" w:rsidP="00317C2C">
            <w:pPr>
              <w:jc w:val="right"/>
              <w:rPr>
                <w:rFonts w:cs="Arial"/>
                <w:color w:val="000000"/>
              </w:rPr>
            </w:pPr>
            <w:r>
              <w:rPr>
                <w:rFonts w:ascii="Calibri" w:hAnsi="Calibri"/>
                <w:color w:val="000000"/>
              </w:rPr>
              <w:t>-1.139(0.602)</w:t>
            </w:r>
          </w:p>
        </w:tc>
        <w:tc>
          <w:tcPr>
            <w:tcW w:w="1701" w:type="dxa"/>
            <w:vAlign w:val="center"/>
          </w:tcPr>
          <w:p w14:paraId="0927E247" w14:textId="2C644218" w:rsidR="00363E72" w:rsidRDefault="00363E72" w:rsidP="00317C2C">
            <w:pPr>
              <w:jc w:val="right"/>
              <w:rPr>
                <w:rFonts w:ascii="Calibri" w:hAnsi="Calibri"/>
                <w:color w:val="000000"/>
              </w:rPr>
            </w:pPr>
            <w:r>
              <w:rPr>
                <w:rFonts w:ascii="Calibri" w:hAnsi="Calibri"/>
                <w:color w:val="000000"/>
              </w:rPr>
              <w:t>-1.087(0.160)</w:t>
            </w:r>
          </w:p>
        </w:tc>
        <w:tc>
          <w:tcPr>
            <w:tcW w:w="1701" w:type="dxa"/>
            <w:vAlign w:val="center"/>
          </w:tcPr>
          <w:p w14:paraId="5C82E5A1" w14:textId="76005751" w:rsidR="00363E72" w:rsidRDefault="00363E72" w:rsidP="00317C2C">
            <w:pPr>
              <w:jc w:val="right"/>
              <w:rPr>
                <w:rFonts w:ascii="Calibri" w:hAnsi="Calibri"/>
                <w:color w:val="000000"/>
              </w:rPr>
            </w:pPr>
            <w:r>
              <w:rPr>
                <w:rFonts w:ascii="Calibri" w:hAnsi="Calibri"/>
                <w:color w:val="000000"/>
              </w:rPr>
              <w:t>-1.175(0.601)</w:t>
            </w:r>
          </w:p>
        </w:tc>
        <w:tc>
          <w:tcPr>
            <w:tcW w:w="1701" w:type="dxa"/>
            <w:vAlign w:val="center"/>
          </w:tcPr>
          <w:p w14:paraId="3EAE6A7A" w14:textId="0622BE2F" w:rsidR="00363E72" w:rsidRDefault="00363E72" w:rsidP="00317C2C">
            <w:pPr>
              <w:jc w:val="right"/>
              <w:rPr>
                <w:rFonts w:ascii="Calibri" w:hAnsi="Calibri"/>
                <w:color w:val="000000"/>
              </w:rPr>
            </w:pPr>
            <w:r>
              <w:rPr>
                <w:rFonts w:ascii="Calibri" w:hAnsi="Calibri"/>
                <w:color w:val="000000"/>
              </w:rPr>
              <w:t>-1.211(0.163)</w:t>
            </w:r>
          </w:p>
        </w:tc>
      </w:tr>
      <w:tr w:rsidR="00363E72" w:rsidRPr="00221BD8" w14:paraId="0302BBA5" w14:textId="4437A25C" w:rsidTr="00317C2C">
        <w:trPr>
          <w:jc w:val="center"/>
        </w:trPr>
        <w:tc>
          <w:tcPr>
            <w:tcW w:w="1482" w:type="dxa"/>
            <w:vAlign w:val="center"/>
          </w:tcPr>
          <w:p w14:paraId="29361AC9" w14:textId="77777777" w:rsidR="00363E72" w:rsidRPr="00221BD8" w:rsidRDefault="00363E72" w:rsidP="00724F4E">
            <w:pPr>
              <w:jc w:val="center"/>
              <w:rPr>
                <w:rFonts w:cs="Arial"/>
                <w:b/>
                <w:color w:val="000000"/>
              </w:rPr>
            </w:pPr>
            <w:r w:rsidRPr="00221BD8">
              <w:rPr>
                <w:rFonts w:cs="Arial"/>
                <w:b/>
                <w:color w:val="000000"/>
              </w:rPr>
              <w:t>2009</w:t>
            </w:r>
          </w:p>
        </w:tc>
        <w:tc>
          <w:tcPr>
            <w:tcW w:w="1701" w:type="dxa"/>
            <w:vAlign w:val="center"/>
          </w:tcPr>
          <w:p w14:paraId="1BAE4B51" w14:textId="7A1B4DED" w:rsidR="00363E72" w:rsidRDefault="00363E72" w:rsidP="00317C2C">
            <w:pPr>
              <w:jc w:val="right"/>
            </w:pPr>
            <w:r>
              <w:rPr>
                <w:rFonts w:ascii="Calibri" w:hAnsi="Calibri"/>
                <w:color w:val="000000"/>
              </w:rPr>
              <w:t>-1.240(0.542)</w:t>
            </w:r>
          </w:p>
        </w:tc>
        <w:tc>
          <w:tcPr>
            <w:tcW w:w="1701" w:type="dxa"/>
            <w:vAlign w:val="center"/>
          </w:tcPr>
          <w:p w14:paraId="088C220B" w14:textId="048974B0" w:rsidR="00363E72" w:rsidRDefault="00363E72" w:rsidP="00317C2C">
            <w:pPr>
              <w:jc w:val="right"/>
              <w:rPr>
                <w:rFonts w:ascii="Calibri" w:hAnsi="Calibri"/>
                <w:color w:val="000000"/>
              </w:rPr>
            </w:pPr>
            <w:r>
              <w:rPr>
                <w:rFonts w:ascii="Calibri" w:hAnsi="Calibri"/>
                <w:color w:val="000000"/>
              </w:rPr>
              <w:t>-0.877(0.147)</w:t>
            </w:r>
          </w:p>
        </w:tc>
        <w:tc>
          <w:tcPr>
            <w:tcW w:w="1701" w:type="dxa"/>
            <w:vAlign w:val="center"/>
          </w:tcPr>
          <w:p w14:paraId="19189D8C" w14:textId="7DE6B902" w:rsidR="00363E72" w:rsidRDefault="00363E72" w:rsidP="00317C2C">
            <w:pPr>
              <w:jc w:val="right"/>
              <w:rPr>
                <w:rFonts w:ascii="Calibri" w:hAnsi="Calibri"/>
                <w:color w:val="000000"/>
              </w:rPr>
            </w:pPr>
            <w:r>
              <w:rPr>
                <w:rFonts w:ascii="Calibri" w:hAnsi="Calibri"/>
                <w:color w:val="000000"/>
              </w:rPr>
              <w:t>-1.269(0.535)</w:t>
            </w:r>
          </w:p>
        </w:tc>
        <w:tc>
          <w:tcPr>
            <w:tcW w:w="1701" w:type="dxa"/>
            <w:vAlign w:val="center"/>
          </w:tcPr>
          <w:p w14:paraId="255C8DAC" w14:textId="17547AD0" w:rsidR="00363E72" w:rsidRDefault="00363E72" w:rsidP="00317C2C">
            <w:pPr>
              <w:jc w:val="right"/>
              <w:rPr>
                <w:rFonts w:ascii="Calibri" w:hAnsi="Calibri"/>
                <w:color w:val="000000"/>
              </w:rPr>
            </w:pPr>
            <w:r>
              <w:rPr>
                <w:rFonts w:ascii="Calibri" w:hAnsi="Calibri"/>
                <w:color w:val="000000"/>
              </w:rPr>
              <w:t>-0.982(0.151)</w:t>
            </w:r>
          </w:p>
        </w:tc>
      </w:tr>
      <w:tr w:rsidR="00363E72" w:rsidRPr="00221BD8" w14:paraId="054CAF01" w14:textId="6AB3C8B0" w:rsidTr="00317C2C">
        <w:trPr>
          <w:jc w:val="center"/>
        </w:trPr>
        <w:tc>
          <w:tcPr>
            <w:tcW w:w="1482" w:type="dxa"/>
            <w:vAlign w:val="center"/>
          </w:tcPr>
          <w:p w14:paraId="1AE54C89" w14:textId="77777777" w:rsidR="00363E72" w:rsidRPr="00221BD8" w:rsidRDefault="00363E72" w:rsidP="00724F4E">
            <w:pPr>
              <w:jc w:val="center"/>
              <w:rPr>
                <w:rFonts w:cs="Arial"/>
                <w:b/>
                <w:color w:val="000000"/>
              </w:rPr>
            </w:pPr>
            <w:r w:rsidRPr="00221BD8">
              <w:rPr>
                <w:rFonts w:cs="Arial"/>
                <w:b/>
                <w:color w:val="000000"/>
              </w:rPr>
              <w:t>2010</w:t>
            </w:r>
          </w:p>
        </w:tc>
        <w:tc>
          <w:tcPr>
            <w:tcW w:w="1701" w:type="dxa"/>
            <w:vAlign w:val="center"/>
          </w:tcPr>
          <w:p w14:paraId="69B5E1F6" w14:textId="5B1B35E7" w:rsidR="00363E72" w:rsidRDefault="00363E72" w:rsidP="00317C2C">
            <w:pPr>
              <w:jc w:val="right"/>
            </w:pPr>
            <w:r>
              <w:rPr>
                <w:rFonts w:ascii="Calibri" w:hAnsi="Calibri"/>
                <w:color w:val="000000"/>
              </w:rPr>
              <w:t>-0.783(0.543)</w:t>
            </w:r>
          </w:p>
        </w:tc>
        <w:tc>
          <w:tcPr>
            <w:tcW w:w="1701" w:type="dxa"/>
            <w:vAlign w:val="center"/>
          </w:tcPr>
          <w:p w14:paraId="01AA8212" w14:textId="3DEFCEC9" w:rsidR="00363E72" w:rsidRDefault="00363E72" w:rsidP="00317C2C">
            <w:pPr>
              <w:jc w:val="right"/>
              <w:rPr>
                <w:rFonts w:ascii="Calibri" w:hAnsi="Calibri"/>
                <w:color w:val="000000"/>
              </w:rPr>
            </w:pPr>
            <w:r>
              <w:rPr>
                <w:rFonts w:ascii="Calibri" w:hAnsi="Calibri"/>
                <w:color w:val="000000"/>
              </w:rPr>
              <w:t>-0.614(0.145)</w:t>
            </w:r>
          </w:p>
        </w:tc>
        <w:tc>
          <w:tcPr>
            <w:tcW w:w="1701" w:type="dxa"/>
            <w:vAlign w:val="center"/>
          </w:tcPr>
          <w:p w14:paraId="7BB09587" w14:textId="1EF8456C" w:rsidR="00363E72" w:rsidRDefault="00363E72" w:rsidP="00317C2C">
            <w:pPr>
              <w:jc w:val="right"/>
              <w:rPr>
                <w:rFonts w:ascii="Calibri" w:hAnsi="Calibri"/>
                <w:color w:val="000000"/>
              </w:rPr>
            </w:pPr>
            <w:r>
              <w:rPr>
                <w:rFonts w:ascii="Calibri" w:hAnsi="Calibri"/>
                <w:color w:val="000000"/>
              </w:rPr>
              <w:t>-0.898(0.535)</w:t>
            </w:r>
          </w:p>
        </w:tc>
        <w:tc>
          <w:tcPr>
            <w:tcW w:w="1701" w:type="dxa"/>
            <w:vAlign w:val="center"/>
          </w:tcPr>
          <w:p w14:paraId="0E26F38A" w14:textId="358BFB21" w:rsidR="00363E72" w:rsidRDefault="00363E72" w:rsidP="00317C2C">
            <w:pPr>
              <w:jc w:val="right"/>
              <w:rPr>
                <w:rFonts w:ascii="Calibri" w:hAnsi="Calibri"/>
                <w:color w:val="000000"/>
              </w:rPr>
            </w:pPr>
            <w:r>
              <w:rPr>
                <w:rFonts w:ascii="Calibri" w:hAnsi="Calibri"/>
                <w:color w:val="000000"/>
              </w:rPr>
              <w:t>-0.845(0.146)</w:t>
            </w:r>
          </w:p>
        </w:tc>
      </w:tr>
      <w:tr w:rsidR="00317C2C" w:rsidRPr="00221BD8" w14:paraId="0FF8DB9B" w14:textId="0759A252" w:rsidTr="00317C2C">
        <w:trPr>
          <w:jc w:val="center"/>
        </w:trPr>
        <w:tc>
          <w:tcPr>
            <w:tcW w:w="1482" w:type="dxa"/>
            <w:vAlign w:val="center"/>
          </w:tcPr>
          <w:p w14:paraId="69E27143" w14:textId="77777777" w:rsidR="00363E72" w:rsidRPr="00221BD8" w:rsidRDefault="00363E72" w:rsidP="00724F4E">
            <w:pPr>
              <w:jc w:val="center"/>
              <w:rPr>
                <w:rFonts w:cs="Arial"/>
                <w:b/>
                <w:color w:val="000000"/>
              </w:rPr>
            </w:pPr>
            <w:r w:rsidRPr="00221BD8">
              <w:rPr>
                <w:rFonts w:cs="Arial"/>
                <w:b/>
                <w:color w:val="000000"/>
              </w:rPr>
              <w:t>2011</w:t>
            </w:r>
          </w:p>
        </w:tc>
        <w:tc>
          <w:tcPr>
            <w:tcW w:w="1701" w:type="dxa"/>
            <w:vAlign w:val="center"/>
          </w:tcPr>
          <w:p w14:paraId="2F1FF526" w14:textId="3A0F730D" w:rsidR="00363E72" w:rsidRDefault="00363E72" w:rsidP="00317C2C">
            <w:pPr>
              <w:jc w:val="right"/>
            </w:pPr>
            <w:r>
              <w:rPr>
                <w:rFonts w:ascii="Calibri" w:hAnsi="Calibri"/>
                <w:color w:val="000000"/>
              </w:rPr>
              <w:t>-0.287(0.535)</w:t>
            </w:r>
          </w:p>
        </w:tc>
        <w:tc>
          <w:tcPr>
            <w:tcW w:w="1701" w:type="dxa"/>
            <w:vAlign w:val="center"/>
          </w:tcPr>
          <w:p w14:paraId="780C6E85" w14:textId="7DBD8300" w:rsidR="00363E72" w:rsidRDefault="00363E72" w:rsidP="00317C2C">
            <w:pPr>
              <w:jc w:val="right"/>
              <w:rPr>
                <w:rFonts w:ascii="Calibri" w:hAnsi="Calibri"/>
                <w:color w:val="000000"/>
              </w:rPr>
            </w:pPr>
            <w:r>
              <w:rPr>
                <w:rFonts w:ascii="Calibri" w:hAnsi="Calibri"/>
                <w:color w:val="000000"/>
              </w:rPr>
              <w:t>-0.246(0.136)</w:t>
            </w:r>
          </w:p>
        </w:tc>
        <w:tc>
          <w:tcPr>
            <w:tcW w:w="1701" w:type="dxa"/>
            <w:vAlign w:val="center"/>
          </w:tcPr>
          <w:p w14:paraId="0BFDE9B9" w14:textId="562DF1FC" w:rsidR="00363E72" w:rsidRDefault="00363E72" w:rsidP="00317C2C">
            <w:pPr>
              <w:jc w:val="right"/>
              <w:rPr>
                <w:rFonts w:ascii="Calibri" w:hAnsi="Calibri"/>
                <w:color w:val="000000"/>
              </w:rPr>
            </w:pPr>
            <w:r>
              <w:rPr>
                <w:rFonts w:ascii="Calibri" w:hAnsi="Calibri"/>
                <w:color w:val="000000"/>
              </w:rPr>
              <w:t>-0.283(0.537)</w:t>
            </w:r>
          </w:p>
        </w:tc>
        <w:tc>
          <w:tcPr>
            <w:tcW w:w="1701" w:type="dxa"/>
            <w:vAlign w:val="center"/>
          </w:tcPr>
          <w:p w14:paraId="14B4C536" w14:textId="3BA937F3" w:rsidR="00363E72" w:rsidRDefault="00363E72" w:rsidP="00317C2C">
            <w:pPr>
              <w:jc w:val="right"/>
              <w:rPr>
                <w:rFonts w:ascii="Calibri" w:hAnsi="Calibri"/>
                <w:color w:val="000000"/>
              </w:rPr>
            </w:pPr>
            <w:r>
              <w:rPr>
                <w:rFonts w:ascii="Calibri" w:hAnsi="Calibri"/>
                <w:color w:val="000000"/>
              </w:rPr>
              <w:t>-0.302(0.138)</w:t>
            </w:r>
          </w:p>
        </w:tc>
      </w:tr>
      <w:tr w:rsidR="00363E72" w:rsidRPr="00221BD8" w14:paraId="04D44573" w14:textId="75FE5C8A" w:rsidTr="00317C2C">
        <w:trPr>
          <w:jc w:val="center"/>
        </w:trPr>
        <w:tc>
          <w:tcPr>
            <w:tcW w:w="1482" w:type="dxa"/>
            <w:vAlign w:val="center"/>
          </w:tcPr>
          <w:p w14:paraId="590D8360" w14:textId="77777777" w:rsidR="00363E72" w:rsidRPr="00221BD8" w:rsidRDefault="00363E72" w:rsidP="00724F4E">
            <w:pPr>
              <w:jc w:val="center"/>
              <w:rPr>
                <w:rFonts w:cs="Arial"/>
                <w:b/>
              </w:rPr>
            </w:pPr>
            <w:r w:rsidRPr="00221BD8">
              <w:rPr>
                <w:rFonts w:cs="Arial"/>
                <w:b/>
              </w:rPr>
              <w:t>2012</w:t>
            </w:r>
          </w:p>
        </w:tc>
        <w:tc>
          <w:tcPr>
            <w:tcW w:w="1701" w:type="dxa"/>
            <w:vAlign w:val="center"/>
          </w:tcPr>
          <w:p w14:paraId="7675F14F" w14:textId="3B454F2D" w:rsidR="00363E72" w:rsidRDefault="00363E72" w:rsidP="00317C2C">
            <w:pPr>
              <w:jc w:val="right"/>
              <w:rPr>
                <w:rFonts w:ascii="Calibri" w:hAnsi="Calibri"/>
                <w:color w:val="000000"/>
              </w:rPr>
            </w:pPr>
            <w:r>
              <w:rPr>
                <w:rFonts w:ascii="Calibri" w:hAnsi="Calibri"/>
                <w:color w:val="000000"/>
              </w:rPr>
              <w:t>-0.714(0.492)</w:t>
            </w:r>
          </w:p>
        </w:tc>
        <w:tc>
          <w:tcPr>
            <w:tcW w:w="1701" w:type="dxa"/>
            <w:vAlign w:val="center"/>
          </w:tcPr>
          <w:p w14:paraId="25B75212" w14:textId="6CFB4078" w:rsidR="00363E72" w:rsidRDefault="00363E72" w:rsidP="00317C2C">
            <w:pPr>
              <w:jc w:val="right"/>
              <w:rPr>
                <w:rFonts w:ascii="Calibri" w:hAnsi="Calibri"/>
                <w:color w:val="000000"/>
              </w:rPr>
            </w:pPr>
            <w:r>
              <w:rPr>
                <w:rFonts w:ascii="Calibri" w:hAnsi="Calibri"/>
                <w:color w:val="000000"/>
              </w:rPr>
              <w:t>-0.981(0.137)</w:t>
            </w:r>
          </w:p>
        </w:tc>
        <w:tc>
          <w:tcPr>
            <w:tcW w:w="1701" w:type="dxa"/>
            <w:vAlign w:val="center"/>
          </w:tcPr>
          <w:p w14:paraId="2FC0926D" w14:textId="65D4323A" w:rsidR="00363E72" w:rsidRDefault="00363E72" w:rsidP="00317C2C">
            <w:pPr>
              <w:jc w:val="right"/>
              <w:rPr>
                <w:rFonts w:ascii="Calibri" w:hAnsi="Calibri"/>
                <w:color w:val="000000"/>
              </w:rPr>
            </w:pPr>
            <w:r>
              <w:rPr>
                <w:rFonts w:ascii="Calibri" w:hAnsi="Calibri"/>
                <w:color w:val="000000"/>
              </w:rPr>
              <w:t>-0.608(0.448)</w:t>
            </w:r>
          </w:p>
        </w:tc>
        <w:tc>
          <w:tcPr>
            <w:tcW w:w="1701" w:type="dxa"/>
            <w:vAlign w:val="center"/>
          </w:tcPr>
          <w:p w14:paraId="3A31159E" w14:textId="1897C9D1" w:rsidR="00363E72" w:rsidRDefault="00363E72" w:rsidP="00317C2C">
            <w:pPr>
              <w:jc w:val="right"/>
              <w:rPr>
                <w:rFonts w:ascii="Calibri" w:hAnsi="Calibri"/>
                <w:color w:val="000000"/>
              </w:rPr>
            </w:pPr>
            <w:r>
              <w:rPr>
                <w:rFonts w:ascii="Calibri" w:hAnsi="Calibri"/>
                <w:color w:val="000000"/>
              </w:rPr>
              <w:t>-0.929(0.137)</w:t>
            </w:r>
          </w:p>
        </w:tc>
      </w:tr>
      <w:tr w:rsidR="00363E72" w:rsidRPr="00221BD8" w14:paraId="3B11B97F" w14:textId="08170F11" w:rsidTr="00317C2C">
        <w:trPr>
          <w:jc w:val="center"/>
        </w:trPr>
        <w:tc>
          <w:tcPr>
            <w:tcW w:w="1482" w:type="dxa"/>
            <w:vAlign w:val="center"/>
          </w:tcPr>
          <w:p w14:paraId="5E78F623" w14:textId="77777777" w:rsidR="00363E72" w:rsidRPr="00221BD8" w:rsidRDefault="00363E72" w:rsidP="00724F4E">
            <w:pPr>
              <w:jc w:val="center"/>
              <w:rPr>
                <w:rFonts w:cs="Arial"/>
                <w:b/>
              </w:rPr>
            </w:pPr>
            <w:r w:rsidRPr="00221BD8">
              <w:rPr>
                <w:rFonts w:cs="Arial"/>
                <w:b/>
              </w:rPr>
              <w:t>2013</w:t>
            </w:r>
          </w:p>
        </w:tc>
        <w:tc>
          <w:tcPr>
            <w:tcW w:w="1701" w:type="dxa"/>
            <w:vAlign w:val="center"/>
          </w:tcPr>
          <w:p w14:paraId="618780BE" w14:textId="2AC5467D" w:rsidR="00363E72" w:rsidRDefault="00363E72" w:rsidP="00317C2C">
            <w:pPr>
              <w:jc w:val="right"/>
              <w:rPr>
                <w:rFonts w:ascii="Calibri" w:hAnsi="Calibri"/>
                <w:color w:val="000000"/>
              </w:rPr>
            </w:pPr>
            <w:r>
              <w:rPr>
                <w:rFonts w:ascii="Calibri" w:hAnsi="Calibri"/>
                <w:color w:val="000000"/>
              </w:rPr>
              <w:t>0.905(0.417)</w:t>
            </w:r>
          </w:p>
        </w:tc>
        <w:tc>
          <w:tcPr>
            <w:tcW w:w="1701" w:type="dxa"/>
            <w:vAlign w:val="center"/>
          </w:tcPr>
          <w:p w14:paraId="2662E5AC" w14:textId="6D2DFCE1" w:rsidR="00363E72" w:rsidRDefault="00363E72" w:rsidP="00317C2C">
            <w:pPr>
              <w:jc w:val="right"/>
              <w:rPr>
                <w:rFonts w:ascii="Calibri" w:hAnsi="Calibri"/>
                <w:color w:val="000000"/>
              </w:rPr>
            </w:pPr>
            <w:r>
              <w:rPr>
                <w:rFonts w:ascii="Calibri" w:hAnsi="Calibri"/>
                <w:color w:val="000000"/>
              </w:rPr>
              <w:t>0.646(0.140)</w:t>
            </w:r>
          </w:p>
        </w:tc>
        <w:tc>
          <w:tcPr>
            <w:tcW w:w="1701" w:type="dxa"/>
            <w:vAlign w:val="center"/>
          </w:tcPr>
          <w:p w14:paraId="62916524" w14:textId="12261C3D" w:rsidR="00363E72" w:rsidRDefault="00363E72" w:rsidP="00317C2C">
            <w:pPr>
              <w:jc w:val="right"/>
              <w:rPr>
                <w:rFonts w:ascii="Calibri" w:hAnsi="Calibri"/>
                <w:color w:val="000000"/>
              </w:rPr>
            </w:pPr>
            <w:r>
              <w:rPr>
                <w:rFonts w:ascii="Calibri" w:hAnsi="Calibri"/>
                <w:color w:val="000000"/>
              </w:rPr>
              <w:t>0.858(0.412)</w:t>
            </w:r>
          </w:p>
        </w:tc>
        <w:tc>
          <w:tcPr>
            <w:tcW w:w="1701" w:type="dxa"/>
            <w:vAlign w:val="center"/>
          </w:tcPr>
          <w:p w14:paraId="77A9A948" w14:textId="5B16044F" w:rsidR="00363E72" w:rsidRDefault="00363E72" w:rsidP="00317C2C">
            <w:pPr>
              <w:jc w:val="right"/>
              <w:rPr>
                <w:rFonts w:ascii="Calibri" w:hAnsi="Calibri"/>
                <w:color w:val="000000"/>
              </w:rPr>
            </w:pPr>
            <w:r>
              <w:rPr>
                <w:rFonts w:ascii="Calibri" w:hAnsi="Calibri"/>
                <w:color w:val="000000"/>
              </w:rPr>
              <w:t>0.460(0.141)</w:t>
            </w:r>
          </w:p>
        </w:tc>
      </w:tr>
      <w:tr w:rsidR="00D03264" w:rsidRPr="00221BD8" w14:paraId="652D111E" w14:textId="42D03281" w:rsidTr="00317C2C">
        <w:trPr>
          <w:jc w:val="center"/>
        </w:trPr>
        <w:tc>
          <w:tcPr>
            <w:tcW w:w="1482" w:type="dxa"/>
            <w:vAlign w:val="center"/>
          </w:tcPr>
          <w:p w14:paraId="320617F3" w14:textId="77777777" w:rsidR="00D03264" w:rsidRPr="00221BD8" w:rsidRDefault="00D03264" w:rsidP="00724F4E">
            <w:pPr>
              <w:jc w:val="center"/>
              <w:rPr>
                <w:rFonts w:cs="Arial"/>
                <w:b/>
              </w:rPr>
            </w:pPr>
            <w:r>
              <w:rPr>
                <w:rFonts w:cs="Arial"/>
                <w:b/>
              </w:rPr>
              <w:t>2014</w:t>
            </w:r>
          </w:p>
        </w:tc>
        <w:tc>
          <w:tcPr>
            <w:tcW w:w="1701" w:type="dxa"/>
            <w:vAlign w:val="center"/>
          </w:tcPr>
          <w:p w14:paraId="2ED1A4D0" w14:textId="16BA317F" w:rsidR="00D03264" w:rsidRDefault="00D03264" w:rsidP="00317C2C">
            <w:pPr>
              <w:jc w:val="right"/>
              <w:rPr>
                <w:rFonts w:ascii="Calibri" w:hAnsi="Calibri"/>
                <w:color w:val="000000"/>
              </w:rPr>
            </w:pPr>
            <w:r>
              <w:rPr>
                <w:rFonts w:ascii="Calibri" w:hAnsi="Calibri"/>
                <w:color w:val="000000"/>
              </w:rPr>
              <w:t>0</w:t>
            </w:r>
          </w:p>
        </w:tc>
        <w:tc>
          <w:tcPr>
            <w:tcW w:w="1701" w:type="dxa"/>
            <w:vAlign w:val="center"/>
          </w:tcPr>
          <w:p w14:paraId="3BAC89BE" w14:textId="00098A7D" w:rsidR="00D03264" w:rsidRDefault="00D03264" w:rsidP="00317C2C">
            <w:pPr>
              <w:jc w:val="right"/>
              <w:rPr>
                <w:rFonts w:ascii="Calibri" w:hAnsi="Calibri"/>
                <w:color w:val="000000"/>
              </w:rPr>
            </w:pPr>
            <w:r>
              <w:rPr>
                <w:rFonts w:ascii="Calibri" w:hAnsi="Calibri"/>
                <w:color w:val="000000"/>
              </w:rPr>
              <w:t>0</w:t>
            </w:r>
          </w:p>
        </w:tc>
        <w:tc>
          <w:tcPr>
            <w:tcW w:w="1701" w:type="dxa"/>
            <w:vAlign w:val="center"/>
          </w:tcPr>
          <w:p w14:paraId="3FA09ACE" w14:textId="76B034B8" w:rsidR="00D03264" w:rsidRDefault="00363E72" w:rsidP="00317C2C">
            <w:pPr>
              <w:jc w:val="right"/>
              <w:rPr>
                <w:rFonts w:ascii="Calibri" w:hAnsi="Calibri"/>
                <w:color w:val="000000"/>
              </w:rPr>
            </w:pPr>
            <w:r>
              <w:rPr>
                <w:rFonts w:ascii="Calibri" w:hAnsi="Calibri"/>
                <w:color w:val="000000"/>
              </w:rPr>
              <w:t>0</w:t>
            </w:r>
          </w:p>
        </w:tc>
        <w:tc>
          <w:tcPr>
            <w:tcW w:w="1701" w:type="dxa"/>
            <w:vAlign w:val="center"/>
          </w:tcPr>
          <w:p w14:paraId="482E68BD" w14:textId="6FAFA782" w:rsidR="00D03264" w:rsidRDefault="00D03264" w:rsidP="00317C2C">
            <w:pPr>
              <w:jc w:val="right"/>
              <w:rPr>
                <w:rFonts w:ascii="Calibri" w:hAnsi="Calibri"/>
                <w:color w:val="000000"/>
              </w:rPr>
            </w:pPr>
            <w:r>
              <w:rPr>
                <w:rFonts w:ascii="Calibri" w:hAnsi="Calibri"/>
                <w:color w:val="000000"/>
              </w:rPr>
              <w:t>0</w:t>
            </w:r>
          </w:p>
        </w:tc>
      </w:tr>
      <w:tr w:rsidR="00363E72" w:rsidRPr="00221BD8" w14:paraId="2C52FDEA" w14:textId="3774E763" w:rsidTr="00317C2C">
        <w:trPr>
          <w:jc w:val="center"/>
        </w:trPr>
        <w:tc>
          <w:tcPr>
            <w:tcW w:w="1482" w:type="dxa"/>
            <w:vAlign w:val="center"/>
          </w:tcPr>
          <w:p w14:paraId="0CF6969A" w14:textId="77777777" w:rsidR="00363E72" w:rsidRPr="00221BD8" w:rsidRDefault="00363E72" w:rsidP="00724F4E">
            <w:pPr>
              <w:jc w:val="center"/>
              <w:rPr>
                <w:rFonts w:cs="Arial"/>
                <w:b/>
              </w:rPr>
            </w:pPr>
            <w:r>
              <w:rPr>
                <w:rFonts w:cs="Arial"/>
                <w:b/>
              </w:rPr>
              <w:t>2015</w:t>
            </w:r>
          </w:p>
        </w:tc>
        <w:tc>
          <w:tcPr>
            <w:tcW w:w="1701" w:type="dxa"/>
            <w:vAlign w:val="center"/>
          </w:tcPr>
          <w:p w14:paraId="6AFC383B" w14:textId="2A30106A" w:rsidR="00363E72" w:rsidRDefault="00363E72" w:rsidP="00317C2C">
            <w:pPr>
              <w:jc w:val="right"/>
              <w:rPr>
                <w:rFonts w:ascii="Calibri" w:hAnsi="Calibri"/>
                <w:color w:val="000000"/>
              </w:rPr>
            </w:pPr>
            <w:r>
              <w:rPr>
                <w:rFonts w:ascii="Calibri" w:hAnsi="Calibri"/>
                <w:color w:val="000000"/>
              </w:rPr>
              <w:t>0.104(0.396)</w:t>
            </w:r>
          </w:p>
        </w:tc>
        <w:tc>
          <w:tcPr>
            <w:tcW w:w="1701" w:type="dxa"/>
            <w:vAlign w:val="center"/>
          </w:tcPr>
          <w:p w14:paraId="690628AA" w14:textId="10F27165" w:rsidR="00363E72" w:rsidRDefault="00363E72" w:rsidP="00317C2C">
            <w:pPr>
              <w:jc w:val="right"/>
              <w:rPr>
                <w:rFonts w:ascii="Calibri" w:hAnsi="Calibri"/>
                <w:color w:val="000000"/>
              </w:rPr>
            </w:pPr>
            <w:r>
              <w:rPr>
                <w:rFonts w:ascii="Calibri" w:hAnsi="Calibri"/>
                <w:color w:val="000000"/>
              </w:rPr>
              <w:t>-0.242(0.137)</w:t>
            </w:r>
          </w:p>
        </w:tc>
        <w:tc>
          <w:tcPr>
            <w:tcW w:w="1701" w:type="dxa"/>
            <w:vAlign w:val="center"/>
          </w:tcPr>
          <w:p w14:paraId="6656E72B" w14:textId="60E377DE" w:rsidR="00363E72" w:rsidRDefault="00363E72" w:rsidP="00317C2C">
            <w:pPr>
              <w:jc w:val="right"/>
              <w:rPr>
                <w:rFonts w:ascii="Calibri" w:hAnsi="Calibri"/>
                <w:color w:val="000000"/>
              </w:rPr>
            </w:pPr>
            <w:r>
              <w:rPr>
                <w:rFonts w:ascii="Calibri" w:hAnsi="Calibri"/>
                <w:color w:val="000000"/>
              </w:rPr>
              <w:t>0.157(0.397)</w:t>
            </w:r>
          </w:p>
        </w:tc>
        <w:tc>
          <w:tcPr>
            <w:tcW w:w="1701" w:type="dxa"/>
            <w:vAlign w:val="center"/>
          </w:tcPr>
          <w:p w14:paraId="1ADD9ACE" w14:textId="117A779D" w:rsidR="00363E72" w:rsidRDefault="00363E72" w:rsidP="00317C2C">
            <w:pPr>
              <w:jc w:val="right"/>
              <w:rPr>
                <w:rFonts w:ascii="Calibri" w:hAnsi="Calibri"/>
                <w:color w:val="000000"/>
              </w:rPr>
            </w:pPr>
            <w:r>
              <w:rPr>
                <w:rFonts w:ascii="Calibri" w:hAnsi="Calibri"/>
                <w:color w:val="000000"/>
              </w:rPr>
              <w:t>-0.328(0.138)</w:t>
            </w:r>
          </w:p>
        </w:tc>
      </w:tr>
      <w:tr w:rsidR="00363E72" w:rsidRPr="00221BD8" w14:paraId="19B5749C" w14:textId="4288A282" w:rsidTr="00317C2C">
        <w:trPr>
          <w:jc w:val="center"/>
        </w:trPr>
        <w:tc>
          <w:tcPr>
            <w:tcW w:w="1482" w:type="dxa"/>
            <w:vAlign w:val="center"/>
          </w:tcPr>
          <w:p w14:paraId="06E3D307" w14:textId="77777777" w:rsidR="00363E72" w:rsidRPr="00221BD8" w:rsidRDefault="00363E72" w:rsidP="00724F4E">
            <w:pPr>
              <w:jc w:val="center"/>
              <w:rPr>
                <w:rFonts w:cs="Arial"/>
                <w:b/>
              </w:rPr>
            </w:pPr>
            <w:r>
              <w:rPr>
                <w:rFonts w:cs="Arial"/>
                <w:b/>
              </w:rPr>
              <w:t>2016</w:t>
            </w:r>
          </w:p>
        </w:tc>
        <w:tc>
          <w:tcPr>
            <w:tcW w:w="1701" w:type="dxa"/>
            <w:vAlign w:val="center"/>
          </w:tcPr>
          <w:p w14:paraId="6D235EED" w14:textId="31D6DD8E" w:rsidR="00363E72" w:rsidRDefault="00363E72" w:rsidP="00317C2C">
            <w:pPr>
              <w:jc w:val="right"/>
              <w:rPr>
                <w:rFonts w:ascii="Calibri" w:hAnsi="Calibri"/>
                <w:color w:val="000000"/>
              </w:rPr>
            </w:pPr>
            <w:r>
              <w:rPr>
                <w:rFonts w:ascii="Calibri" w:hAnsi="Calibri"/>
                <w:color w:val="000000"/>
              </w:rPr>
              <w:t>-0.373(0.457)</w:t>
            </w:r>
          </w:p>
        </w:tc>
        <w:tc>
          <w:tcPr>
            <w:tcW w:w="1701" w:type="dxa"/>
            <w:vAlign w:val="center"/>
          </w:tcPr>
          <w:p w14:paraId="00FD8A76" w14:textId="1AFE66E8" w:rsidR="00363E72" w:rsidRDefault="00363E72" w:rsidP="00317C2C">
            <w:pPr>
              <w:jc w:val="right"/>
              <w:rPr>
                <w:rFonts w:ascii="Calibri" w:hAnsi="Calibri"/>
                <w:color w:val="000000"/>
              </w:rPr>
            </w:pPr>
            <w:r>
              <w:rPr>
                <w:rFonts w:ascii="Calibri" w:hAnsi="Calibri"/>
                <w:color w:val="000000"/>
              </w:rPr>
              <w:t>0.280(0.157)</w:t>
            </w:r>
          </w:p>
        </w:tc>
        <w:tc>
          <w:tcPr>
            <w:tcW w:w="1701" w:type="dxa"/>
            <w:vAlign w:val="center"/>
          </w:tcPr>
          <w:p w14:paraId="2F6720B9" w14:textId="224B6E18" w:rsidR="00363E72" w:rsidRDefault="00363E72" w:rsidP="00317C2C">
            <w:pPr>
              <w:jc w:val="right"/>
              <w:rPr>
                <w:rFonts w:ascii="Calibri" w:hAnsi="Calibri"/>
                <w:color w:val="000000"/>
              </w:rPr>
            </w:pPr>
            <w:r>
              <w:rPr>
                <w:rFonts w:ascii="Calibri" w:hAnsi="Calibri"/>
                <w:color w:val="000000"/>
              </w:rPr>
              <w:t>-0.372(0.449)</w:t>
            </w:r>
          </w:p>
        </w:tc>
        <w:tc>
          <w:tcPr>
            <w:tcW w:w="1701" w:type="dxa"/>
            <w:vAlign w:val="center"/>
          </w:tcPr>
          <w:p w14:paraId="0ECF2E9F" w14:textId="42CB6111" w:rsidR="00363E72" w:rsidRDefault="00363E72" w:rsidP="00317C2C">
            <w:pPr>
              <w:jc w:val="right"/>
              <w:rPr>
                <w:rFonts w:ascii="Calibri" w:hAnsi="Calibri"/>
                <w:color w:val="000000"/>
              </w:rPr>
            </w:pPr>
            <w:r>
              <w:rPr>
                <w:rFonts w:ascii="Calibri" w:hAnsi="Calibri"/>
                <w:color w:val="000000"/>
              </w:rPr>
              <w:t>0.158(0.158)</w:t>
            </w:r>
          </w:p>
        </w:tc>
      </w:tr>
      <w:tr w:rsidR="00363E72" w:rsidRPr="00221BD8" w14:paraId="4C0E0534" w14:textId="3D3C31A0" w:rsidTr="00317C2C">
        <w:trPr>
          <w:jc w:val="center"/>
        </w:trPr>
        <w:tc>
          <w:tcPr>
            <w:tcW w:w="1482" w:type="dxa"/>
            <w:vAlign w:val="center"/>
          </w:tcPr>
          <w:p w14:paraId="614750CC" w14:textId="77777777" w:rsidR="00363E72" w:rsidRPr="00120D63" w:rsidRDefault="00363E72" w:rsidP="00724F4E">
            <w:pPr>
              <w:jc w:val="center"/>
              <w:rPr>
                <w:rFonts w:cs="Arial"/>
                <w:b/>
              </w:rPr>
            </w:pPr>
            <w:r w:rsidRPr="00120D63">
              <w:rPr>
                <w:rFonts w:cs="Arial"/>
                <w:b/>
              </w:rPr>
              <w:t>2017</w:t>
            </w:r>
          </w:p>
        </w:tc>
        <w:tc>
          <w:tcPr>
            <w:tcW w:w="1701" w:type="dxa"/>
            <w:vAlign w:val="center"/>
          </w:tcPr>
          <w:p w14:paraId="07F39C6F" w14:textId="258E2499" w:rsidR="00363E72" w:rsidRDefault="00363E72" w:rsidP="00317C2C">
            <w:pPr>
              <w:jc w:val="right"/>
              <w:rPr>
                <w:rFonts w:ascii="Calibri" w:hAnsi="Calibri"/>
                <w:color w:val="000000"/>
              </w:rPr>
            </w:pPr>
            <w:r>
              <w:rPr>
                <w:rFonts w:ascii="Calibri" w:hAnsi="Calibri"/>
                <w:color w:val="000000"/>
              </w:rPr>
              <w:t>-1.136(0.378)</w:t>
            </w:r>
          </w:p>
        </w:tc>
        <w:tc>
          <w:tcPr>
            <w:tcW w:w="1701" w:type="dxa"/>
            <w:vAlign w:val="center"/>
          </w:tcPr>
          <w:p w14:paraId="27C502ED" w14:textId="0B738259" w:rsidR="00363E72" w:rsidRDefault="00363E72" w:rsidP="00317C2C">
            <w:pPr>
              <w:jc w:val="right"/>
              <w:rPr>
                <w:rFonts w:ascii="Calibri" w:hAnsi="Calibri"/>
                <w:color w:val="000000"/>
              </w:rPr>
            </w:pPr>
            <w:r>
              <w:rPr>
                <w:rFonts w:ascii="Calibri" w:hAnsi="Calibri"/>
                <w:color w:val="000000"/>
              </w:rPr>
              <w:t>-0.041(0.139)</w:t>
            </w:r>
          </w:p>
        </w:tc>
        <w:tc>
          <w:tcPr>
            <w:tcW w:w="1701" w:type="dxa"/>
            <w:vAlign w:val="center"/>
          </w:tcPr>
          <w:p w14:paraId="37253CD4" w14:textId="0F57948F" w:rsidR="00363E72" w:rsidRDefault="00363E72" w:rsidP="00317C2C">
            <w:pPr>
              <w:jc w:val="right"/>
              <w:rPr>
                <w:rFonts w:ascii="Calibri" w:hAnsi="Calibri"/>
                <w:color w:val="000000"/>
              </w:rPr>
            </w:pPr>
            <w:r>
              <w:rPr>
                <w:rFonts w:ascii="Calibri" w:hAnsi="Calibri"/>
                <w:color w:val="000000"/>
              </w:rPr>
              <w:t>-1.097(0.376)</w:t>
            </w:r>
          </w:p>
        </w:tc>
        <w:tc>
          <w:tcPr>
            <w:tcW w:w="1701" w:type="dxa"/>
            <w:vAlign w:val="center"/>
          </w:tcPr>
          <w:p w14:paraId="494892E1" w14:textId="2DEADB16" w:rsidR="00363E72" w:rsidRDefault="00363E72" w:rsidP="00317C2C">
            <w:pPr>
              <w:jc w:val="right"/>
              <w:rPr>
                <w:rFonts w:ascii="Calibri" w:hAnsi="Calibri"/>
                <w:color w:val="000000"/>
              </w:rPr>
            </w:pPr>
            <w:r>
              <w:rPr>
                <w:rFonts w:ascii="Calibri" w:hAnsi="Calibri"/>
                <w:color w:val="000000"/>
              </w:rPr>
              <w:t>-0.102(0.140)</w:t>
            </w:r>
          </w:p>
        </w:tc>
      </w:tr>
      <w:tr w:rsidR="00317C2C" w:rsidRPr="00221BD8" w14:paraId="567DC533" w14:textId="77777777" w:rsidTr="00317C2C">
        <w:trPr>
          <w:jc w:val="center"/>
        </w:trPr>
        <w:tc>
          <w:tcPr>
            <w:tcW w:w="1482" w:type="dxa"/>
            <w:vAlign w:val="center"/>
          </w:tcPr>
          <w:p w14:paraId="6FFB6C20" w14:textId="522CEB29" w:rsidR="00317C2C" w:rsidRPr="00120D63" w:rsidRDefault="00317C2C" w:rsidP="00724F4E">
            <w:pPr>
              <w:jc w:val="center"/>
              <w:rPr>
                <w:rFonts w:cs="Arial"/>
                <w:b/>
              </w:rPr>
            </w:pPr>
            <w:r>
              <w:rPr>
                <w:rFonts w:cs="Arial"/>
                <w:b/>
              </w:rPr>
              <w:t>2018</w:t>
            </w:r>
          </w:p>
        </w:tc>
        <w:tc>
          <w:tcPr>
            <w:tcW w:w="1701" w:type="dxa"/>
            <w:vAlign w:val="center"/>
          </w:tcPr>
          <w:p w14:paraId="1B6FFAB8" w14:textId="12C327E3" w:rsidR="00317C2C" w:rsidRDefault="00317C2C" w:rsidP="00317C2C">
            <w:pPr>
              <w:jc w:val="center"/>
              <w:rPr>
                <w:rFonts w:ascii="Calibri" w:hAnsi="Calibri"/>
                <w:color w:val="000000"/>
              </w:rPr>
            </w:pPr>
            <w:r w:rsidRPr="00221BD8">
              <w:rPr>
                <w:rFonts w:cs="Arial"/>
                <w:color w:val="000000"/>
              </w:rPr>
              <w:t>―</w:t>
            </w:r>
          </w:p>
        </w:tc>
        <w:tc>
          <w:tcPr>
            <w:tcW w:w="1701" w:type="dxa"/>
            <w:vAlign w:val="center"/>
          </w:tcPr>
          <w:p w14:paraId="31F21852" w14:textId="63DDE1D1" w:rsidR="00317C2C" w:rsidRDefault="00317C2C" w:rsidP="00317C2C">
            <w:pPr>
              <w:jc w:val="center"/>
              <w:rPr>
                <w:rFonts w:ascii="Calibri" w:hAnsi="Calibri"/>
                <w:color w:val="000000"/>
              </w:rPr>
            </w:pPr>
            <w:r w:rsidRPr="00221BD8">
              <w:rPr>
                <w:rFonts w:cs="Arial"/>
                <w:color w:val="000000"/>
              </w:rPr>
              <w:t>―</w:t>
            </w:r>
          </w:p>
        </w:tc>
        <w:tc>
          <w:tcPr>
            <w:tcW w:w="1701" w:type="dxa"/>
            <w:vAlign w:val="center"/>
          </w:tcPr>
          <w:p w14:paraId="2F9BD376" w14:textId="25E3AA1E" w:rsidR="00317C2C" w:rsidRDefault="00317C2C" w:rsidP="00317C2C">
            <w:pPr>
              <w:jc w:val="right"/>
              <w:rPr>
                <w:rFonts w:ascii="Calibri" w:hAnsi="Calibri"/>
                <w:color w:val="000000"/>
              </w:rPr>
            </w:pPr>
            <w:r>
              <w:rPr>
                <w:rFonts w:ascii="Calibri" w:hAnsi="Calibri"/>
                <w:color w:val="000000"/>
              </w:rPr>
              <w:t>-1.139(0.398)</w:t>
            </w:r>
          </w:p>
        </w:tc>
        <w:tc>
          <w:tcPr>
            <w:tcW w:w="1701" w:type="dxa"/>
            <w:vAlign w:val="center"/>
          </w:tcPr>
          <w:p w14:paraId="080C2F43" w14:textId="5697802A" w:rsidR="00317C2C" w:rsidRDefault="00317C2C" w:rsidP="00317C2C">
            <w:pPr>
              <w:jc w:val="right"/>
              <w:rPr>
                <w:rFonts w:ascii="Calibri" w:hAnsi="Calibri"/>
                <w:color w:val="000000"/>
              </w:rPr>
            </w:pPr>
            <w:r>
              <w:rPr>
                <w:rFonts w:ascii="Calibri" w:hAnsi="Calibri"/>
                <w:color w:val="000000"/>
              </w:rPr>
              <w:t>-0.862(0.153)</w:t>
            </w:r>
          </w:p>
        </w:tc>
      </w:tr>
      <w:tr w:rsidR="00D03264" w:rsidRPr="00221BD8" w14:paraId="60651762" w14:textId="00378DB8" w:rsidTr="00317C2C">
        <w:trPr>
          <w:jc w:val="center"/>
        </w:trPr>
        <w:tc>
          <w:tcPr>
            <w:tcW w:w="1482" w:type="dxa"/>
            <w:vAlign w:val="center"/>
          </w:tcPr>
          <w:p w14:paraId="50EA8431" w14:textId="77777777" w:rsidR="00D03264" w:rsidRPr="00221BD8" w:rsidRDefault="00D03264" w:rsidP="00724F4E">
            <w:pPr>
              <w:jc w:val="center"/>
              <w:rPr>
                <w:rFonts w:cs="Arial"/>
              </w:rPr>
            </w:pPr>
          </w:p>
        </w:tc>
        <w:tc>
          <w:tcPr>
            <w:tcW w:w="1701" w:type="dxa"/>
            <w:vAlign w:val="center"/>
          </w:tcPr>
          <w:p w14:paraId="4FDE1FA5" w14:textId="77777777" w:rsidR="00D03264" w:rsidRPr="00221BD8" w:rsidRDefault="00D03264" w:rsidP="00317C2C">
            <w:pPr>
              <w:jc w:val="right"/>
              <w:rPr>
                <w:rFonts w:cs="Arial"/>
                <w:color w:val="000000"/>
              </w:rPr>
            </w:pPr>
          </w:p>
        </w:tc>
        <w:tc>
          <w:tcPr>
            <w:tcW w:w="1701" w:type="dxa"/>
            <w:vAlign w:val="center"/>
          </w:tcPr>
          <w:p w14:paraId="1770E099" w14:textId="77777777" w:rsidR="00D03264" w:rsidRPr="00221BD8" w:rsidRDefault="00D03264" w:rsidP="00317C2C">
            <w:pPr>
              <w:jc w:val="right"/>
              <w:rPr>
                <w:rFonts w:cs="Arial"/>
              </w:rPr>
            </w:pPr>
          </w:p>
        </w:tc>
        <w:tc>
          <w:tcPr>
            <w:tcW w:w="1701" w:type="dxa"/>
            <w:vAlign w:val="center"/>
          </w:tcPr>
          <w:p w14:paraId="25F4F587" w14:textId="77777777" w:rsidR="00D03264" w:rsidRPr="00221BD8" w:rsidRDefault="00D03264" w:rsidP="00317C2C">
            <w:pPr>
              <w:jc w:val="right"/>
              <w:rPr>
                <w:rFonts w:cs="Arial"/>
              </w:rPr>
            </w:pPr>
          </w:p>
        </w:tc>
        <w:tc>
          <w:tcPr>
            <w:tcW w:w="1701" w:type="dxa"/>
            <w:vAlign w:val="center"/>
          </w:tcPr>
          <w:p w14:paraId="6E44865C" w14:textId="77777777" w:rsidR="00D03264" w:rsidRPr="00221BD8" w:rsidRDefault="00D03264" w:rsidP="00317C2C">
            <w:pPr>
              <w:jc w:val="right"/>
              <w:rPr>
                <w:rFonts w:cs="Arial"/>
              </w:rPr>
            </w:pPr>
          </w:p>
        </w:tc>
      </w:tr>
      <w:tr w:rsidR="00D03264" w:rsidRPr="00221BD8" w14:paraId="3ED1E8E8" w14:textId="55E3724E" w:rsidTr="00317C2C">
        <w:trPr>
          <w:jc w:val="center"/>
        </w:trPr>
        <w:tc>
          <w:tcPr>
            <w:tcW w:w="1482" w:type="dxa"/>
            <w:vAlign w:val="center"/>
          </w:tcPr>
          <w:p w14:paraId="213F0796" w14:textId="77777777" w:rsidR="00D03264" w:rsidRPr="00221BD8" w:rsidRDefault="00D03264" w:rsidP="00724F4E">
            <w:pPr>
              <w:jc w:val="center"/>
              <w:rPr>
                <w:rFonts w:cs="Arial"/>
                <w:b/>
                <w:color w:val="000000"/>
              </w:rPr>
            </w:pPr>
            <w:r w:rsidRPr="00221BD8">
              <w:rPr>
                <w:rFonts w:cs="Arial"/>
                <w:b/>
                <w:color w:val="000000"/>
              </w:rPr>
              <w:t>coastal</w:t>
            </w:r>
          </w:p>
        </w:tc>
        <w:tc>
          <w:tcPr>
            <w:tcW w:w="1701" w:type="dxa"/>
            <w:vAlign w:val="center"/>
          </w:tcPr>
          <w:p w14:paraId="0A12B813" w14:textId="12F5B5A2" w:rsidR="00D03264" w:rsidRDefault="00D03264" w:rsidP="00317C2C">
            <w:pPr>
              <w:jc w:val="right"/>
              <w:rPr>
                <w:rFonts w:ascii="Calibri" w:hAnsi="Calibri"/>
                <w:color w:val="000000"/>
              </w:rPr>
            </w:pPr>
            <w:r>
              <w:rPr>
                <w:rFonts w:cs="Arial"/>
                <w:color w:val="000000"/>
              </w:rPr>
              <w:t>0</w:t>
            </w:r>
          </w:p>
        </w:tc>
        <w:tc>
          <w:tcPr>
            <w:tcW w:w="1701" w:type="dxa"/>
            <w:vAlign w:val="center"/>
          </w:tcPr>
          <w:p w14:paraId="0B2C5552" w14:textId="7745CBF5" w:rsidR="00D03264" w:rsidRPr="00221BD8" w:rsidRDefault="00D03264" w:rsidP="00317C2C">
            <w:pPr>
              <w:jc w:val="right"/>
              <w:rPr>
                <w:rFonts w:cs="Arial"/>
                <w:color w:val="000000"/>
              </w:rPr>
            </w:pPr>
            <w:r>
              <w:rPr>
                <w:rFonts w:cs="Arial"/>
                <w:color w:val="000000"/>
              </w:rPr>
              <w:t>0</w:t>
            </w:r>
          </w:p>
        </w:tc>
        <w:tc>
          <w:tcPr>
            <w:tcW w:w="1701" w:type="dxa"/>
            <w:vAlign w:val="center"/>
          </w:tcPr>
          <w:p w14:paraId="4DA2F054" w14:textId="40BA2395" w:rsidR="00D03264" w:rsidRPr="00221BD8" w:rsidRDefault="00D03264" w:rsidP="00317C2C">
            <w:pPr>
              <w:jc w:val="right"/>
              <w:rPr>
                <w:rFonts w:cs="Arial"/>
                <w:color w:val="000000"/>
              </w:rPr>
            </w:pPr>
            <w:r>
              <w:rPr>
                <w:rFonts w:cs="Arial"/>
                <w:color w:val="000000"/>
              </w:rPr>
              <w:t>0</w:t>
            </w:r>
          </w:p>
        </w:tc>
        <w:tc>
          <w:tcPr>
            <w:tcW w:w="1701" w:type="dxa"/>
            <w:vAlign w:val="center"/>
          </w:tcPr>
          <w:p w14:paraId="11A4FE5E" w14:textId="3FF3E09F" w:rsidR="00D03264" w:rsidRPr="00221BD8" w:rsidRDefault="00D03264" w:rsidP="00317C2C">
            <w:pPr>
              <w:jc w:val="right"/>
              <w:rPr>
                <w:rFonts w:cs="Arial"/>
                <w:color w:val="000000"/>
              </w:rPr>
            </w:pPr>
            <w:r>
              <w:rPr>
                <w:rFonts w:cs="Arial"/>
                <w:color w:val="000000"/>
              </w:rPr>
              <w:t>0</w:t>
            </w:r>
          </w:p>
        </w:tc>
      </w:tr>
      <w:tr w:rsidR="00363E72" w:rsidRPr="00221BD8" w14:paraId="51CF969C" w14:textId="01BF226F" w:rsidTr="00317C2C">
        <w:trPr>
          <w:jc w:val="center"/>
        </w:trPr>
        <w:tc>
          <w:tcPr>
            <w:tcW w:w="1482" w:type="dxa"/>
            <w:vAlign w:val="center"/>
          </w:tcPr>
          <w:p w14:paraId="15E0D603" w14:textId="77777777" w:rsidR="00363E72" w:rsidRPr="00221BD8" w:rsidRDefault="00363E72" w:rsidP="00724F4E">
            <w:pPr>
              <w:jc w:val="center"/>
              <w:rPr>
                <w:rFonts w:cs="Arial"/>
                <w:b/>
                <w:color w:val="000000"/>
              </w:rPr>
            </w:pPr>
            <w:r w:rsidRPr="00221BD8">
              <w:rPr>
                <w:rFonts w:cs="Arial"/>
                <w:b/>
                <w:color w:val="000000"/>
              </w:rPr>
              <w:t>slipway</w:t>
            </w:r>
          </w:p>
        </w:tc>
        <w:tc>
          <w:tcPr>
            <w:tcW w:w="1701" w:type="dxa"/>
            <w:vAlign w:val="center"/>
          </w:tcPr>
          <w:p w14:paraId="6D7F00BC" w14:textId="4BAE7A7A" w:rsidR="00363E72" w:rsidRDefault="00363E72" w:rsidP="00317C2C">
            <w:pPr>
              <w:jc w:val="right"/>
              <w:rPr>
                <w:rFonts w:ascii="Calibri" w:hAnsi="Calibri"/>
                <w:color w:val="000000"/>
              </w:rPr>
            </w:pPr>
            <w:r>
              <w:rPr>
                <w:rFonts w:ascii="Calibri" w:hAnsi="Calibri"/>
                <w:color w:val="000000"/>
              </w:rPr>
              <w:t>0.408(0.420)</w:t>
            </w:r>
          </w:p>
        </w:tc>
        <w:tc>
          <w:tcPr>
            <w:tcW w:w="1701" w:type="dxa"/>
            <w:vAlign w:val="center"/>
          </w:tcPr>
          <w:p w14:paraId="3C4C2FB9" w14:textId="7F9D798D" w:rsidR="00363E72" w:rsidRPr="00221BD8" w:rsidRDefault="00363E72" w:rsidP="00317C2C">
            <w:pPr>
              <w:jc w:val="right"/>
              <w:rPr>
                <w:rFonts w:cs="Arial"/>
                <w:color w:val="000000"/>
              </w:rPr>
            </w:pPr>
            <w:r>
              <w:rPr>
                <w:rFonts w:ascii="Calibri" w:hAnsi="Calibri"/>
                <w:color w:val="000000"/>
              </w:rPr>
              <w:t>0.761(0.282)</w:t>
            </w:r>
          </w:p>
        </w:tc>
        <w:tc>
          <w:tcPr>
            <w:tcW w:w="1701" w:type="dxa"/>
            <w:vAlign w:val="center"/>
          </w:tcPr>
          <w:p w14:paraId="0B3BC78B" w14:textId="2A02138C" w:rsidR="00363E72" w:rsidRPr="00221BD8" w:rsidRDefault="00363E72" w:rsidP="00317C2C">
            <w:pPr>
              <w:jc w:val="right"/>
              <w:rPr>
                <w:rFonts w:cs="Arial"/>
                <w:color w:val="000000"/>
              </w:rPr>
            </w:pPr>
            <w:r>
              <w:rPr>
                <w:rFonts w:ascii="Calibri" w:hAnsi="Calibri"/>
                <w:color w:val="000000"/>
              </w:rPr>
              <w:t>0.343(0.290)</w:t>
            </w:r>
          </w:p>
        </w:tc>
        <w:tc>
          <w:tcPr>
            <w:tcW w:w="1701" w:type="dxa"/>
            <w:vAlign w:val="center"/>
          </w:tcPr>
          <w:p w14:paraId="1C98BE57" w14:textId="53FA28B7" w:rsidR="00363E72" w:rsidRDefault="00363E72" w:rsidP="00317C2C">
            <w:pPr>
              <w:jc w:val="right"/>
              <w:rPr>
                <w:rFonts w:ascii="Calibri" w:hAnsi="Calibri"/>
                <w:color w:val="000000"/>
              </w:rPr>
            </w:pPr>
            <w:r>
              <w:rPr>
                <w:rFonts w:ascii="Calibri" w:hAnsi="Calibri"/>
                <w:color w:val="000000"/>
              </w:rPr>
              <w:t>0.761(0.282)</w:t>
            </w:r>
          </w:p>
        </w:tc>
      </w:tr>
      <w:tr w:rsidR="00363E72" w:rsidRPr="00221BD8" w14:paraId="08BC647C" w14:textId="2ACAC40F" w:rsidTr="00317C2C">
        <w:trPr>
          <w:jc w:val="center"/>
        </w:trPr>
        <w:tc>
          <w:tcPr>
            <w:tcW w:w="1482" w:type="dxa"/>
            <w:vAlign w:val="center"/>
          </w:tcPr>
          <w:p w14:paraId="23D1C6AD" w14:textId="77777777" w:rsidR="00363E72" w:rsidRPr="00221BD8" w:rsidRDefault="00363E72" w:rsidP="00724F4E">
            <w:pPr>
              <w:jc w:val="center"/>
              <w:rPr>
                <w:rFonts w:cs="Arial"/>
                <w:b/>
                <w:color w:val="000000"/>
              </w:rPr>
            </w:pPr>
            <w:r w:rsidRPr="00221BD8">
              <w:rPr>
                <w:rFonts w:cs="Arial"/>
                <w:b/>
                <w:color w:val="000000"/>
              </w:rPr>
              <w:t>vehicles</w:t>
            </w:r>
          </w:p>
        </w:tc>
        <w:tc>
          <w:tcPr>
            <w:tcW w:w="1701" w:type="dxa"/>
            <w:vAlign w:val="center"/>
          </w:tcPr>
          <w:p w14:paraId="41BF92D2" w14:textId="574D1141" w:rsidR="00363E72" w:rsidRDefault="00363E72" w:rsidP="00317C2C">
            <w:pPr>
              <w:jc w:val="right"/>
              <w:rPr>
                <w:rFonts w:ascii="Calibri" w:hAnsi="Calibri"/>
                <w:color w:val="000000"/>
              </w:rPr>
            </w:pPr>
            <w:r>
              <w:rPr>
                <w:rFonts w:ascii="Calibri" w:hAnsi="Calibri"/>
                <w:color w:val="000000"/>
              </w:rPr>
              <w:t>3.567(1.070)</w:t>
            </w:r>
          </w:p>
        </w:tc>
        <w:tc>
          <w:tcPr>
            <w:tcW w:w="1701" w:type="dxa"/>
            <w:vAlign w:val="center"/>
          </w:tcPr>
          <w:p w14:paraId="6D705010" w14:textId="429BCE31" w:rsidR="00363E72" w:rsidRPr="00221BD8" w:rsidRDefault="00363E72" w:rsidP="00317C2C">
            <w:pPr>
              <w:jc w:val="right"/>
              <w:rPr>
                <w:rFonts w:cs="Arial"/>
              </w:rPr>
            </w:pPr>
            <w:r>
              <w:rPr>
                <w:rFonts w:ascii="Calibri" w:hAnsi="Calibri"/>
                <w:color w:val="000000"/>
              </w:rPr>
              <w:t>2.574(0.481)</w:t>
            </w:r>
          </w:p>
        </w:tc>
        <w:tc>
          <w:tcPr>
            <w:tcW w:w="1701" w:type="dxa"/>
            <w:vAlign w:val="center"/>
          </w:tcPr>
          <w:p w14:paraId="5D726A0F" w14:textId="2CB4A2C0" w:rsidR="00363E72" w:rsidRPr="00221BD8" w:rsidRDefault="00363E72" w:rsidP="00317C2C">
            <w:pPr>
              <w:jc w:val="right"/>
              <w:rPr>
                <w:rFonts w:cs="Arial"/>
                <w:color w:val="000000"/>
              </w:rPr>
            </w:pPr>
            <w:r>
              <w:rPr>
                <w:rFonts w:ascii="Calibri" w:hAnsi="Calibri"/>
                <w:color w:val="000000"/>
              </w:rPr>
              <w:t>3.879(1.050)</w:t>
            </w:r>
          </w:p>
        </w:tc>
        <w:tc>
          <w:tcPr>
            <w:tcW w:w="1701" w:type="dxa"/>
            <w:vAlign w:val="center"/>
          </w:tcPr>
          <w:p w14:paraId="3FD0439F" w14:textId="3EF8CC00" w:rsidR="00363E72" w:rsidRDefault="00363E72" w:rsidP="00317C2C">
            <w:pPr>
              <w:jc w:val="right"/>
              <w:rPr>
                <w:rFonts w:ascii="Calibri" w:hAnsi="Calibri"/>
                <w:color w:val="000000"/>
              </w:rPr>
            </w:pPr>
            <w:r>
              <w:rPr>
                <w:rFonts w:ascii="Calibri" w:hAnsi="Calibri"/>
                <w:color w:val="000000"/>
              </w:rPr>
              <w:t>2.574(0.481)</w:t>
            </w:r>
          </w:p>
        </w:tc>
      </w:tr>
    </w:tbl>
    <w:p w14:paraId="3E67A776" w14:textId="77777777" w:rsidR="008F753C" w:rsidRPr="00221BD8" w:rsidRDefault="008F753C" w:rsidP="008F753C">
      <w:pPr>
        <w:rPr>
          <w:rFonts w:cs="Arial"/>
        </w:rPr>
      </w:pPr>
    </w:p>
    <w:p w14:paraId="390F9D2A" w14:textId="77777777" w:rsidR="008F753C" w:rsidRDefault="008F753C" w:rsidP="008F753C">
      <w:pPr>
        <w:rPr>
          <w:rFonts w:cs="Arial"/>
          <w:b/>
        </w:rPr>
      </w:pPr>
      <w:r>
        <w:rPr>
          <w:rFonts w:cs="Arial"/>
          <w:b/>
        </w:rPr>
        <w:br w:type="page"/>
      </w:r>
    </w:p>
    <w:p w14:paraId="270D23E9" w14:textId="1EFE038A" w:rsidR="008F753C" w:rsidRPr="00221BD8" w:rsidRDefault="008F753C" w:rsidP="001215BC">
      <w:pPr>
        <w:ind w:left="397" w:hanging="397"/>
        <w:jc w:val="both"/>
        <w:rPr>
          <w:rFonts w:cs="Arial"/>
        </w:rPr>
      </w:pPr>
      <w:r w:rsidRPr="00221BD8">
        <w:rPr>
          <w:rFonts w:cs="Arial"/>
          <w:b/>
        </w:rPr>
        <w:t xml:space="preserve">Table </w:t>
      </w:r>
      <w:r w:rsidR="00184BE1">
        <w:rPr>
          <w:rFonts w:cs="Arial"/>
          <w:b/>
        </w:rPr>
        <w:t>4</w:t>
      </w:r>
      <w:r>
        <w:rPr>
          <w:rFonts w:cs="Arial"/>
          <w:b/>
        </w:rPr>
        <w:t>a.</w:t>
      </w:r>
      <w:r w:rsidRPr="00221BD8">
        <w:rPr>
          <w:rFonts w:cs="Arial"/>
        </w:rPr>
        <w:t xml:space="preserve">  </w:t>
      </w:r>
      <w:r w:rsidR="00066172">
        <w:rPr>
          <w:rFonts w:cs="Arial"/>
        </w:rPr>
        <w:t xml:space="preserve">Poaching series obtained from </w:t>
      </w:r>
      <w:r w:rsidR="005B3F78">
        <w:rPr>
          <w:rFonts w:cs="Arial"/>
        </w:rPr>
        <w:t xml:space="preserve">a) </w:t>
      </w:r>
      <w:r w:rsidR="00066172">
        <w:rPr>
          <w:rFonts w:cs="Arial"/>
        </w:rPr>
        <w:t xml:space="preserve">the </w:t>
      </w:r>
      <w:r w:rsidR="00AA5D3F">
        <w:rPr>
          <w:rFonts w:cs="Arial"/>
        </w:rPr>
        <w:t>un</w:t>
      </w:r>
      <w:r w:rsidR="00066172">
        <w:rPr>
          <w:rFonts w:cs="Arial"/>
        </w:rPr>
        <w:t>weighted</w:t>
      </w:r>
      <w:r w:rsidR="00AA5D3F">
        <w:rPr>
          <w:rFonts w:cs="Arial"/>
        </w:rPr>
        <w:t xml:space="preserve"> (i.e. weight = 1)</w:t>
      </w:r>
      <w:r w:rsidR="00066172">
        <w:rPr>
          <w:rFonts w:cs="Arial"/>
        </w:rPr>
        <w:t xml:space="preserve"> </w:t>
      </w:r>
      <w:r w:rsidR="00066172" w:rsidRPr="001C63C3">
        <w:rPr>
          <w:rFonts w:cs="Arial"/>
        </w:rPr>
        <w:t>com</w:t>
      </w:r>
      <w:r w:rsidR="00066172">
        <w:rPr>
          <w:rFonts w:cs="Arial"/>
        </w:rPr>
        <w:t xml:space="preserve">bined “old” and “new” databases and </w:t>
      </w:r>
      <w:r w:rsidR="007603BE">
        <w:rPr>
          <w:rFonts w:cs="Arial"/>
        </w:rPr>
        <w:t>b</w:t>
      </w:r>
      <w:r w:rsidR="005B3F78">
        <w:rPr>
          <w:rFonts w:cs="Arial"/>
        </w:rPr>
        <w:t xml:space="preserve">) </w:t>
      </w:r>
      <w:r w:rsidR="00066172">
        <w:rPr>
          <w:rFonts w:cs="Arial"/>
        </w:rPr>
        <w:t>the weighted</w:t>
      </w:r>
      <w:r w:rsidR="00AA5D3F">
        <w:rPr>
          <w:rFonts w:cs="Arial"/>
        </w:rPr>
        <w:t xml:space="preserve"> (see text for details)</w:t>
      </w:r>
      <w:r w:rsidR="00066172">
        <w:rPr>
          <w:rFonts w:cs="Arial"/>
        </w:rPr>
        <w:t xml:space="preserve"> </w:t>
      </w:r>
      <w:r w:rsidR="00066172" w:rsidRPr="001C63C3">
        <w:rPr>
          <w:rFonts w:cs="Arial"/>
        </w:rPr>
        <w:t>com</w:t>
      </w:r>
      <w:r w:rsidR="00066172">
        <w:rPr>
          <w:rFonts w:cs="Arial"/>
        </w:rPr>
        <w:t xml:space="preserve">bined “old” and “new” databases </w:t>
      </w:r>
      <w:r w:rsidR="00066172" w:rsidRPr="00221BD8">
        <w:rPr>
          <w:rFonts w:cs="Arial"/>
        </w:rPr>
        <w:t xml:space="preserve">for </w:t>
      </w:r>
      <w:r w:rsidR="00066172">
        <w:rPr>
          <w:rFonts w:cs="Arial"/>
        </w:rPr>
        <w:t xml:space="preserve">the northern </w:t>
      </w:r>
      <w:r w:rsidR="00066172" w:rsidRPr="00230A9B">
        <w:rPr>
          <w:rFonts w:cs="Arial"/>
          <w:b/>
        </w:rPr>
        <w:t>Super-areas 3+4+5+6+7</w:t>
      </w:r>
      <w:r w:rsidR="00066172">
        <w:rPr>
          <w:rFonts w:cs="Arial"/>
        </w:rPr>
        <w:t xml:space="preserve">.  </w:t>
      </w:r>
      <w:r w:rsidR="00066172" w:rsidRPr="00FF16E9">
        <w:rPr>
          <w:rFonts w:cs="Arial"/>
        </w:rPr>
        <w:t>Results shown are normalised to 200</w:t>
      </w:r>
      <w:r w:rsidR="00066172">
        <w:rPr>
          <w:rFonts w:cs="Arial"/>
        </w:rPr>
        <w:t>9</w:t>
      </w:r>
      <w:r w:rsidR="00066172" w:rsidRPr="00FF16E9">
        <w:rPr>
          <w:rFonts w:cs="Arial"/>
        </w:rPr>
        <w:t>=1</w:t>
      </w:r>
      <w:r w:rsidR="00066172">
        <w:rPr>
          <w:rFonts w:cs="Arial"/>
        </w:rPr>
        <w:t>.</w:t>
      </w:r>
      <w:r w:rsidR="007603BE">
        <w:rPr>
          <w:rFonts w:cs="Arial"/>
        </w:rPr>
        <w:t xml:space="preserve"> Previous results for these two approaches are given as well.</w:t>
      </w:r>
      <w:r>
        <w:rPr>
          <w:rFonts w:cs="Arial"/>
        </w:rPr>
        <w:t xml:space="preserve">  </w:t>
      </w:r>
    </w:p>
    <w:tbl>
      <w:tblPr>
        <w:tblStyle w:val="TableGrid"/>
        <w:tblW w:w="0" w:type="auto"/>
        <w:jc w:val="center"/>
        <w:tblLook w:val="04A0" w:firstRow="1" w:lastRow="0" w:firstColumn="1" w:lastColumn="0" w:noHBand="0" w:noVBand="1"/>
      </w:tblPr>
      <w:tblGrid>
        <w:gridCol w:w="964"/>
        <w:gridCol w:w="1417"/>
        <w:gridCol w:w="1417"/>
        <w:gridCol w:w="1417"/>
        <w:gridCol w:w="1417"/>
      </w:tblGrid>
      <w:tr w:rsidR="00317C2C" w14:paraId="6A1472DF" w14:textId="71DFBF89" w:rsidTr="0085600C">
        <w:trPr>
          <w:jc w:val="center"/>
        </w:trPr>
        <w:tc>
          <w:tcPr>
            <w:tcW w:w="964" w:type="dxa"/>
          </w:tcPr>
          <w:p w14:paraId="3E275858" w14:textId="77777777" w:rsidR="00317C2C" w:rsidRDefault="00317C2C" w:rsidP="00724F4E">
            <w:pPr>
              <w:rPr>
                <w:rFonts w:cs="Arial"/>
              </w:rPr>
            </w:pPr>
          </w:p>
        </w:tc>
        <w:tc>
          <w:tcPr>
            <w:tcW w:w="1417" w:type="dxa"/>
            <w:vAlign w:val="center"/>
          </w:tcPr>
          <w:p w14:paraId="71D095EC" w14:textId="5577E203" w:rsidR="00317C2C" w:rsidRPr="00822F1F" w:rsidRDefault="00317C2C" w:rsidP="00317C2C">
            <w:pPr>
              <w:jc w:val="center"/>
              <w:rPr>
                <w:rFonts w:cs="Arial"/>
                <w:b/>
              </w:rPr>
            </w:pPr>
            <w:r>
              <w:rPr>
                <w:rFonts w:cs="Arial"/>
                <w:b/>
              </w:rPr>
              <w:t>Combined “old” and “new” – weight = 1</w:t>
            </w:r>
          </w:p>
        </w:tc>
        <w:tc>
          <w:tcPr>
            <w:tcW w:w="1417" w:type="dxa"/>
            <w:vAlign w:val="center"/>
          </w:tcPr>
          <w:p w14:paraId="6F8AE10E" w14:textId="228CB28B" w:rsidR="00317C2C" w:rsidRDefault="00317C2C" w:rsidP="00317C2C">
            <w:pPr>
              <w:jc w:val="center"/>
              <w:rPr>
                <w:rFonts w:cs="Arial"/>
                <w:b/>
              </w:rPr>
            </w:pPr>
            <w:r>
              <w:rPr>
                <w:rFonts w:cs="Arial"/>
                <w:b/>
              </w:rPr>
              <w:t>Combined “old” and “new” –weight = 15; 10</w:t>
            </w:r>
          </w:p>
        </w:tc>
        <w:tc>
          <w:tcPr>
            <w:tcW w:w="1417" w:type="dxa"/>
            <w:vAlign w:val="center"/>
          </w:tcPr>
          <w:p w14:paraId="6D7AC5BD" w14:textId="147C1C75" w:rsidR="00317C2C" w:rsidRDefault="00317C2C" w:rsidP="00317C2C">
            <w:pPr>
              <w:jc w:val="center"/>
              <w:rPr>
                <w:rFonts w:cs="Arial"/>
                <w:b/>
              </w:rPr>
            </w:pPr>
            <w:r>
              <w:rPr>
                <w:rFonts w:cs="Arial"/>
                <w:b/>
              </w:rPr>
              <w:t>Updated combined “old” and “new” – weight = 1</w:t>
            </w:r>
          </w:p>
        </w:tc>
        <w:tc>
          <w:tcPr>
            <w:tcW w:w="1417" w:type="dxa"/>
            <w:vAlign w:val="center"/>
          </w:tcPr>
          <w:p w14:paraId="2FC3E847" w14:textId="0FB6EFB3" w:rsidR="00317C2C" w:rsidRDefault="00317C2C" w:rsidP="00317C2C">
            <w:pPr>
              <w:jc w:val="center"/>
              <w:rPr>
                <w:rFonts w:cs="Arial"/>
                <w:b/>
              </w:rPr>
            </w:pPr>
            <w:r>
              <w:rPr>
                <w:rFonts w:cs="Arial"/>
                <w:b/>
              </w:rPr>
              <w:t>Updated combined “old” and “new” –weight = 15; 10</w:t>
            </w:r>
          </w:p>
        </w:tc>
      </w:tr>
      <w:tr w:rsidR="00317C2C" w14:paraId="4E5DA541" w14:textId="09B2A8DD" w:rsidTr="0085600C">
        <w:trPr>
          <w:jc w:val="center"/>
        </w:trPr>
        <w:tc>
          <w:tcPr>
            <w:tcW w:w="964" w:type="dxa"/>
            <w:vAlign w:val="center"/>
          </w:tcPr>
          <w:p w14:paraId="2D87C3AF" w14:textId="77777777" w:rsidR="00317C2C" w:rsidRPr="00E32213" w:rsidRDefault="00317C2C" w:rsidP="00724F4E">
            <w:pPr>
              <w:jc w:val="center"/>
              <w:rPr>
                <w:rFonts w:cs="Arial"/>
                <w:b/>
              </w:rPr>
            </w:pPr>
            <w:r w:rsidRPr="00E32213">
              <w:rPr>
                <w:rFonts w:cs="Arial"/>
                <w:b/>
              </w:rPr>
              <w:t>2008</w:t>
            </w:r>
          </w:p>
        </w:tc>
        <w:tc>
          <w:tcPr>
            <w:tcW w:w="1417" w:type="dxa"/>
            <w:vAlign w:val="center"/>
          </w:tcPr>
          <w:p w14:paraId="24FB0E3B" w14:textId="3E23B0F1" w:rsidR="00317C2C" w:rsidRPr="004614CD" w:rsidRDefault="00317C2C" w:rsidP="00317C2C">
            <w:pPr>
              <w:ind w:right="349"/>
              <w:jc w:val="center"/>
              <w:rPr>
                <w:rFonts w:cs="Arial"/>
                <w:color w:val="000000"/>
              </w:rPr>
            </w:pPr>
            <w:r w:rsidRPr="003669A0">
              <w:rPr>
                <w:rFonts w:cs="Arial"/>
                <w:color w:val="000000"/>
              </w:rPr>
              <w:t>―</w:t>
            </w:r>
          </w:p>
        </w:tc>
        <w:tc>
          <w:tcPr>
            <w:tcW w:w="1417" w:type="dxa"/>
            <w:vAlign w:val="center"/>
          </w:tcPr>
          <w:p w14:paraId="23F99A1A" w14:textId="30995AA0" w:rsidR="00317C2C" w:rsidRPr="00441462" w:rsidRDefault="00317C2C" w:rsidP="00317C2C">
            <w:pPr>
              <w:ind w:right="349"/>
              <w:jc w:val="center"/>
              <w:rPr>
                <w:rFonts w:cs="Arial"/>
                <w:color w:val="000000"/>
              </w:rPr>
            </w:pPr>
            <w:r w:rsidRPr="003669A0">
              <w:rPr>
                <w:rFonts w:cs="Arial"/>
                <w:color w:val="000000"/>
              </w:rPr>
              <w:t>―</w:t>
            </w:r>
          </w:p>
        </w:tc>
        <w:tc>
          <w:tcPr>
            <w:tcW w:w="1417" w:type="dxa"/>
            <w:vAlign w:val="center"/>
          </w:tcPr>
          <w:p w14:paraId="2FA841A8" w14:textId="006FF64D" w:rsidR="00317C2C" w:rsidRPr="00441462" w:rsidRDefault="00317C2C" w:rsidP="00317C2C">
            <w:pPr>
              <w:ind w:right="349"/>
              <w:jc w:val="center"/>
              <w:rPr>
                <w:rFonts w:cs="Arial"/>
                <w:color w:val="000000"/>
              </w:rPr>
            </w:pPr>
            <w:r w:rsidRPr="003669A0">
              <w:rPr>
                <w:rFonts w:cs="Arial"/>
                <w:color w:val="000000"/>
              </w:rPr>
              <w:t>―</w:t>
            </w:r>
          </w:p>
        </w:tc>
        <w:tc>
          <w:tcPr>
            <w:tcW w:w="1417" w:type="dxa"/>
            <w:vAlign w:val="center"/>
          </w:tcPr>
          <w:p w14:paraId="2604DB30" w14:textId="57C51CFD" w:rsidR="00317C2C" w:rsidRPr="003669A0" w:rsidRDefault="00317C2C" w:rsidP="00317C2C">
            <w:pPr>
              <w:ind w:right="349"/>
              <w:jc w:val="center"/>
              <w:rPr>
                <w:rFonts w:cs="Arial"/>
                <w:color w:val="000000"/>
              </w:rPr>
            </w:pPr>
            <w:r w:rsidRPr="003669A0">
              <w:rPr>
                <w:rFonts w:cs="Arial"/>
                <w:color w:val="000000"/>
              </w:rPr>
              <w:t>―</w:t>
            </w:r>
          </w:p>
        </w:tc>
      </w:tr>
      <w:tr w:rsidR="00317C2C" w14:paraId="09049B2E" w14:textId="23597D0E" w:rsidTr="0085600C">
        <w:trPr>
          <w:jc w:val="center"/>
        </w:trPr>
        <w:tc>
          <w:tcPr>
            <w:tcW w:w="964" w:type="dxa"/>
            <w:vAlign w:val="center"/>
          </w:tcPr>
          <w:p w14:paraId="799994D0" w14:textId="77777777" w:rsidR="00317C2C" w:rsidRPr="00E32213" w:rsidRDefault="00317C2C" w:rsidP="00724F4E">
            <w:pPr>
              <w:jc w:val="center"/>
              <w:rPr>
                <w:rFonts w:cs="Arial"/>
                <w:b/>
              </w:rPr>
            </w:pPr>
            <w:r w:rsidRPr="00E32213">
              <w:rPr>
                <w:rFonts w:cs="Arial"/>
                <w:b/>
              </w:rPr>
              <w:t>2009</w:t>
            </w:r>
          </w:p>
        </w:tc>
        <w:tc>
          <w:tcPr>
            <w:tcW w:w="1417" w:type="dxa"/>
            <w:vAlign w:val="center"/>
          </w:tcPr>
          <w:p w14:paraId="30961732" w14:textId="74456BD5" w:rsidR="00317C2C" w:rsidRPr="004614CD" w:rsidRDefault="00317C2C" w:rsidP="00317C2C">
            <w:pPr>
              <w:ind w:right="349"/>
              <w:jc w:val="right"/>
              <w:rPr>
                <w:rFonts w:cs="Arial"/>
                <w:color w:val="000000"/>
              </w:rPr>
            </w:pPr>
            <w:r>
              <w:rPr>
                <w:rFonts w:ascii="Calibri" w:hAnsi="Calibri"/>
                <w:color w:val="000000"/>
              </w:rPr>
              <w:t>1.000</w:t>
            </w:r>
          </w:p>
        </w:tc>
        <w:tc>
          <w:tcPr>
            <w:tcW w:w="1417" w:type="dxa"/>
            <w:vAlign w:val="center"/>
          </w:tcPr>
          <w:p w14:paraId="57C2F43C" w14:textId="01F6A8FD" w:rsidR="00317C2C" w:rsidRDefault="00317C2C" w:rsidP="00317C2C">
            <w:pPr>
              <w:ind w:right="349"/>
              <w:jc w:val="right"/>
              <w:rPr>
                <w:rFonts w:ascii="Calibri" w:hAnsi="Calibri"/>
                <w:color w:val="000000"/>
              </w:rPr>
            </w:pPr>
            <w:r>
              <w:rPr>
                <w:rFonts w:ascii="Calibri" w:hAnsi="Calibri"/>
                <w:color w:val="000000"/>
              </w:rPr>
              <w:t>1.000</w:t>
            </w:r>
          </w:p>
        </w:tc>
        <w:tc>
          <w:tcPr>
            <w:tcW w:w="1417" w:type="dxa"/>
            <w:vAlign w:val="center"/>
          </w:tcPr>
          <w:p w14:paraId="3C962F3B" w14:textId="1BD54DF0" w:rsidR="00317C2C" w:rsidRDefault="00317C2C" w:rsidP="00317C2C">
            <w:pPr>
              <w:ind w:right="349"/>
              <w:jc w:val="right"/>
              <w:rPr>
                <w:rFonts w:ascii="Calibri" w:hAnsi="Calibri"/>
                <w:color w:val="000000"/>
              </w:rPr>
            </w:pPr>
            <w:r>
              <w:rPr>
                <w:rFonts w:ascii="Calibri" w:hAnsi="Calibri"/>
                <w:color w:val="000000"/>
              </w:rPr>
              <w:t>1.000</w:t>
            </w:r>
          </w:p>
        </w:tc>
        <w:tc>
          <w:tcPr>
            <w:tcW w:w="1417" w:type="dxa"/>
            <w:vAlign w:val="center"/>
          </w:tcPr>
          <w:p w14:paraId="3B1F59E7" w14:textId="2C67004B" w:rsidR="00317C2C" w:rsidRDefault="00317C2C" w:rsidP="00317C2C">
            <w:pPr>
              <w:ind w:right="349"/>
              <w:jc w:val="right"/>
              <w:rPr>
                <w:rFonts w:ascii="Calibri" w:hAnsi="Calibri"/>
                <w:color w:val="000000"/>
              </w:rPr>
            </w:pPr>
            <w:r>
              <w:rPr>
                <w:rFonts w:ascii="Calibri" w:hAnsi="Calibri"/>
                <w:color w:val="000000"/>
              </w:rPr>
              <w:t>1.000</w:t>
            </w:r>
          </w:p>
        </w:tc>
      </w:tr>
      <w:tr w:rsidR="00317C2C" w14:paraId="26D14CAF" w14:textId="3CC8C843" w:rsidTr="0085600C">
        <w:trPr>
          <w:jc w:val="center"/>
        </w:trPr>
        <w:tc>
          <w:tcPr>
            <w:tcW w:w="964" w:type="dxa"/>
            <w:vAlign w:val="center"/>
          </w:tcPr>
          <w:p w14:paraId="10C1E82A" w14:textId="77777777" w:rsidR="00317C2C" w:rsidRPr="00E32213" w:rsidRDefault="00317C2C" w:rsidP="00724F4E">
            <w:pPr>
              <w:jc w:val="center"/>
              <w:rPr>
                <w:rFonts w:cs="Arial"/>
                <w:b/>
              </w:rPr>
            </w:pPr>
            <w:r w:rsidRPr="00E32213">
              <w:rPr>
                <w:rFonts w:cs="Arial"/>
                <w:b/>
              </w:rPr>
              <w:t>2010</w:t>
            </w:r>
          </w:p>
        </w:tc>
        <w:tc>
          <w:tcPr>
            <w:tcW w:w="1417" w:type="dxa"/>
            <w:vAlign w:val="center"/>
          </w:tcPr>
          <w:p w14:paraId="1E04522D" w14:textId="7A98CE7E" w:rsidR="00317C2C" w:rsidRPr="004614CD" w:rsidRDefault="00317C2C" w:rsidP="00317C2C">
            <w:pPr>
              <w:ind w:right="349"/>
              <w:jc w:val="right"/>
              <w:rPr>
                <w:rFonts w:cs="Arial"/>
                <w:color w:val="000000"/>
              </w:rPr>
            </w:pPr>
            <w:r>
              <w:rPr>
                <w:rFonts w:ascii="Calibri" w:hAnsi="Calibri"/>
                <w:color w:val="000000"/>
              </w:rPr>
              <w:t>2.814</w:t>
            </w:r>
          </w:p>
        </w:tc>
        <w:tc>
          <w:tcPr>
            <w:tcW w:w="1417" w:type="dxa"/>
            <w:vAlign w:val="center"/>
          </w:tcPr>
          <w:p w14:paraId="1339821F" w14:textId="73C154A3" w:rsidR="00317C2C" w:rsidRDefault="00317C2C" w:rsidP="00317C2C">
            <w:pPr>
              <w:ind w:right="349"/>
              <w:jc w:val="right"/>
              <w:rPr>
                <w:rFonts w:ascii="Calibri" w:hAnsi="Calibri"/>
                <w:color w:val="000000"/>
              </w:rPr>
            </w:pPr>
            <w:r>
              <w:rPr>
                <w:rFonts w:ascii="Calibri" w:hAnsi="Calibri"/>
                <w:color w:val="000000"/>
              </w:rPr>
              <w:t>2.179</w:t>
            </w:r>
          </w:p>
        </w:tc>
        <w:tc>
          <w:tcPr>
            <w:tcW w:w="1417" w:type="dxa"/>
            <w:vAlign w:val="center"/>
          </w:tcPr>
          <w:p w14:paraId="2D1BEBC5" w14:textId="7F3CA194" w:rsidR="00317C2C" w:rsidRDefault="00317C2C" w:rsidP="00317C2C">
            <w:pPr>
              <w:ind w:right="349"/>
              <w:jc w:val="right"/>
              <w:rPr>
                <w:rFonts w:ascii="Calibri" w:hAnsi="Calibri"/>
                <w:color w:val="000000"/>
              </w:rPr>
            </w:pPr>
            <w:r>
              <w:rPr>
                <w:rFonts w:ascii="Calibri" w:hAnsi="Calibri"/>
                <w:color w:val="000000"/>
              </w:rPr>
              <w:t>2.418</w:t>
            </w:r>
          </w:p>
        </w:tc>
        <w:tc>
          <w:tcPr>
            <w:tcW w:w="1417" w:type="dxa"/>
            <w:vAlign w:val="center"/>
          </w:tcPr>
          <w:p w14:paraId="7DB787E8" w14:textId="0682FF1D" w:rsidR="00317C2C" w:rsidRDefault="00317C2C" w:rsidP="00317C2C">
            <w:pPr>
              <w:ind w:right="349"/>
              <w:jc w:val="right"/>
              <w:rPr>
                <w:rFonts w:ascii="Calibri" w:hAnsi="Calibri"/>
                <w:color w:val="000000"/>
              </w:rPr>
            </w:pPr>
            <w:r>
              <w:rPr>
                <w:rFonts w:ascii="Calibri" w:hAnsi="Calibri"/>
                <w:color w:val="000000"/>
              </w:rPr>
              <w:t>2.084</w:t>
            </w:r>
          </w:p>
        </w:tc>
      </w:tr>
      <w:tr w:rsidR="00317C2C" w14:paraId="534CF92A" w14:textId="04E5B9C2" w:rsidTr="0085600C">
        <w:trPr>
          <w:jc w:val="center"/>
        </w:trPr>
        <w:tc>
          <w:tcPr>
            <w:tcW w:w="964" w:type="dxa"/>
            <w:vAlign w:val="center"/>
          </w:tcPr>
          <w:p w14:paraId="4677A23A" w14:textId="77777777" w:rsidR="00317C2C" w:rsidRPr="00E32213" w:rsidRDefault="00317C2C" w:rsidP="00724F4E">
            <w:pPr>
              <w:jc w:val="center"/>
              <w:rPr>
                <w:rFonts w:cs="Arial"/>
                <w:b/>
              </w:rPr>
            </w:pPr>
            <w:r w:rsidRPr="00E32213">
              <w:rPr>
                <w:rFonts w:cs="Arial"/>
                <w:b/>
              </w:rPr>
              <w:t>2011</w:t>
            </w:r>
          </w:p>
        </w:tc>
        <w:tc>
          <w:tcPr>
            <w:tcW w:w="1417" w:type="dxa"/>
            <w:vAlign w:val="center"/>
          </w:tcPr>
          <w:p w14:paraId="7F75550E" w14:textId="4BF5329C" w:rsidR="00317C2C" w:rsidRPr="004614CD" w:rsidRDefault="00317C2C" w:rsidP="00317C2C">
            <w:pPr>
              <w:ind w:right="349"/>
              <w:jc w:val="right"/>
              <w:rPr>
                <w:rFonts w:cs="Arial"/>
                <w:color w:val="000000"/>
              </w:rPr>
            </w:pPr>
            <w:r>
              <w:rPr>
                <w:rFonts w:ascii="Calibri" w:hAnsi="Calibri"/>
                <w:color w:val="000000"/>
              </w:rPr>
              <w:t>1.207</w:t>
            </w:r>
          </w:p>
        </w:tc>
        <w:tc>
          <w:tcPr>
            <w:tcW w:w="1417" w:type="dxa"/>
            <w:vAlign w:val="center"/>
          </w:tcPr>
          <w:p w14:paraId="0FE3601C" w14:textId="4DF2372B" w:rsidR="00317C2C" w:rsidRDefault="00317C2C" w:rsidP="00317C2C">
            <w:pPr>
              <w:ind w:right="349"/>
              <w:jc w:val="right"/>
              <w:rPr>
                <w:rFonts w:ascii="Calibri" w:hAnsi="Calibri"/>
                <w:color w:val="000000"/>
              </w:rPr>
            </w:pPr>
            <w:r>
              <w:rPr>
                <w:rFonts w:ascii="Calibri" w:hAnsi="Calibri"/>
                <w:color w:val="000000"/>
              </w:rPr>
              <w:t>0.968</w:t>
            </w:r>
          </w:p>
        </w:tc>
        <w:tc>
          <w:tcPr>
            <w:tcW w:w="1417" w:type="dxa"/>
            <w:vAlign w:val="center"/>
          </w:tcPr>
          <w:p w14:paraId="1B56C362" w14:textId="7669D17F" w:rsidR="00317C2C" w:rsidRDefault="00317C2C" w:rsidP="00317C2C">
            <w:pPr>
              <w:ind w:right="349"/>
              <w:jc w:val="right"/>
              <w:rPr>
                <w:rFonts w:ascii="Calibri" w:hAnsi="Calibri"/>
                <w:color w:val="000000"/>
              </w:rPr>
            </w:pPr>
            <w:r>
              <w:rPr>
                <w:rFonts w:ascii="Calibri" w:hAnsi="Calibri"/>
                <w:color w:val="000000"/>
              </w:rPr>
              <w:t>1.025</w:t>
            </w:r>
          </w:p>
        </w:tc>
        <w:tc>
          <w:tcPr>
            <w:tcW w:w="1417" w:type="dxa"/>
            <w:vAlign w:val="center"/>
          </w:tcPr>
          <w:p w14:paraId="7C13FF4B" w14:textId="6A81A20C" w:rsidR="00317C2C" w:rsidRDefault="00317C2C" w:rsidP="00317C2C">
            <w:pPr>
              <w:ind w:right="349"/>
              <w:jc w:val="right"/>
              <w:rPr>
                <w:rFonts w:ascii="Calibri" w:hAnsi="Calibri"/>
                <w:color w:val="000000"/>
              </w:rPr>
            </w:pPr>
            <w:r>
              <w:rPr>
                <w:rFonts w:ascii="Calibri" w:hAnsi="Calibri"/>
                <w:color w:val="000000"/>
              </w:rPr>
              <w:t>0.827</w:t>
            </w:r>
          </w:p>
        </w:tc>
      </w:tr>
      <w:tr w:rsidR="00317C2C" w14:paraId="2DBC17EB" w14:textId="2635ECD0" w:rsidTr="0085600C">
        <w:trPr>
          <w:jc w:val="center"/>
        </w:trPr>
        <w:tc>
          <w:tcPr>
            <w:tcW w:w="964" w:type="dxa"/>
            <w:vAlign w:val="center"/>
          </w:tcPr>
          <w:p w14:paraId="4AFF9C7F" w14:textId="77777777" w:rsidR="00317C2C" w:rsidRPr="00E32213" w:rsidRDefault="00317C2C" w:rsidP="00724F4E">
            <w:pPr>
              <w:jc w:val="center"/>
              <w:rPr>
                <w:rFonts w:cs="Arial"/>
                <w:b/>
              </w:rPr>
            </w:pPr>
            <w:r w:rsidRPr="00E32213">
              <w:rPr>
                <w:rFonts w:cs="Arial"/>
                <w:b/>
              </w:rPr>
              <w:t>2012</w:t>
            </w:r>
          </w:p>
        </w:tc>
        <w:tc>
          <w:tcPr>
            <w:tcW w:w="1417" w:type="dxa"/>
            <w:vAlign w:val="center"/>
          </w:tcPr>
          <w:p w14:paraId="15B3CC94" w14:textId="5E330138" w:rsidR="00317C2C" w:rsidRDefault="00317C2C" w:rsidP="00317C2C">
            <w:pPr>
              <w:ind w:right="349"/>
              <w:jc w:val="right"/>
              <w:rPr>
                <w:rFonts w:ascii="Calibri" w:hAnsi="Calibri"/>
                <w:color w:val="000000"/>
              </w:rPr>
            </w:pPr>
            <w:r>
              <w:rPr>
                <w:rFonts w:ascii="Calibri" w:hAnsi="Calibri"/>
                <w:color w:val="000000"/>
              </w:rPr>
              <w:t>0.489</w:t>
            </w:r>
          </w:p>
        </w:tc>
        <w:tc>
          <w:tcPr>
            <w:tcW w:w="1417" w:type="dxa"/>
            <w:vAlign w:val="center"/>
          </w:tcPr>
          <w:p w14:paraId="6AAA3798" w14:textId="755810C9" w:rsidR="00317C2C" w:rsidRDefault="00317C2C" w:rsidP="00317C2C">
            <w:pPr>
              <w:ind w:right="349"/>
              <w:jc w:val="right"/>
              <w:rPr>
                <w:rFonts w:ascii="Calibri" w:hAnsi="Calibri"/>
                <w:color w:val="000000"/>
              </w:rPr>
            </w:pPr>
            <w:r>
              <w:rPr>
                <w:rFonts w:ascii="Calibri" w:hAnsi="Calibri"/>
                <w:color w:val="000000"/>
              </w:rPr>
              <w:t>0.559</w:t>
            </w:r>
          </w:p>
        </w:tc>
        <w:tc>
          <w:tcPr>
            <w:tcW w:w="1417" w:type="dxa"/>
            <w:vAlign w:val="center"/>
          </w:tcPr>
          <w:p w14:paraId="0B4B8F15" w14:textId="3B6C1D84" w:rsidR="00317C2C" w:rsidRDefault="00317C2C" w:rsidP="00317C2C">
            <w:pPr>
              <w:ind w:right="349"/>
              <w:jc w:val="right"/>
              <w:rPr>
                <w:rFonts w:ascii="Calibri" w:hAnsi="Calibri"/>
                <w:color w:val="000000"/>
              </w:rPr>
            </w:pPr>
            <w:r>
              <w:rPr>
                <w:rFonts w:ascii="Calibri" w:hAnsi="Calibri"/>
                <w:color w:val="000000"/>
              </w:rPr>
              <w:t>0.438</w:t>
            </w:r>
          </w:p>
        </w:tc>
        <w:tc>
          <w:tcPr>
            <w:tcW w:w="1417" w:type="dxa"/>
            <w:vAlign w:val="center"/>
          </w:tcPr>
          <w:p w14:paraId="7DCAB81B" w14:textId="0A328E23" w:rsidR="00317C2C" w:rsidRDefault="00317C2C" w:rsidP="00317C2C">
            <w:pPr>
              <w:ind w:right="349"/>
              <w:jc w:val="right"/>
              <w:rPr>
                <w:rFonts w:ascii="Calibri" w:hAnsi="Calibri"/>
                <w:color w:val="000000"/>
              </w:rPr>
            </w:pPr>
            <w:r>
              <w:rPr>
                <w:rFonts w:ascii="Calibri" w:hAnsi="Calibri"/>
                <w:color w:val="000000"/>
              </w:rPr>
              <w:t>0.564</w:t>
            </w:r>
          </w:p>
        </w:tc>
      </w:tr>
      <w:tr w:rsidR="00317C2C" w14:paraId="4EB7FA18" w14:textId="6505EE20" w:rsidTr="0085600C">
        <w:trPr>
          <w:jc w:val="center"/>
        </w:trPr>
        <w:tc>
          <w:tcPr>
            <w:tcW w:w="964" w:type="dxa"/>
            <w:vAlign w:val="center"/>
          </w:tcPr>
          <w:p w14:paraId="23EE5728" w14:textId="77777777" w:rsidR="00317C2C" w:rsidRPr="00E32213" w:rsidRDefault="00317C2C" w:rsidP="00724F4E">
            <w:pPr>
              <w:jc w:val="center"/>
              <w:rPr>
                <w:rFonts w:cs="Arial"/>
                <w:b/>
              </w:rPr>
            </w:pPr>
            <w:r w:rsidRPr="00E32213">
              <w:rPr>
                <w:rFonts w:cs="Arial"/>
                <w:b/>
              </w:rPr>
              <w:t>2013</w:t>
            </w:r>
          </w:p>
        </w:tc>
        <w:tc>
          <w:tcPr>
            <w:tcW w:w="1417" w:type="dxa"/>
            <w:vAlign w:val="center"/>
          </w:tcPr>
          <w:p w14:paraId="681D7FAD" w14:textId="7753C39B" w:rsidR="00317C2C" w:rsidRDefault="00317C2C" w:rsidP="00317C2C">
            <w:pPr>
              <w:ind w:right="349"/>
              <w:jc w:val="right"/>
              <w:rPr>
                <w:rFonts w:ascii="Calibri" w:hAnsi="Calibri"/>
                <w:color w:val="000000"/>
              </w:rPr>
            </w:pPr>
            <w:r>
              <w:rPr>
                <w:rFonts w:ascii="Calibri" w:hAnsi="Calibri"/>
                <w:color w:val="000000"/>
              </w:rPr>
              <w:t>0.422</w:t>
            </w:r>
          </w:p>
        </w:tc>
        <w:tc>
          <w:tcPr>
            <w:tcW w:w="1417" w:type="dxa"/>
            <w:vAlign w:val="center"/>
          </w:tcPr>
          <w:p w14:paraId="373A59B0" w14:textId="5DD9F22A" w:rsidR="00317C2C" w:rsidRDefault="00317C2C" w:rsidP="00317C2C">
            <w:pPr>
              <w:ind w:right="349"/>
              <w:jc w:val="right"/>
              <w:rPr>
                <w:rFonts w:ascii="Calibri" w:hAnsi="Calibri"/>
                <w:color w:val="000000"/>
              </w:rPr>
            </w:pPr>
            <w:r>
              <w:rPr>
                <w:rFonts w:ascii="Calibri" w:hAnsi="Calibri"/>
                <w:color w:val="000000"/>
              </w:rPr>
              <w:t>0.285</w:t>
            </w:r>
          </w:p>
        </w:tc>
        <w:tc>
          <w:tcPr>
            <w:tcW w:w="1417" w:type="dxa"/>
            <w:vAlign w:val="center"/>
          </w:tcPr>
          <w:p w14:paraId="216D9F4D" w14:textId="67E47A30" w:rsidR="00317C2C" w:rsidRDefault="00317C2C" w:rsidP="00317C2C">
            <w:pPr>
              <w:ind w:right="349"/>
              <w:jc w:val="right"/>
              <w:rPr>
                <w:rFonts w:ascii="Calibri" w:hAnsi="Calibri"/>
                <w:color w:val="000000"/>
              </w:rPr>
            </w:pPr>
            <w:r>
              <w:rPr>
                <w:rFonts w:ascii="Calibri" w:hAnsi="Calibri"/>
                <w:color w:val="000000"/>
              </w:rPr>
              <w:t>0.372</w:t>
            </w:r>
          </w:p>
        </w:tc>
        <w:tc>
          <w:tcPr>
            <w:tcW w:w="1417" w:type="dxa"/>
            <w:vAlign w:val="center"/>
          </w:tcPr>
          <w:p w14:paraId="2F8D274E" w14:textId="50839E25" w:rsidR="00317C2C" w:rsidRDefault="00317C2C" w:rsidP="00317C2C">
            <w:pPr>
              <w:ind w:right="349"/>
              <w:jc w:val="right"/>
              <w:rPr>
                <w:rFonts w:ascii="Calibri" w:hAnsi="Calibri"/>
                <w:color w:val="000000"/>
              </w:rPr>
            </w:pPr>
            <w:r>
              <w:rPr>
                <w:rFonts w:ascii="Calibri" w:hAnsi="Calibri"/>
                <w:color w:val="000000"/>
              </w:rPr>
              <w:t>0.276</w:t>
            </w:r>
          </w:p>
        </w:tc>
      </w:tr>
      <w:tr w:rsidR="00317C2C" w14:paraId="45C9E5BD" w14:textId="5529A178" w:rsidTr="0085600C">
        <w:trPr>
          <w:jc w:val="center"/>
        </w:trPr>
        <w:tc>
          <w:tcPr>
            <w:tcW w:w="964" w:type="dxa"/>
            <w:vAlign w:val="center"/>
          </w:tcPr>
          <w:p w14:paraId="03025A4B" w14:textId="77777777" w:rsidR="00317C2C" w:rsidRPr="00E32213" w:rsidRDefault="00317C2C" w:rsidP="00724F4E">
            <w:pPr>
              <w:jc w:val="center"/>
              <w:rPr>
                <w:rFonts w:cs="Arial"/>
                <w:b/>
              </w:rPr>
            </w:pPr>
            <w:r w:rsidRPr="00E32213">
              <w:rPr>
                <w:rFonts w:cs="Arial"/>
                <w:b/>
              </w:rPr>
              <w:t>2014</w:t>
            </w:r>
          </w:p>
        </w:tc>
        <w:tc>
          <w:tcPr>
            <w:tcW w:w="1417" w:type="dxa"/>
            <w:vAlign w:val="center"/>
          </w:tcPr>
          <w:p w14:paraId="1D183C31" w14:textId="6FE71142" w:rsidR="00317C2C" w:rsidRDefault="00317C2C" w:rsidP="00317C2C">
            <w:pPr>
              <w:ind w:right="349"/>
              <w:jc w:val="right"/>
              <w:rPr>
                <w:rFonts w:ascii="Calibri" w:hAnsi="Calibri"/>
                <w:color w:val="000000"/>
              </w:rPr>
            </w:pPr>
            <w:r>
              <w:rPr>
                <w:rFonts w:ascii="Calibri" w:hAnsi="Calibri"/>
                <w:color w:val="000000"/>
              </w:rPr>
              <w:t>0.594</w:t>
            </w:r>
          </w:p>
        </w:tc>
        <w:tc>
          <w:tcPr>
            <w:tcW w:w="1417" w:type="dxa"/>
            <w:vAlign w:val="center"/>
          </w:tcPr>
          <w:p w14:paraId="1FD5D774" w14:textId="7910DC15" w:rsidR="00317C2C" w:rsidRDefault="00317C2C" w:rsidP="00317C2C">
            <w:pPr>
              <w:ind w:right="349"/>
              <w:jc w:val="right"/>
              <w:rPr>
                <w:rFonts w:ascii="Calibri" w:hAnsi="Calibri"/>
                <w:color w:val="000000"/>
              </w:rPr>
            </w:pPr>
            <w:r>
              <w:rPr>
                <w:rFonts w:ascii="Calibri" w:hAnsi="Calibri"/>
                <w:color w:val="000000"/>
              </w:rPr>
              <w:t>0.687</w:t>
            </w:r>
          </w:p>
        </w:tc>
        <w:tc>
          <w:tcPr>
            <w:tcW w:w="1417" w:type="dxa"/>
            <w:vAlign w:val="center"/>
          </w:tcPr>
          <w:p w14:paraId="5F2C16DF" w14:textId="32C1CF98" w:rsidR="00317C2C" w:rsidRDefault="00317C2C" w:rsidP="00317C2C">
            <w:pPr>
              <w:ind w:right="349"/>
              <w:jc w:val="right"/>
              <w:rPr>
                <w:rFonts w:ascii="Calibri" w:hAnsi="Calibri"/>
                <w:color w:val="000000"/>
              </w:rPr>
            </w:pPr>
            <w:r>
              <w:rPr>
                <w:rFonts w:ascii="Calibri" w:hAnsi="Calibri"/>
                <w:color w:val="000000"/>
              </w:rPr>
              <w:t>0.545</w:t>
            </w:r>
          </w:p>
        </w:tc>
        <w:tc>
          <w:tcPr>
            <w:tcW w:w="1417" w:type="dxa"/>
            <w:vAlign w:val="center"/>
          </w:tcPr>
          <w:p w14:paraId="39245308" w14:textId="6456CB94" w:rsidR="00317C2C" w:rsidRDefault="00317C2C" w:rsidP="00317C2C">
            <w:pPr>
              <w:ind w:right="349"/>
              <w:jc w:val="right"/>
              <w:rPr>
                <w:rFonts w:ascii="Calibri" w:hAnsi="Calibri"/>
                <w:color w:val="000000"/>
              </w:rPr>
            </w:pPr>
            <w:r>
              <w:rPr>
                <w:rFonts w:ascii="Calibri" w:hAnsi="Calibri"/>
                <w:color w:val="000000"/>
              </w:rPr>
              <w:t>0.696</w:t>
            </w:r>
          </w:p>
        </w:tc>
      </w:tr>
      <w:tr w:rsidR="00317C2C" w14:paraId="21AAD6AE" w14:textId="41923CF6" w:rsidTr="0085600C">
        <w:trPr>
          <w:jc w:val="center"/>
        </w:trPr>
        <w:tc>
          <w:tcPr>
            <w:tcW w:w="964" w:type="dxa"/>
            <w:vAlign w:val="center"/>
          </w:tcPr>
          <w:p w14:paraId="6D7F5781" w14:textId="77777777" w:rsidR="00317C2C" w:rsidRPr="00E32213" w:rsidRDefault="00317C2C" w:rsidP="00724F4E">
            <w:pPr>
              <w:jc w:val="center"/>
              <w:rPr>
                <w:rFonts w:cs="Arial"/>
                <w:b/>
              </w:rPr>
            </w:pPr>
            <w:r w:rsidRPr="00E32213">
              <w:rPr>
                <w:rFonts w:cs="Arial"/>
                <w:b/>
              </w:rPr>
              <w:t>2015</w:t>
            </w:r>
          </w:p>
        </w:tc>
        <w:tc>
          <w:tcPr>
            <w:tcW w:w="1417" w:type="dxa"/>
            <w:vAlign w:val="center"/>
          </w:tcPr>
          <w:p w14:paraId="035CFEE2" w14:textId="7759AAC4" w:rsidR="00317C2C" w:rsidRDefault="00317C2C" w:rsidP="00317C2C">
            <w:pPr>
              <w:ind w:right="349"/>
              <w:jc w:val="right"/>
              <w:rPr>
                <w:rFonts w:ascii="Calibri" w:hAnsi="Calibri"/>
                <w:color w:val="000000"/>
              </w:rPr>
            </w:pPr>
            <w:r>
              <w:rPr>
                <w:rFonts w:ascii="Calibri" w:hAnsi="Calibri"/>
                <w:color w:val="000000"/>
              </w:rPr>
              <w:t>1.019</w:t>
            </w:r>
          </w:p>
        </w:tc>
        <w:tc>
          <w:tcPr>
            <w:tcW w:w="1417" w:type="dxa"/>
            <w:vAlign w:val="center"/>
          </w:tcPr>
          <w:p w14:paraId="36940F42" w14:textId="0277B977" w:rsidR="00317C2C" w:rsidRDefault="00317C2C" w:rsidP="00317C2C">
            <w:pPr>
              <w:ind w:right="349"/>
              <w:jc w:val="right"/>
              <w:rPr>
                <w:rFonts w:ascii="Calibri" w:hAnsi="Calibri"/>
                <w:color w:val="000000"/>
              </w:rPr>
            </w:pPr>
            <w:r>
              <w:rPr>
                <w:rFonts w:ascii="Calibri" w:hAnsi="Calibri"/>
                <w:color w:val="000000"/>
              </w:rPr>
              <w:t>0.663</w:t>
            </w:r>
          </w:p>
        </w:tc>
        <w:tc>
          <w:tcPr>
            <w:tcW w:w="1417" w:type="dxa"/>
            <w:vAlign w:val="center"/>
          </w:tcPr>
          <w:p w14:paraId="0CB54B6B" w14:textId="1FCB8D4F" w:rsidR="00317C2C" w:rsidRDefault="00317C2C" w:rsidP="00317C2C">
            <w:pPr>
              <w:ind w:right="349"/>
              <w:jc w:val="right"/>
              <w:rPr>
                <w:rFonts w:ascii="Calibri" w:hAnsi="Calibri"/>
                <w:color w:val="000000"/>
              </w:rPr>
            </w:pPr>
            <w:r>
              <w:rPr>
                <w:rFonts w:ascii="Calibri" w:hAnsi="Calibri"/>
                <w:color w:val="000000"/>
              </w:rPr>
              <w:t>0.947</w:t>
            </w:r>
          </w:p>
        </w:tc>
        <w:tc>
          <w:tcPr>
            <w:tcW w:w="1417" w:type="dxa"/>
            <w:vAlign w:val="center"/>
          </w:tcPr>
          <w:p w14:paraId="22398827" w14:textId="70CCDA4F" w:rsidR="00317C2C" w:rsidRDefault="00317C2C" w:rsidP="00317C2C">
            <w:pPr>
              <w:ind w:right="349"/>
              <w:jc w:val="right"/>
              <w:rPr>
                <w:rFonts w:ascii="Calibri" w:hAnsi="Calibri"/>
                <w:color w:val="000000"/>
              </w:rPr>
            </w:pPr>
            <w:r>
              <w:rPr>
                <w:rFonts w:ascii="Calibri" w:hAnsi="Calibri"/>
                <w:color w:val="000000"/>
              </w:rPr>
              <w:t>0.690</w:t>
            </w:r>
          </w:p>
        </w:tc>
      </w:tr>
      <w:tr w:rsidR="00317C2C" w14:paraId="34A31638" w14:textId="14291165" w:rsidTr="0085600C">
        <w:trPr>
          <w:jc w:val="center"/>
        </w:trPr>
        <w:tc>
          <w:tcPr>
            <w:tcW w:w="964" w:type="dxa"/>
            <w:vAlign w:val="center"/>
          </w:tcPr>
          <w:p w14:paraId="31FA9BFE" w14:textId="77777777" w:rsidR="00317C2C" w:rsidRPr="00E32213" w:rsidRDefault="00317C2C" w:rsidP="00724F4E">
            <w:pPr>
              <w:jc w:val="center"/>
              <w:rPr>
                <w:rFonts w:cs="Arial"/>
                <w:b/>
              </w:rPr>
            </w:pPr>
            <w:r w:rsidRPr="00E32213">
              <w:rPr>
                <w:rFonts w:cs="Arial"/>
                <w:b/>
              </w:rPr>
              <w:t>2016</w:t>
            </w:r>
          </w:p>
        </w:tc>
        <w:tc>
          <w:tcPr>
            <w:tcW w:w="1417" w:type="dxa"/>
            <w:vAlign w:val="center"/>
          </w:tcPr>
          <w:p w14:paraId="2680C21A" w14:textId="5732C3DE" w:rsidR="00317C2C" w:rsidRDefault="00317C2C" w:rsidP="00317C2C">
            <w:pPr>
              <w:ind w:right="349"/>
              <w:jc w:val="right"/>
              <w:rPr>
                <w:rFonts w:ascii="Calibri" w:hAnsi="Calibri"/>
                <w:color w:val="000000"/>
              </w:rPr>
            </w:pPr>
            <w:r>
              <w:rPr>
                <w:rFonts w:ascii="Calibri" w:hAnsi="Calibri"/>
                <w:color w:val="000000"/>
              </w:rPr>
              <w:t>0.241</w:t>
            </w:r>
          </w:p>
        </w:tc>
        <w:tc>
          <w:tcPr>
            <w:tcW w:w="1417" w:type="dxa"/>
            <w:vAlign w:val="center"/>
          </w:tcPr>
          <w:p w14:paraId="2A4BB091" w14:textId="439EF1A1" w:rsidR="00317C2C" w:rsidRDefault="00317C2C" w:rsidP="00317C2C">
            <w:pPr>
              <w:ind w:right="349"/>
              <w:jc w:val="right"/>
              <w:rPr>
                <w:rFonts w:ascii="Calibri" w:hAnsi="Calibri"/>
                <w:color w:val="000000"/>
              </w:rPr>
            </w:pPr>
            <w:r>
              <w:rPr>
                <w:rFonts w:ascii="Calibri" w:hAnsi="Calibri"/>
                <w:color w:val="000000"/>
              </w:rPr>
              <w:t>0.282</w:t>
            </w:r>
          </w:p>
        </w:tc>
        <w:tc>
          <w:tcPr>
            <w:tcW w:w="1417" w:type="dxa"/>
            <w:vAlign w:val="center"/>
          </w:tcPr>
          <w:p w14:paraId="7F8E1DFC" w14:textId="08D481FB" w:rsidR="00317C2C" w:rsidRDefault="00317C2C" w:rsidP="00317C2C">
            <w:pPr>
              <w:ind w:right="349"/>
              <w:jc w:val="right"/>
              <w:rPr>
                <w:rFonts w:ascii="Calibri" w:hAnsi="Calibri"/>
                <w:color w:val="000000"/>
              </w:rPr>
            </w:pPr>
            <w:r>
              <w:rPr>
                <w:rFonts w:ascii="Calibri" w:hAnsi="Calibri"/>
                <w:color w:val="000000"/>
              </w:rPr>
              <w:t>0.241</w:t>
            </w:r>
          </w:p>
        </w:tc>
        <w:tc>
          <w:tcPr>
            <w:tcW w:w="1417" w:type="dxa"/>
            <w:vAlign w:val="center"/>
          </w:tcPr>
          <w:p w14:paraId="068CFF46" w14:textId="7DDFF7F7" w:rsidR="00317C2C" w:rsidRDefault="00317C2C" w:rsidP="00317C2C">
            <w:pPr>
              <w:ind w:right="349"/>
              <w:jc w:val="right"/>
              <w:rPr>
                <w:rFonts w:ascii="Calibri" w:hAnsi="Calibri"/>
                <w:color w:val="000000"/>
              </w:rPr>
            </w:pPr>
            <w:r>
              <w:rPr>
                <w:rFonts w:ascii="Calibri" w:hAnsi="Calibri"/>
                <w:color w:val="000000"/>
              </w:rPr>
              <w:t>0.272</w:t>
            </w:r>
          </w:p>
        </w:tc>
      </w:tr>
      <w:tr w:rsidR="00317C2C" w14:paraId="027BB344" w14:textId="6A29E104" w:rsidTr="0085600C">
        <w:trPr>
          <w:jc w:val="center"/>
        </w:trPr>
        <w:tc>
          <w:tcPr>
            <w:tcW w:w="964" w:type="dxa"/>
            <w:vAlign w:val="center"/>
          </w:tcPr>
          <w:p w14:paraId="6F9833B7" w14:textId="77777777" w:rsidR="00317C2C" w:rsidRPr="00E32213" w:rsidRDefault="00317C2C" w:rsidP="00724F4E">
            <w:pPr>
              <w:jc w:val="center"/>
              <w:rPr>
                <w:rFonts w:cs="Arial"/>
                <w:b/>
              </w:rPr>
            </w:pPr>
            <w:r w:rsidRPr="00E32213">
              <w:rPr>
                <w:rFonts w:cs="Arial"/>
                <w:b/>
              </w:rPr>
              <w:t>2017</w:t>
            </w:r>
          </w:p>
        </w:tc>
        <w:tc>
          <w:tcPr>
            <w:tcW w:w="1417" w:type="dxa"/>
            <w:vAlign w:val="center"/>
          </w:tcPr>
          <w:p w14:paraId="4D3B997A" w14:textId="35679BA7" w:rsidR="00317C2C" w:rsidRDefault="00317C2C" w:rsidP="00317C2C">
            <w:pPr>
              <w:ind w:right="349"/>
              <w:jc w:val="right"/>
              <w:rPr>
                <w:rFonts w:ascii="Calibri" w:hAnsi="Calibri"/>
                <w:color w:val="000000"/>
              </w:rPr>
            </w:pPr>
            <w:r>
              <w:rPr>
                <w:rFonts w:ascii="Calibri" w:hAnsi="Calibri"/>
                <w:color w:val="000000"/>
              </w:rPr>
              <w:t>0.498</w:t>
            </w:r>
          </w:p>
        </w:tc>
        <w:tc>
          <w:tcPr>
            <w:tcW w:w="1417" w:type="dxa"/>
            <w:vAlign w:val="center"/>
          </w:tcPr>
          <w:p w14:paraId="7F504A42" w14:textId="24AE8525" w:rsidR="00317C2C" w:rsidRDefault="00317C2C" w:rsidP="00317C2C">
            <w:pPr>
              <w:ind w:right="349"/>
              <w:jc w:val="right"/>
              <w:rPr>
                <w:rFonts w:ascii="Calibri" w:hAnsi="Calibri"/>
                <w:color w:val="000000"/>
              </w:rPr>
            </w:pPr>
            <w:r>
              <w:rPr>
                <w:rFonts w:ascii="Calibri" w:hAnsi="Calibri"/>
                <w:color w:val="000000"/>
              </w:rPr>
              <w:t>0.311</w:t>
            </w:r>
          </w:p>
        </w:tc>
        <w:tc>
          <w:tcPr>
            <w:tcW w:w="1417" w:type="dxa"/>
            <w:vAlign w:val="center"/>
          </w:tcPr>
          <w:p w14:paraId="3953C177" w14:textId="043B6B64" w:rsidR="00317C2C" w:rsidRDefault="00317C2C" w:rsidP="00317C2C">
            <w:pPr>
              <w:ind w:right="349"/>
              <w:jc w:val="right"/>
              <w:rPr>
                <w:rFonts w:ascii="Calibri" w:hAnsi="Calibri"/>
                <w:color w:val="000000"/>
              </w:rPr>
            </w:pPr>
            <w:r>
              <w:rPr>
                <w:rFonts w:ascii="Calibri" w:hAnsi="Calibri"/>
                <w:color w:val="000000"/>
              </w:rPr>
              <w:t>0.655</w:t>
            </w:r>
          </w:p>
        </w:tc>
        <w:tc>
          <w:tcPr>
            <w:tcW w:w="1417" w:type="dxa"/>
            <w:vAlign w:val="center"/>
          </w:tcPr>
          <w:p w14:paraId="63AA4652" w14:textId="1438B4E5" w:rsidR="00317C2C" w:rsidRDefault="00317C2C" w:rsidP="00317C2C">
            <w:pPr>
              <w:ind w:right="349"/>
              <w:jc w:val="right"/>
              <w:rPr>
                <w:rFonts w:ascii="Calibri" w:hAnsi="Calibri"/>
                <w:color w:val="000000"/>
              </w:rPr>
            </w:pPr>
            <w:r>
              <w:rPr>
                <w:rFonts w:ascii="Calibri" w:hAnsi="Calibri"/>
                <w:color w:val="000000"/>
              </w:rPr>
              <w:t>0.267</w:t>
            </w:r>
          </w:p>
        </w:tc>
      </w:tr>
      <w:tr w:rsidR="0085600C" w14:paraId="093B3023" w14:textId="77777777" w:rsidTr="0085600C">
        <w:trPr>
          <w:jc w:val="center"/>
        </w:trPr>
        <w:tc>
          <w:tcPr>
            <w:tcW w:w="964" w:type="dxa"/>
            <w:vAlign w:val="center"/>
          </w:tcPr>
          <w:p w14:paraId="49A1A737" w14:textId="3EB271B3" w:rsidR="0085600C" w:rsidRPr="00E32213" w:rsidRDefault="0085600C" w:rsidP="00724F4E">
            <w:pPr>
              <w:jc w:val="center"/>
              <w:rPr>
                <w:rFonts w:cs="Arial"/>
                <w:b/>
              </w:rPr>
            </w:pPr>
            <w:r>
              <w:rPr>
                <w:rFonts w:cs="Arial"/>
                <w:b/>
              </w:rPr>
              <w:t>2018</w:t>
            </w:r>
          </w:p>
        </w:tc>
        <w:tc>
          <w:tcPr>
            <w:tcW w:w="1417" w:type="dxa"/>
            <w:vAlign w:val="center"/>
          </w:tcPr>
          <w:p w14:paraId="5998CF68" w14:textId="6A010773" w:rsidR="0085600C" w:rsidRDefault="0085600C" w:rsidP="0085600C">
            <w:pPr>
              <w:ind w:right="349"/>
              <w:jc w:val="center"/>
              <w:rPr>
                <w:rFonts w:ascii="Calibri" w:hAnsi="Calibri"/>
                <w:color w:val="000000"/>
              </w:rPr>
            </w:pPr>
            <w:r w:rsidRPr="003669A0">
              <w:rPr>
                <w:rFonts w:cs="Arial"/>
                <w:color w:val="000000"/>
              </w:rPr>
              <w:t>―</w:t>
            </w:r>
          </w:p>
        </w:tc>
        <w:tc>
          <w:tcPr>
            <w:tcW w:w="1417" w:type="dxa"/>
            <w:vAlign w:val="center"/>
          </w:tcPr>
          <w:p w14:paraId="5659AE3C" w14:textId="4487AA35" w:rsidR="0085600C" w:rsidRDefault="0085600C" w:rsidP="0085600C">
            <w:pPr>
              <w:ind w:right="349"/>
              <w:jc w:val="center"/>
              <w:rPr>
                <w:rFonts w:ascii="Calibri" w:hAnsi="Calibri"/>
                <w:color w:val="000000"/>
              </w:rPr>
            </w:pPr>
            <w:r w:rsidRPr="003669A0">
              <w:rPr>
                <w:rFonts w:cs="Arial"/>
                <w:color w:val="000000"/>
              </w:rPr>
              <w:t>―</w:t>
            </w:r>
          </w:p>
        </w:tc>
        <w:tc>
          <w:tcPr>
            <w:tcW w:w="1417" w:type="dxa"/>
            <w:vAlign w:val="center"/>
          </w:tcPr>
          <w:p w14:paraId="497E0B63" w14:textId="769390D3" w:rsidR="0085600C" w:rsidRDefault="0085600C" w:rsidP="00317C2C">
            <w:pPr>
              <w:ind w:right="349"/>
              <w:jc w:val="right"/>
              <w:rPr>
                <w:rFonts w:ascii="Calibri" w:hAnsi="Calibri"/>
                <w:color w:val="000000"/>
              </w:rPr>
            </w:pPr>
            <w:r>
              <w:rPr>
                <w:rFonts w:ascii="Calibri" w:hAnsi="Calibri"/>
                <w:color w:val="000000"/>
              </w:rPr>
              <w:t>0.288</w:t>
            </w:r>
          </w:p>
        </w:tc>
        <w:tc>
          <w:tcPr>
            <w:tcW w:w="1417" w:type="dxa"/>
            <w:vAlign w:val="center"/>
          </w:tcPr>
          <w:p w14:paraId="0387BBC5" w14:textId="5E8079E6" w:rsidR="0085600C" w:rsidRDefault="0085600C" w:rsidP="00317C2C">
            <w:pPr>
              <w:ind w:right="349"/>
              <w:jc w:val="right"/>
              <w:rPr>
                <w:rFonts w:ascii="Calibri" w:hAnsi="Calibri"/>
                <w:color w:val="000000"/>
              </w:rPr>
            </w:pPr>
            <w:r>
              <w:rPr>
                <w:rFonts w:ascii="Calibri" w:hAnsi="Calibri"/>
                <w:color w:val="000000"/>
              </w:rPr>
              <w:t>0.176</w:t>
            </w:r>
          </w:p>
        </w:tc>
      </w:tr>
    </w:tbl>
    <w:p w14:paraId="5E98F84A" w14:textId="77777777" w:rsidR="008F753C" w:rsidRDefault="008F753C" w:rsidP="008F753C">
      <w:pPr>
        <w:ind w:left="454" w:hanging="454"/>
        <w:jc w:val="both"/>
        <w:rPr>
          <w:noProof/>
          <w:lang w:eastAsia="en-ZA"/>
        </w:rPr>
      </w:pPr>
    </w:p>
    <w:p w14:paraId="2D7A1EC1" w14:textId="77777777" w:rsidR="008F753C" w:rsidRDefault="008F753C" w:rsidP="008F753C">
      <w:pPr>
        <w:ind w:left="454" w:hanging="454"/>
        <w:jc w:val="both"/>
        <w:rPr>
          <w:noProof/>
          <w:lang w:eastAsia="en-ZA"/>
        </w:rPr>
      </w:pPr>
    </w:p>
    <w:p w14:paraId="6C36E3D2" w14:textId="0A2B927B" w:rsidR="007603BE" w:rsidRPr="00221BD8" w:rsidRDefault="008F753C" w:rsidP="007603BE">
      <w:pPr>
        <w:ind w:left="397" w:hanging="397"/>
        <w:jc w:val="both"/>
        <w:rPr>
          <w:rFonts w:cs="Arial"/>
        </w:rPr>
      </w:pPr>
      <w:r w:rsidRPr="00221BD8">
        <w:rPr>
          <w:rFonts w:cs="Arial"/>
          <w:b/>
        </w:rPr>
        <w:t xml:space="preserve">Table </w:t>
      </w:r>
      <w:r w:rsidR="00184BE1">
        <w:rPr>
          <w:rFonts w:cs="Arial"/>
          <w:b/>
        </w:rPr>
        <w:t>4</w:t>
      </w:r>
      <w:r>
        <w:rPr>
          <w:rFonts w:cs="Arial"/>
          <w:b/>
        </w:rPr>
        <w:t>b.</w:t>
      </w:r>
      <w:r w:rsidRPr="00221BD8">
        <w:rPr>
          <w:rFonts w:cs="Arial"/>
        </w:rPr>
        <w:t xml:space="preserve">  </w:t>
      </w:r>
      <w:r>
        <w:rPr>
          <w:rFonts w:cs="Arial"/>
        </w:rPr>
        <w:t xml:space="preserve">Poaching series obtained from </w:t>
      </w:r>
      <w:r w:rsidR="005B3F78">
        <w:rPr>
          <w:rFonts w:cs="Arial"/>
        </w:rPr>
        <w:t xml:space="preserve">a) </w:t>
      </w:r>
      <w:r w:rsidR="00066172">
        <w:rPr>
          <w:rFonts w:cs="Arial"/>
        </w:rPr>
        <w:t xml:space="preserve">the </w:t>
      </w:r>
      <w:r w:rsidR="00AA5D3F">
        <w:rPr>
          <w:rFonts w:cs="Arial"/>
        </w:rPr>
        <w:t>un</w:t>
      </w:r>
      <w:r w:rsidR="00066172">
        <w:rPr>
          <w:rFonts w:cs="Arial"/>
        </w:rPr>
        <w:t xml:space="preserve">weighted </w:t>
      </w:r>
      <w:r w:rsidR="00AA5D3F">
        <w:rPr>
          <w:rFonts w:cs="Arial"/>
        </w:rPr>
        <w:t xml:space="preserve">(i.e. weight = 1) </w:t>
      </w:r>
      <w:r w:rsidR="00066172" w:rsidRPr="001C63C3">
        <w:rPr>
          <w:rFonts w:cs="Arial"/>
        </w:rPr>
        <w:t>com</w:t>
      </w:r>
      <w:r w:rsidR="007603BE">
        <w:rPr>
          <w:rFonts w:cs="Arial"/>
        </w:rPr>
        <w:t>bined “old” and “new” databases</w:t>
      </w:r>
      <w:r w:rsidR="00066172">
        <w:rPr>
          <w:rFonts w:cs="Arial"/>
        </w:rPr>
        <w:t xml:space="preserve"> and </w:t>
      </w:r>
      <w:r w:rsidR="007603BE">
        <w:rPr>
          <w:rFonts w:cs="Arial"/>
        </w:rPr>
        <w:t>b</w:t>
      </w:r>
      <w:r w:rsidR="005B3F78">
        <w:rPr>
          <w:rFonts w:cs="Arial"/>
        </w:rPr>
        <w:t xml:space="preserve">) </w:t>
      </w:r>
      <w:r w:rsidR="00066172">
        <w:rPr>
          <w:rFonts w:cs="Arial"/>
        </w:rPr>
        <w:t>the weighted</w:t>
      </w:r>
      <w:r w:rsidR="00AA5D3F">
        <w:rPr>
          <w:rFonts w:cs="Arial"/>
        </w:rPr>
        <w:t xml:space="preserve"> (see text for details) </w:t>
      </w:r>
      <w:r w:rsidR="00066172" w:rsidRPr="001C63C3">
        <w:rPr>
          <w:rFonts w:cs="Arial"/>
        </w:rPr>
        <w:t>com</w:t>
      </w:r>
      <w:r w:rsidR="00066172">
        <w:rPr>
          <w:rFonts w:cs="Arial"/>
        </w:rPr>
        <w:t>bined “old” and “new” databases</w:t>
      </w:r>
      <w:r>
        <w:rPr>
          <w:rFonts w:cs="Arial"/>
        </w:rPr>
        <w:t xml:space="preserve"> </w:t>
      </w:r>
      <w:r w:rsidRPr="00221BD8">
        <w:rPr>
          <w:rFonts w:cs="Arial"/>
        </w:rPr>
        <w:t xml:space="preserve">for </w:t>
      </w:r>
      <w:r>
        <w:rPr>
          <w:rFonts w:cs="Arial"/>
        </w:rPr>
        <w:t xml:space="preserve">the southern </w:t>
      </w:r>
      <w:r w:rsidRPr="00230A9B">
        <w:rPr>
          <w:rFonts w:cs="Arial"/>
          <w:b/>
        </w:rPr>
        <w:t>Super-area 8+</w:t>
      </w:r>
      <w:r>
        <w:rPr>
          <w:rFonts w:cs="Arial"/>
        </w:rPr>
        <w:t xml:space="preserve">.  </w:t>
      </w:r>
      <w:r w:rsidR="00066172" w:rsidRPr="00FF16E9">
        <w:rPr>
          <w:rFonts w:cs="Arial"/>
        </w:rPr>
        <w:t>Results shown are normalised to 2008=1</w:t>
      </w:r>
      <w:r w:rsidR="00066172">
        <w:rPr>
          <w:rFonts w:cs="Arial"/>
        </w:rPr>
        <w:t>.</w:t>
      </w:r>
      <w:r w:rsidR="007603BE">
        <w:rPr>
          <w:rFonts w:cs="Arial"/>
        </w:rPr>
        <w:t xml:space="preserve"> Previous results for these two approaches are given as well.  </w:t>
      </w:r>
    </w:p>
    <w:tbl>
      <w:tblPr>
        <w:tblStyle w:val="TableGrid"/>
        <w:tblW w:w="0" w:type="auto"/>
        <w:jc w:val="center"/>
        <w:tblLook w:val="04A0" w:firstRow="1" w:lastRow="0" w:firstColumn="1" w:lastColumn="0" w:noHBand="0" w:noVBand="1"/>
      </w:tblPr>
      <w:tblGrid>
        <w:gridCol w:w="964"/>
        <w:gridCol w:w="1417"/>
        <w:gridCol w:w="1417"/>
        <w:gridCol w:w="1417"/>
        <w:gridCol w:w="1417"/>
      </w:tblGrid>
      <w:tr w:rsidR="0085600C" w14:paraId="64681BFF" w14:textId="78779285" w:rsidTr="005417CB">
        <w:trPr>
          <w:jc w:val="center"/>
        </w:trPr>
        <w:tc>
          <w:tcPr>
            <w:tcW w:w="964" w:type="dxa"/>
          </w:tcPr>
          <w:p w14:paraId="6A6D0F47" w14:textId="77777777" w:rsidR="0085600C" w:rsidRDefault="0085600C" w:rsidP="00724F4E">
            <w:pPr>
              <w:rPr>
                <w:rFonts w:cs="Arial"/>
              </w:rPr>
            </w:pPr>
          </w:p>
        </w:tc>
        <w:tc>
          <w:tcPr>
            <w:tcW w:w="1417" w:type="dxa"/>
            <w:vAlign w:val="center"/>
          </w:tcPr>
          <w:p w14:paraId="14CF010D" w14:textId="3D696DD6" w:rsidR="0085600C" w:rsidRPr="00E84F98" w:rsidRDefault="0085600C" w:rsidP="00066172">
            <w:pPr>
              <w:jc w:val="center"/>
              <w:rPr>
                <w:rFonts w:cs="Arial"/>
                <w:b/>
              </w:rPr>
            </w:pPr>
            <w:r>
              <w:rPr>
                <w:rFonts w:cs="Arial"/>
                <w:b/>
              </w:rPr>
              <w:t>Combined “old” and “new” – weight = 1</w:t>
            </w:r>
          </w:p>
        </w:tc>
        <w:tc>
          <w:tcPr>
            <w:tcW w:w="1417" w:type="dxa"/>
            <w:vAlign w:val="center"/>
          </w:tcPr>
          <w:p w14:paraId="1B2B582B" w14:textId="0400CC0A" w:rsidR="0085600C" w:rsidRDefault="0085600C" w:rsidP="00066172">
            <w:pPr>
              <w:jc w:val="center"/>
              <w:rPr>
                <w:rFonts w:cs="Arial"/>
                <w:b/>
              </w:rPr>
            </w:pPr>
            <w:r>
              <w:rPr>
                <w:rFonts w:cs="Arial"/>
                <w:b/>
              </w:rPr>
              <w:t>Combined “old” and “new” –weight = 20; 10</w:t>
            </w:r>
          </w:p>
        </w:tc>
        <w:tc>
          <w:tcPr>
            <w:tcW w:w="1417" w:type="dxa"/>
            <w:vAlign w:val="center"/>
          </w:tcPr>
          <w:p w14:paraId="7D21C114" w14:textId="4E415654" w:rsidR="0085600C" w:rsidRDefault="0085600C" w:rsidP="0085600C">
            <w:pPr>
              <w:jc w:val="center"/>
              <w:rPr>
                <w:rFonts w:cs="Arial"/>
                <w:b/>
              </w:rPr>
            </w:pPr>
            <w:r>
              <w:rPr>
                <w:rFonts w:cs="Arial"/>
                <w:b/>
              </w:rPr>
              <w:t>Updated combined “old” and “new” – weight = 1</w:t>
            </w:r>
          </w:p>
        </w:tc>
        <w:tc>
          <w:tcPr>
            <w:tcW w:w="1417" w:type="dxa"/>
            <w:vAlign w:val="center"/>
          </w:tcPr>
          <w:p w14:paraId="1E3CFDEA" w14:textId="1121B1FA" w:rsidR="0085600C" w:rsidRDefault="0085600C" w:rsidP="0085600C">
            <w:pPr>
              <w:jc w:val="center"/>
              <w:rPr>
                <w:rFonts w:cs="Arial"/>
                <w:b/>
              </w:rPr>
            </w:pPr>
            <w:r>
              <w:rPr>
                <w:rFonts w:cs="Arial"/>
                <w:b/>
              </w:rPr>
              <w:t>Updated combined “old” and “new” –weight = 20; 10</w:t>
            </w:r>
          </w:p>
        </w:tc>
      </w:tr>
      <w:tr w:rsidR="0085600C" w14:paraId="6FE5C11F" w14:textId="24E5CEC1" w:rsidTr="0085600C">
        <w:trPr>
          <w:jc w:val="center"/>
        </w:trPr>
        <w:tc>
          <w:tcPr>
            <w:tcW w:w="964" w:type="dxa"/>
            <w:vAlign w:val="center"/>
          </w:tcPr>
          <w:p w14:paraId="09070265" w14:textId="77777777" w:rsidR="0085600C" w:rsidRPr="00E32213" w:rsidRDefault="0085600C" w:rsidP="00724F4E">
            <w:pPr>
              <w:jc w:val="center"/>
              <w:rPr>
                <w:rFonts w:cs="Arial"/>
                <w:b/>
              </w:rPr>
            </w:pPr>
            <w:r w:rsidRPr="00E32213">
              <w:rPr>
                <w:rFonts w:cs="Arial"/>
                <w:b/>
              </w:rPr>
              <w:t>2008</w:t>
            </w:r>
          </w:p>
        </w:tc>
        <w:tc>
          <w:tcPr>
            <w:tcW w:w="1417" w:type="dxa"/>
            <w:vAlign w:val="center"/>
          </w:tcPr>
          <w:p w14:paraId="4C5EE78C" w14:textId="7ACE0DEB" w:rsidR="0085600C" w:rsidRPr="004614CD" w:rsidRDefault="0085600C" w:rsidP="0085600C">
            <w:pPr>
              <w:ind w:right="349"/>
              <w:jc w:val="right"/>
              <w:rPr>
                <w:rFonts w:cs="Arial"/>
                <w:color w:val="000000"/>
              </w:rPr>
            </w:pPr>
            <w:r>
              <w:rPr>
                <w:rFonts w:ascii="Calibri" w:hAnsi="Calibri"/>
                <w:color w:val="000000"/>
              </w:rPr>
              <w:t>1.000</w:t>
            </w:r>
          </w:p>
        </w:tc>
        <w:tc>
          <w:tcPr>
            <w:tcW w:w="1417" w:type="dxa"/>
            <w:vAlign w:val="center"/>
          </w:tcPr>
          <w:p w14:paraId="4732465B" w14:textId="5FC24523" w:rsidR="0085600C" w:rsidRDefault="0085600C" w:rsidP="0085600C">
            <w:pPr>
              <w:ind w:right="349"/>
              <w:jc w:val="right"/>
              <w:rPr>
                <w:rFonts w:ascii="Calibri" w:hAnsi="Calibri"/>
                <w:color w:val="000000"/>
              </w:rPr>
            </w:pPr>
            <w:r>
              <w:rPr>
                <w:rFonts w:ascii="Calibri" w:hAnsi="Calibri"/>
                <w:color w:val="000000"/>
              </w:rPr>
              <w:t>1.000</w:t>
            </w:r>
          </w:p>
        </w:tc>
        <w:tc>
          <w:tcPr>
            <w:tcW w:w="1417" w:type="dxa"/>
            <w:vAlign w:val="center"/>
          </w:tcPr>
          <w:p w14:paraId="79D178D2" w14:textId="556C93BB" w:rsidR="0085600C" w:rsidRDefault="0085600C" w:rsidP="0085600C">
            <w:pPr>
              <w:ind w:right="349"/>
              <w:jc w:val="right"/>
              <w:rPr>
                <w:rFonts w:ascii="Calibri" w:hAnsi="Calibri"/>
                <w:color w:val="000000"/>
              </w:rPr>
            </w:pPr>
            <w:r>
              <w:rPr>
                <w:rFonts w:ascii="Calibri" w:hAnsi="Calibri"/>
                <w:color w:val="000000"/>
              </w:rPr>
              <w:t>1.000</w:t>
            </w:r>
          </w:p>
        </w:tc>
        <w:tc>
          <w:tcPr>
            <w:tcW w:w="1417" w:type="dxa"/>
            <w:vAlign w:val="center"/>
          </w:tcPr>
          <w:p w14:paraId="1F39864D" w14:textId="62B42F9F" w:rsidR="0085600C" w:rsidRDefault="0085600C" w:rsidP="0085600C">
            <w:pPr>
              <w:ind w:right="349"/>
              <w:jc w:val="right"/>
              <w:rPr>
                <w:rFonts w:ascii="Calibri" w:hAnsi="Calibri"/>
                <w:color w:val="000000"/>
              </w:rPr>
            </w:pPr>
            <w:r>
              <w:rPr>
                <w:rFonts w:ascii="Calibri" w:hAnsi="Calibri"/>
                <w:color w:val="000000"/>
              </w:rPr>
              <w:t>1.000</w:t>
            </w:r>
          </w:p>
        </w:tc>
      </w:tr>
      <w:tr w:rsidR="0085600C" w14:paraId="4F632925" w14:textId="7CE1F6AF" w:rsidTr="0085600C">
        <w:trPr>
          <w:jc w:val="center"/>
        </w:trPr>
        <w:tc>
          <w:tcPr>
            <w:tcW w:w="964" w:type="dxa"/>
            <w:vAlign w:val="center"/>
          </w:tcPr>
          <w:p w14:paraId="5C2EA53E" w14:textId="77777777" w:rsidR="0085600C" w:rsidRPr="00E32213" w:rsidRDefault="0085600C" w:rsidP="00724F4E">
            <w:pPr>
              <w:jc w:val="center"/>
              <w:rPr>
                <w:rFonts w:cs="Arial"/>
                <w:b/>
              </w:rPr>
            </w:pPr>
            <w:r w:rsidRPr="00E32213">
              <w:rPr>
                <w:rFonts w:cs="Arial"/>
                <w:b/>
              </w:rPr>
              <w:t>2009</w:t>
            </w:r>
          </w:p>
        </w:tc>
        <w:tc>
          <w:tcPr>
            <w:tcW w:w="1417" w:type="dxa"/>
            <w:vAlign w:val="center"/>
          </w:tcPr>
          <w:p w14:paraId="6F1D3ABC" w14:textId="3975CA79" w:rsidR="0085600C" w:rsidRPr="004614CD" w:rsidRDefault="0085600C" w:rsidP="0085600C">
            <w:pPr>
              <w:ind w:right="349"/>
              <w:jc w:val="right"/>
              <w:rPr>
                <w:rFonts w:cs="Arial"/>
                <w:color w:val="000000"/>
              </w:rPr>
            </w:pPr>
            <w:r>
              <w:rPr>
                <w:rFonts w:ascii="Calibri" w:hAnsi="Calibri"/>
                <w:color w:val="000000"/>
              </w:rPr>
              <w:t>0.903</w:t>
            </w:r>
          </w:p>
        </w:tc>
        <w:tc>
          <w:tcPr>
            <w:tcW w:w="1417" w:type="dxa"/>
            <w:vAlign w:val="center"/>
          </w:tcPr>
          <w:p w14:paraId="1FA55381" w14:textId="55B9EA65" w:rsidR="0085600C" w:rsidRDefault="0085600C" w:rsidP="0085600C">
            <w:pPr>
              <w:ind w:right="349"/>
              <w:jc w:val="right"/>
              <w:rPr>
                <w:rFonts w:ascii="Calibri" w:hAnsi="Calibri"/>
                <w:color w:val="000000"/>
              </w:rPr>
            </w:pPr>
            <w:r>
              <w:rPr>
                <w:rFonts w:ascii="Calibri" w:hAnsi="Calibri"/>
                <w:color w:val="000000"/>
              </w:rPr>
              <w:t>1.233</w:t>
            </w:r>
          </w:p>
        </w:tc>
        <w:tc>
          <w:tcPr>
            <w:tcW w:w="1417" w:type="dxa"/>
            <w:vAlign w:val="center"/>
          </w:tcPr>
          <w:p w14:paraId="65A834A5" w14:textId="74427050" w:rsidR="0085600C" w:rsidRDefault="0085600C" w:rsidP="0085600C">
            <w:pPr>
              <w:ind w:right="349"/>
              <w:jc w:val="right"/>
              <w:rPr>
                <w:rFonts w:ascii="Calibri" w:hAnsi="Calibri"/>
                <w:color w:val="000000"/>
              </w:rPr>
            </w:pPr>
            <w:r>
              <w:rPr>
                <w:rFonts w:ascii="Calibri" w:hAnsi="Calibri"/>
                <w:color w:val="000000"/>
              </w:rPr>
              <w:t>0.910</w:t>
            </w:r>
          </w:p>
        </w:tc>
        <w:tc>
          <w:tcPr>
            <w:tcW w:w="1417" w:type="dxa"/>
            <w:vAlign w:val="center"/>
          </w:tcPr>
          <w:p w14:paraId="03C1990E" w14:textId="3593E17F" w:rsidR="0085600C" w:rsidRDefault="0085600C" w:rsidP="0085600C">
            <w:pPr>
              <w:ind w:right="349"/>
              <w:jc w:val="right"/>
              <w:rPr>
                <w:rFonts w:ascii="Calibri" w:hAnsi="Calibri"/>
                <w:color w:val="000000"/>
              </w:rPr>
            </w:pPr>
            <w:r>
              <w:rPr>
                <w:rFonts w:ascii="Calibri" w:hAnsi="Calibri"/>
                <w:color w:val="000000"/>
              </w:rPr>
              <w:t>1.258</w:t>
            </w:r>
          </w:p>
        </w:tc>
      </w:tr>
      <w:tr w:rsidR="0085600C" w14:paraId="1F4A552C" w14:textId="35195CC4" w:rsidTr="0085600C">
        <w:trPr>
          <w:jc w:val="center"/>
        </w:trPr>
        <w:tc>
          <w:tcPr>
            <w:tcW w:w="964" w:type="dxa"/>
            <w:vAlign w:val="center"/>
          </w:tcPr>
          <w:p w14:paraId="2A2E4B08" w14:textId="77777777" w:rsidR="0085600C" w:rsidRPr="00E32213" w:rsidRDefault="0085600C" w:rsidP="00724F4E">
            <w:pPr>
              <w:jc w:val="center"/>
              <w:rPr>
                <w:rFonts w:cs="Arial"/>
                <w:b/>
              </w:rPr>
            </w:pPr>
            <w:r w:rsidRPr="00E32213">
              <w:rPr>
                <w:rFonts w:cs="Arial"/>
                <w:b/>
              </w:rPr>
              <w:t>2010</w:t>
            </w:r>
          </w:p>
        </w:tc>
        <w:tc>
          <w:tcPr>
            <w:tcW w:w="1417" w:type="dxa"/>
            <w:vAlign w:val="center"/>
          </w:tcPr>
          <w:p w14:paraId="0D70110A" w14:textId="45D29206" w:rsidR="0085600C" w:rsidRPr="004614CD" w:rsidRDefault="0085600C" w:rsidP="0085600C">
            <w:pPr>
              <w:ind w:right="349"/>
              <w:jc w:val="right"/>
              <w:rPr>
                <w:rFonts w:cs="Arial"/>
                <w:color w:val="000000"/>
              </w:rPr>
            </w:pPr>
            <w:r>
              <w:rPr>
                <w:rFonts w:ascii="Calibri" w:hAnsi="Calibri"/>
                <w:color w:val="000000"/>
              </w:rPr>
              <w:t>1.428</w:t>
            </w:r>
          </w:p>
        </w:tc>
        <w:tc>
          <w:tcPr>
            <w:tcW w:w="1417" w:type="dxa"/>
            <w:vAlign w:val="center"/>
          </w:tcPr>
          <w:p w14:paraId="0FF8751E" w14:textId="2D10117E" w:rsidR="0085600C" w:rsidRDefault="0085600C" w:rsidP="0085600C">
            <w:pPr>
              <w:ind w:right="349"/>
              <w:jc w:val="right"/>
              <w:rPr>
                <w:rFonts w:ascii="Calibri" w:hAnsi="Calibri"/>
                <w:color w:val="000000"/>
              </w:rPr>
            </w:pPr>
            <w:r>
              <w:rPr>
                <w:rFonts w:ascii="Calibri" w:hAnsi="Calibri"/>
                <w:color w:val="000000"/>
              </w:rPr>
              <w:t>1.604</w:t>
            </w:r>
          </w:p>
        </w:tc>
        <w:tc>
          <w:tcPr>
            <w:tcW w:w="1417" w:type="dxa"/>
            <w:vAlign w:val="center"/>
          </w:tcPr>
          <w:p w14:paraId="58B032F6" w14:textId="09AD6841" w:rsidR="0085600C" w:rsidRDefault="0085600C" w:rsidP="0085600C">
            <w:pPr>
              <w:ind w:right="349"/>
              <w:jc w:val="right"/>
              <w:rPr>
                <w:rFonts w:ascii="Calibri" w:hAnsi="Calibri"/>
                <w:color w:val="000000"/>
              </w:rPr>
            </w:pPr>
            <w:r>
              <w:rPr>
                <w:rFonts w:ascii="Calibri" w:hAnsi="Calibri"/>
                <w:color w:val="000000"/>
              </w:rPr>
              <w:t>1.319</w:t>
            </w:r>
          </w:p>
        </w:tc>
        <w:tc>
          <w:tcPr>
            <w:tcW w:w="1417" w:type="dxa"/>
            <w:vAlign w:val="center"/>
          </w:tcPr>
          <w:p w14:paraId="2908AB43" w14:textId="053E8CD9" w:rsidR="0085600C" w:rsidRDefault="0085600C" w:rsidP="0085600C">
            <w:pPr>
              <w:ind w:right="349"/>
              <w:jc w:val="right"/>
              <w:rPr>
                <w:rFonts w:ascii="Calibri" w:hAnsi="Calibri"/>
                <w:color w:val="000000"/>
              </w:rPr>
            </w:pPr>
            <w:r>
              <w:rPr>
                <w:rFonts w:ascii="Calibri" w:hAnsi="Calibri"/>
                <w:color w:val="000000"/>
              </w:rPr>
              <w:t>1.441</w:t>
            </w:r>
          </w:p>
        </w:tc>
      </w:tr>
      <w:tr w:rsidR="0085600C" w14:paraId="1BF3CEE3" w14:textId="4C9EFDEF" w:rsidTr="0085600C">
        <w:trPr>
          <w:jc w:val="center"/>
        </w:trPr>
        <w:tc>
          <w:tcPr>
            <w:tcW w:w="964" w:type="dxa"/>
            <w:vAlign w:val="center"/>
          </w:tcPr>
          <w:p w14:paraId="01B236BB" w14:textId="77777777" w:rsidR="0085600C" w:rsidRPr="00E32213" w:rsidRDefault="0085600C" w:rsidP="00724F4E">
            <w:pPr>
              <w:jc w:val="center"/>
              <w:rPr>
                <w:rFonts w:cs="Arial"/>
                <w:b/>
              </w:rPr>
            </w:pPr>
            <w:r w:rsidRPr="00E32213">
              <w:rPr>
                <w:rFonts w:cs="Arial"/>
                <w:b/>
              </w:rPr>
              <w:t>2011</w:t>
            </w:r>
          </w:p>
        </w:tc>
        <w:tc>
          <w:tcPr>
            <w:tcW w:w="1417" w:type="dxa"/>
            <w:vAlign w:val="center"/>
          </w:tcPr>
          <w:p w14:paraId="027D4CB1" w14:textId="181366A9" w:rsidR="0085600C" w:rsidRPr="004614CD" w:rsidRDefault="0085600C" w:rsidP="0085600C">
            <w:pPr>
              <w:ind w:right="349"/>
              <w:jc w:val="right"/>
              <w:rPr>
                <w:rFonts w:cs="Arial"/>
                <w:color w:val="000000"/>
              </w:rPr>
            </w:pPr>
            <w:r>
              <w:rPr>
                <w:rFonts w:ascii="Calibri" w:hAnsi="Calibri"/>
                <w:color w:val="000000"/>
              </w:rPr>
              <w:t>2.343</w:t>
            </w:r>
          </w:p>
        </w:tc>
        <w:tc>
          <w:tcPr>
            <w:tcW w:w="1417" w:type="dxa"/>
            <w:vAlign w:val="center"/>
          </w:tcPr>
          <w:p w14:paraId="442699EC" w14:textId="70040556" w:rsidR="0085600C" w:rsidRDefault="0085600C" w:rsidP="0085600C">
            <w:pPr>
              <w:ind w:right="349"/>
              <w:jc w:val="right"/>
              <w:rPr>
                <w:rFonts w:ascii="Calibri" w:hAnsi="Calibri"/>
                <w:color w:val="000000"/>
              </w:rPr>
            </w:pPr>
            <w:r>
              <w:rPr>
                <w:rFonts w:ascii="Calibri" w:hAnsi="Calibri"/>
                <w:color w:val="000000"/>
              </w:rPr>
              <w:t>2.317</w:t>
            </w:r>
          </w:p>
        </w:tc>
        <w:tc>
          <w:tcPr>
            <w:tcW w:w="1417" w:type="dxa"/>
            <w:vAlign w:val="center"/>
          </w:tcPr>
          <w:p w14:paraId="66C85AC3" w14:textId="7F700791" w:rsidR="0085600C" w:rsidRDefault="0085600C" w:rsidP="0085600C">
            <w:pPr>
              <w:ind w:right="349"/>
              <w:jc w:val="right"/>
              <w:rPr>
                <w:rFonts w:ascii="Calibri" w:hAnsi="Calibri"/>
                <w:color w:val="000000"/>
              </w:rPr>
            </w:pPr>
            <w:r>
              <w:rPr>
                <w:rFonts w:ascii="Calibri" w:hAnsi="Calibri"/>
                <w:color w:val="000000"/>
              </w:rPr>
              <w:t>2.440</w:t>
            </w:r>
          </w:p>
        </w:tc>
        <w:tc>
          <w:tcPr>
            <w:tcW w:w="1417" w:type="dxa"/>
            <w:vAlign w:val="center"/>
          </w:tcPr>
          <w:p w14:paraId="0A809670" w14:textId="4BAE0DCA" w:rsidR="0085600C" w:rsidRDefault="0085600C" w:rsidP="0085600C">
            <w:pPr>
              <w:ind w:right="349"/>
              <w:jc w:val="right"/>
              <w:rPr>
                <w:rFonts w:ascii="Calibri" w:hAnsi="Calibri"/>
                <w:color w:val="000000"/>
              </w:rPr>
            </w:pPr>
            <w:r>
              <w:rPr>
                <w:rFonts w:ascii="Calibri" w:hAnsi="Calibri"/>
                <w:color w:val="000000"/>
              </w:rPr>
              <w:t>2.481</w:t>
            </w:r>
          </w:p>
        </w:tc>
      </w:tr>
      <w:tr w:rsidR="0085600C" w14:paraId="131D2518" w14:textId="02180DA6" w:rsidTr="0085600C">
        <w:trPr>
          <w:jc w:val="center"/>
        </w:trPr>
        <w:tc>
          <w:tcPr>
            <w:tcW w:w="964" w:type="dxa"/>
            <w:vAlign w:val="center"/>
          </w:tcPr>
          <w:p w14:paraId="735490DD" w14:textId="77777777" w:rsidR="0085600C" w:rsidRPr="00E32213" w:rsidRDefault="0085600C" w:rsidP="00724F4E">
            <w:pPr>
              <w:jc w:val="center"/>
              <w:rPr>
                <w:rFonts w:cs="Arial"/>
                <w:b/>
              </w:rPr>
            </w:pPr>
            <w:r w:rsidRPr="00E32213">
              <w:rPr>
                <w:rFonts w:cs="Arial"/>
                <w:b/>
              </w:rPr>
              <w:t>2012</w:t>
            </w:r>
          </w:p>
        </w:tc>
        <w:tc>
          <w:tcPr>
            <w:tcW w:w="1417" w:type="dxa"/>
            <w:vAlign w:val="center"/>
          </w:tcPr>
          <w:p w14:paraId="2E6C7DA6" w14:textId="703B94BA" w:rsidR="0085600C" w:rsidRDefault="0085600C" w:rsidP="0085600C">
            <w:pPr>
              <w:ind w:right="349"/>
              <w:jc w:val="right"/>
              <w:rPr>
                <w:rFonts w:ascii="Calibri" w:hAnsi="Calibri"/>
                <w:color w:val="000000"/>
              </w:rPr>
            </w:pPr>
            <w:r>
              <w:rPr>
                <w:rFonts w:ascii="Calibri" w:hAnsi="Calibri"/>
                <w:color w:val="000000"/>
              </w:rPr>
              <w:t>1.529</w:t>
            </w:r>
          </w:p>
        </w:tc>
        <w:tc>
          <w:tcPr>
            <w:tcW w:w="1417" w:type="dxa"/>
            <w:vAlign w:val="center"/>
          </w:tcPr>
          <w:p w14:paraId="4C6A3132" w14:textId="11D80CB7" w:rsidR="0085600C" w:rsidRDefault="0085600C" w:rsidP="0085600C">
            <w:pPr>
              <w:ind w:right="349"/>
              <w:jc w:val="right"/>
              <w:rPr>
                <w:rFonts w:ascii="Calibri" w:hAnsi="Calibri"/>
                <w:color w:val="000000"/>
              </w:rPr>
            </w:pPr>
            <w:r>
              <w:rPr>
                <w:rFonts w:ascii="Calibri" w:hAnsi="Calibri"/>
                <w:color w:val="000000"/>
              </w:rPr>
              <w:t>1.111</w:t>
            </w:r>
          </w:p>
        </w:tc>
        <w:tc>
          <w:tcPr>
            <w:tcW w:w="1417" w:type="dxa"/>
            <w:vAlign w:val="center"/>
          </w:tcPr>
          <w:p w14:paraId="7E1AFF04" w14:textId="18949C6D" w:rsidR="0085600C" w:rsidRDefault="0085600C" w:rsidP="0085600C">
            <w:pPr>
              <w:ind w:right="349"/>
              <w:jc w:val="right"/>
              <w:rPr>
                <w:rFonts w:ascii="Calibri" w:hAnsi="Calibri"/>
                <w:color w:val="000000"/>
              </w:rPr>
            </w:pPr>
            <w:r>
              <w:rPr>
                <w:rFonts w:ascii="Calibri" w:hAnsi="Calibri"/>
                <w:color w:val="000000"/>
              </w:rPr>
              <w:t>1.763</w:t>
            </w:r>
          </w:p>
        </w:tc>
        <w:tc>
          <w:tcPr>
            <w:tcW w:w="1417" w:type="dxa"/>
            <w:vAlign w:val="center"/>
          </w:tcPr>
          <w:p w14:paraId="6FD04D4D" w14:textId="6F53D79F" w:rsidR="0085600C" w:rsidRDefault="0085600C" w:rsidP="0085600C">
            <w:pPr>
              <w:ind w:right="349"/>
              <w:jc w:val="right"/>
              <w:rPr>
                <w:rFonts w:ascii="Calibri" w:hAnsi="Calibri"/>
                <w:color w:val="000000"/>
              </w:rPr>
            </w:pPr>
            <w:r>
              <w:rPr>
                <w:rFonts w:ascii="Calibri" w:hAnsi="Calibri"/>
                <w:color w:val="000000"/>
              </w:rPr>
              <w:t>1.326</w:t>
            </w:r>
          </w:p>
        </w:tc>
      </w:tr>
      <w:tr w:rsidR="0085600C" w14:paraId="17AD75D5" w14:textId="2532856D" w:rsidTr="0085600C">
        <w:trPr>
          <w:jc w:val="center"/>
        </w:trPr>
        <w:tc>
          <w:tcPr>
            <w:tcW w:w="964" w:type="dxa"/>
            <w:vAlign w:val="center"/>
          </w:tcPr>
          <w:p w14:paraId="6024D0C0" w14:textId="77777777" w:rsidR="0085600C" w:rsidRPr="00E32213" w:rsidRDefault="0085600C" w:rsidP="00724F4E">
            <w:pPr>
              <w:jc w:val="center"/>
              <w:rPr>
                <w:rFonts w:cs="Arial"/>
                <w:b/>
              </w:rPr>
            </w:pPr>
            <w:r w:rsidRPr="00E32213">
              <w:rPr>
                <w:rFonts w:cs="Arial"/>
                <w:b/>
              </w:rPr>
              <w:t>2013</w:t>
            </w:r>
          </w:p>
        </w:tc>
        <w:tc>
          <w:tcPr>
            <w:tcW w:w="1417" w:type="dxa"/>
            <w:vAlign w:val="center"/>
          </w:tcPr>
          <w:p w14:paraId="0FB7C281" w14:textId="675D3AD6" w:rsidR="0085600C" w:rsidRDefault="0085600C" w:rsidP="0085600C">
            <w:pPr>
              <w:ind w:right="349"/>
              <w:jc w:val="right"/>
              <w:rPr>
                <w:rFonts w:ascii="Calibri" w:hAnsi="Calibri"/>
                <w:color w:val="000000"/>
              </w:rPr>
            </w:pPr>
            <w:r>
              <w:rPr>
                <w:rFonts w:ascii="Calibri" w:hAnsi="Calibri"/>
                <w:color w:val="000000"/>
              </w:rPr>
              <w:t>7.716</w:t>
            </w:r>
          </w:p>
        </w:tc>
        <w:tc>
          <w:tcPr>
            <w:tcW w:w="1417" w:type="dxa"/>
            <w:vAlign w:val="center"/>
          </w:tcPr>
          <w:p w14:paraId="69B5788D" w14:textId="678BEC9A" w:rsidR="0085600C" w:rsidRDefault="0085600C" w:rsidP="0085600C">
            <w:pPr>
              <w:ind w:right="349"/>
              <w:jc w:val="right"/>
              <w:rPr>
                <w:rFonts w:ascii="Calibri" w:hAnsi="Calibri"/>
                <w:color w:val="000000"/>
              </w:rPr>
            </w:pPr>
            <w:r>
              <w:rPr>
                <w:rFonts w:ascii="Calibri" w:hAnsi="Calibri"/>
                <w:color w:val="000000"/>
              </w:rPr>
              <w:t>5.657</w:t>
            </w:r>
          </w:p>
        </w:tc>
        <w:tc>
          <w:tcPr>
            <w:tcW w:w="1417" w:type="dxa"/>
            <w:vAlign w:val="center"/>
          </w:tcPr>
          <w:p w14:paraId="2367ABA1" w14:textId="2D2DFBAB" w:rsidR="0085600C" w:rsidRDefault="0085600C" w:rsidP="0085600C">
            <w:pPr>
              <w:ind w:right="349"/>
              <w:jc w:val="right"/>
              <w:rPr>
                <w:rFonts w:ascii="Calibri" w:hAnsi="Calibri"/>
                <w:color w:val="000000"/>
              </w:rPr>
            </w:pPr>
            <w:r>
              <w:rPr>
                <w:rFonts w:ascii="Calibri" w:hAnsi="Calibri"/>
                <w:color w:val="000000"/>
              </w:rPr>
              <w:t>7.639</w:t>
            </w:r>
          </w:p>
        </w:tc>
        <w:tc>
          <w:tcPr>
            <w:tcW w:w="1417" w:type="dxa"/>
            <w:vAlign w:val="center"/>
          </w:tcPr>
          <w:p w14:paraId="1E357A25" w14:textId="7E83D569" w:rsidR="0085600C" w:rsidRDefault="0085600C" w:rsidP="0085600C">
            <w:pPr>
              <w:ind w:right="349"/>
              <w:jc w:val="right"/>
              <w:rPr>
                <w:rFonts w:ascii="Calibri" w:hAnsi="Calibri"/>
                <w:color w:val="000000"/>
              </w:rPr>
            </w:pPr>
            <w:r>
              <w:rPr>
                <w:rFonts w:ascii="Calibri" w:hAnsi="Calibri"/>
                <w:color w:val="000000"/>
              </w:rPr>
              <w:t>5.316</w:t>
            </w:r>
          </w:p>
        </w:tc>
      </w:tr>
      <w:tr w:rsidR="0085600C" w14:paraId="094A8E59" w14:textId="049BA53A" w:rsidTr="0085600C">
        <w:trPr>
          <w:jc w:val="center"/>
        </w:trPr>
        <w:tc>
          <w:tcPr>
            <w:tcW w:w="964" w:type="dxa"/>
            <w:vAlign w:val="center"/>
          </w:tcPr>
          <w:p w14:paraId="748E21E0" w14:textId="77777777" w:rsidR="0085600C" w:rsidRPr="00E32213" w:rsidRDefault="0085600C" w:rsidP="00724F4E">
            <w:pPr>
              <w:jc w:val="center"/>
              <w:rPr>
                <w:rFonts w:cs="Arial"/>
                <w:b/>
              </w:rPr>
            </w:pPr>
            <w:r w:rsidRPr="00E32213">
              <w:rPr>
                <w:rFonts w:cs="Arial"/>
                <w:b/>
              </w:rPr>
              <w:t>2014</w:t>
            </w:r>
          </w:p>
        </w:tc>
        <w:tc>
          <w:tcPr>
            <w:tcW w:w="1417" w:type="dxa"/>
            <w:vAlign w:val="center"/>
          </w:tcPr>
          <w:p w14:paraId="0467483A" w14:textId="7B6FCAD3" w:rsidR="0085600C" w:rsidRDefault="0085600C" w:rsidP="0085600C">
            <w:pPr>
              <w:ind w:right="349"/>
              <w:jc w:val="right"/>
              <w:rPr>
                <w:rFonts w:ascii="Calibri" w:hAnsi="Calibri"/>
                <w:color w:val="000000"/>
              </w:rPr>
            </w:pPr>
            <w:r>
              <w:rPr>
                <w:rFonts w:ascii="Calibri" w:hAnsi="Calibri"/>
                <w:color w:val="000000"/>
              </w:rPr>
              <w:t>3.123</w:t>
            </w:r>
          </w:p>
        </w:tc>
        <w:tc>
          <w:tcPr>
            <w:tcW w:w="1417" w:type="dxa"/>
            <w:vAlign w:val="center"/>
          </w:tcPr>
          <w:p w14:paraId="07CA244B" w14:textId="428AE5A2" w:rsidR="0085600C" w:rsidRDefault="0085600C" w:rsidP="0085600C">
            <w:pPr>
              <w:ind w:right="349"/>
              <w:jc w:val="right"/>
              <w:rPr>
                <w:rFonts w:ascii="Calibri" w:hAnsi="Calibri"/>
                <w:color w:val="000000"/>
              </w:rPr>
            </w:pPr>
            <w:r>
              <w:rPr>
                <w:rFonts w:ascii="Calibri" w:hAnsi="Calibri"/>
                <w:color w:val="000000"/>
              </w:rPr>
              <w:t>2.964</w:t>
            </w:r>
          </w:p>
        </w:tc>
        <w:tc>
          <w:tcPr>
            <w:tcW w:w="1417" w:type="dxa"/>
            <w:vAlign w:val="center"/>
          </w:tcPr>
          <w:p w14:paraId="5C296123" w14:textId="5D4025E9" w:rsidR="0085600C" w:rsidRDefault="0085600C" w:rsidP="0085600C">
            <w:pPr>
              <w:ind w:right="349"/>
              <w:jc w:val="right"/>
              <w:rPr>
                <w:rFonts w:ascii="Calibri" w:hAnsi="Calibri"/>
                <w:color w:val="000000"/>
              </w:rPr>
            </w:pPr>
            <w:r>
              <w:rPr>
                <w:rFonts w:ascii="Calibri" w:hAnsi="Calibri"/>
                <w:color w:val="000000"/>
              </w:rPr>
              <w:t>3.238</w:t>
            </w:r>
          </w:p>
        </w:tc>
        <w:tc>
          <w:tcPr>
            <w:tcW w:w="1417" w:type="dxa"/>
            <w:vAlign w:val="center"/>
          </w:tcPr>
          <w:p w14:paraId="621E55FE" w14:textId="229F1781" w:rsidR="0085600C" w:rsidRDefault="0085600C" w:rsidP="0085600C">
            <w:pPr>
              <w:ind w:right="349"/>
              <w:jc w:val="right"/>
              <w:rPr>
                <w:rFonts w:ascii="Calibri" w:hAnsi="Calibri"/>
                <w:color w:val="000000"/>
              </w:rPr>
            </w:pPr>
            <w:r>
              <w:rPr>
                <w:rFonts w:ascii="Calibri" w:hAnsi="Calibri"/>
                <w:color w:val="000000"/>
              </w:rPr>
              <w:t>3.357</w:t>
            </w:r>
          </w:p>
        </w:tc>
      </w:tr>
      <w:tr w:rsidR="0085600C" w14:paraId="13552872" w14:textId="40D5ECC1" w:rsidTr="0085600C">
        <w:trPr>
          <w:jc w:val="center"/>
        </w:trPr>
        <w:tc>
          <w:tcPr>
            <w:tcW w:w="964" w:type="dxa"/>
            <w:vAlign w:val="center"/>
          </w:tcPr>
          <w:p w14:paraId="0C43A56E" w14:textId="77777777" w:rsidR="0085600C" w:rsidRPr="00E32213" w:rsidRDefault="0085600C" w:rsidP="00724F4E">
            <w:pPr>
              <w:jc w:val="center"/>
              <w:rPr>
                <w:rFonts w:cs="Arial"/>
                <w:b/>
              </w:rPr>
            </w:pPr>
            <w:r w:rsidRPr="00E32213">
              <w:rPr>
                <w:rFonts w:cs="Arial"/>
                <w:b/>
              </w:rPr>
              <w:t>2015</w:t>
            </w:r>
          </w:p>
        </w:tc>
        <w:tc>
          <w:tcPr>
            <w:tcW w:w="1417" w:type="dxa"/>
            <w:vAlign w:val="center"/>
          </w:tcPr>
          <w:p w14:paraId="4B5191DA" w14:textId="201B1E1F" w:rsidR="0085600C" w:rsidRDefault="0085600C" w:rsidP="0085600C">
            <w:pPr>
              <w:ind w:right="349"/>
              <w:jc w:val="right"/>
              <w:rPr>
                <w:rFonts w:ascii="Calibri" w:hAnsi="Calibri"/>
                <w:color w:val="000000"/>
              </w:rPr>
            </w:pPr>
            <w:r>
              <w:rPr>
                <w:rFonts w:ascii="Calibri" w:hAnsi="Calibri"/>
                <w:color w:val="000000"/>
              </w:rPr>
              <w:t>3.467</w:t>
            </w:r>
          </w:p>
        </w:tc>
        <w:tc>
          <w:tcPr>
            <w:tcW w:w="1417" w:type="dxa"/>
            <w:vAlign w:val="center"/>
          </w:tcPr>
          <w:p w14:paraId="34BF9629" w14:textId="21A8B6CE" w:rsidR="0085600C" w:rsidRDefault="0085600C" w:rsidP="0085600C">
            <w:pPr>
              <w:ind w:right="349"/>
              <w:jc w:val="right"/>
              <w:rPr>
                <w:rFonts w:ascii="Calibri" w:hAnsi="Calibri"/>
                <w:color w:val="000000"/>
              </w:rPr>
            </w:pPr>
            <w:r>
              <w:rPr>
                <w:rFonts w:ascii="Calibri" w:hAnsi="Calibri"/>
                <w:color w:val="000000"/>
              </w:rPr>
              <w:t>2.326</w:t>
            </w:r>
          </w:p>
        </w:tc>
        <w:tc>
          <w:tcPr>
            <w:tcW w:w="1417" w:type="dxa"/>
            <w:vAlign w:val="center"/>
          </w:tcPr>
          <w:p w14:paraId="6D4441DF" w14:textId="4236B116" w:rsidR="0085600C" w:rsidRDefault="0085600C" w:rsidP="0085600C">
            <w:pPr>
              <w:ind w:right="349"/>
              <w:jc w:val="right"/>
              <w:rPr>
                <w:rFonts w:ascii="Calibri" w:hAnsi="Calibri"/>
                <w:color w:val="000000"/>
              </w:rPr>
            </w:pPr>
            <w:r>
              <w:rPr>
                <w:rFonts w:ascii="Calibri" w:hAnsi="Calibri"/>
                <w:color w:val="000000"/>
              </w:rPr>
              <w:t>3.788</w:t>
            </w:r>
          </w:p>
        </w:tc>
        <w:tc>
          <w:tcPr>
            <w:tcW w:w="1417" w:type="dxa"/>
            <w:vAlign w:val="center"/>
          </w:tcPr>
          <w:p w14:paraId="69E88F23" w14:textId="4C557B2A" w:rsidR="0085600C" w:rsidRDefault="0085600C" w:rsidP="0085600C">
            <w:pPr>
              <w:ind w:right="349"/>
              <w:jc w:val="right"/>
              <w:rPr>
                <w:rFonts w:ascii="Calibri" w:hAnsi="Calibri"/>
                <w:color w:val="000000"/>
              </w:rPr>
            </w:pPr>
            <w:r>
              <w:rPr>
                <w:rFonts w:ascii="Calibri" w:hAnsi="Calibri"/>
                <w:color w:val="000000"/>
              </w:rPr>
              <w:t>2.417</w:t>
            </w:r>
          </w:p>
        </w:tc>
      </w:tr>
      <w:tr w:rsidR="0085600C" w14:paraId="6BF66F4F" w14:textId="19C8288E" w:rsidTr="0085600C">
        <w:trPr>
          <w:jc w:val="center"/>
        </w:trPr>
        <w:tc>
          <w:tcPr>
            <w:tcW w:w="964" w:type="dxa"/>
            <w:vAlign w:val="center"/>
          </w:tcPr>
          <w:p w14:paraId="44FD657F" w14:textId="77777777" w:rsidR="0085600C" w:rsidRPr="00E32213" w:rsidRDefault="0085600C" w:rsidP="00724F4E">
            <w:pPr>
              <w:jc w:val="center"/>
              <w:rPr>
                <w:rFonts w:cs="Arial"/>
                <w:b/>
              </w:rPr>
            </w:pPr>
            <w:r w:rsidRPr="00E32213">
              <w:rPr>
                <w:rFonts w:cs="Arial"/>
                <w:b/>
              </w:rPr>
              <w:t>2016</w:t>
            </w:r>
          </w:p>
        </w:tc>
        <w:tc>
          <w:tcPr>
            <w:tcW w:w="1417" w:type="dxa"/>
            <w:vAlign w:val="center"/>
          </w:tcPr>
          <w:p w14:paraId="7D3817D0" w14:textId="3BD76BE9" w:rsidR="0085600C" w:rsidRDefault="0085600C" w:rsidP="0085600C">
            <w:pPr>
              <w:ind w:right="349"/>
              <w:jc w:val="right"/>
              <w:rPr>
                <w:rFonts w:ascii="Calibri" w:hAnsi="Calibri"/>
                <w:color w:val="000000"/>
              </w:rPr>
            </w:pPr>
            <w:r>
              <w:rPr>
                <w:rFonts w:ascii="Calibri" w:hAnsi="Calibri"/>
                <w:color w:val="000000"/>
              </w:rPr>
              <w:t>2.150</w:t>
            </w:r>
          </w:p>
        </w:tc>
        <w:tc>
          <w:tcPr>
            <w:tcW w:w="1417" w:type="dxa"/>
            <w:vAlign w:val="center"/>
          </w:tcPr>
          <w:p w14:paraId="050B76B8" w14:textId="6C634CD9" w:rsidR="0085600C" w:rsidRDefault="0085600C" w:rsidP="0085600C">
            <w:pPr>
              <w:ind w:right="349"/>
              <w:jc w:val="right"/>
              <w:rPr>
                <w:rFonts w:ascii="Calibri" w:hAnsi="Calibri"/>
                <w:color w:val="000000"/>
              </w:rPr>
            </w:pPr>
            <w:r>
              <w:rPr>
                <w:rFonts w:ascii="Calibri" w:hAnsi="Calibri"/>
                <w:color w:val="000000"/>
              </w:rPr>
              <w:t>3.921</w:t>
            </w:r>
          </w:p>
        </w:tc>
        <w:tc>
          <w:tcPr>
            <w:tcW w:w="1417" w:type="dxa"/>
            <w:vAlign w:val="center"/>
          </w:tcPr>
          <w:p w14:paraId="07886FDC" w14:textId="433D05F8" w:rsidR="0085600C" w:rsidRDefault="0085600C" w:rsidP="0085600C">
            <w:pPr>
              <w:ind w:right="349"/>
              <w:jc w:val="right"/>
              <w:rPr>
                <w:rFonts w:ascii="Calibri" w:hAnsi="Calibri"/>
                <w:color w:val="000000"/>
              </w:rPr>
            </w:pPr>
            <w:r>
              <w:rPr>
                <w:rFonts w:ascii="Calibri" w:hAnsi="Calibri"/>
                <w:color w:val="000000"/>
              </w:rPr>
              <w:t>2.231</w:t>
            </w:r>
          </w:p>
        </w:tc>
        <w:tc>
          <w:tcPr>
            <w:tcW w:w="1417" w:type="dxa"/>
            <w:vAlign w:val="center"/>
          </w:tcPr>
          <w:p w14:paraId="2EC88636" w14:textId="0662E928" w:rsidR="0085600C" w:rsidRDefault="0085600C" w:rsidP="0085600C">
            <w:pPr>
              <w:ind w:right="349"/>
              <w:jc w:val="right"/>
              <w:rPr>
                <w:rFonts w:ascii="Calibri" w:hAnsi="Calibri"/>
                <w:color w:val="000000"/>
              </w:rPr>
            </w:pPr>
            <w:r>
              <w:rPr>
                <w:rFonts w:ascii="Calibri" w:hAnsi="Calibri"/>
                <w:color w:val="000000"/>
              </w:rPr>
              <w:t>3.933</w:t>
            </w:r>
          </w:p>
        </w:tc>
      </w:tr>
      <w:tr w:rsidR="0085600C" w14:paraId="370B2AF2" w14:textId="5DD1890D" w:rsidTr="0085600C">
        <w:trPr>
          <w:jc w:val="center"/>
        </w:trPr>
        <w:tc>
          <w:tcPr>
            <w:tcW w:w="964" w:type="dxa"/>
            <w:vAlign w:val="center"/>
          </w:tcPr>
          <w:p w14:paraId="6819275A" w14:textId="77777777" w:rsidR="0085600C" w:rsidRPr="00E32213" w:rsidRDefault="0085600C" w:rsidP="00724F4E">
            <w:pPr>
              <w:jc w:val="center"/>
              <w:rPr>
                <w:rFonts w:cs="Arial"/>
                <w:b/>
              </w:rPr>
            </w:pPr>
            <w:r w:rsidRPr="00E32213">
              <w:rPr>
                <w:rFonts w:cs="Arial"/>
                <w:b/>
              </w:rPr>
              <w:t>2017</w:t>
            </w:r>
          </w:p>
        </w:tc>
        <w:tc>
          <w:tcPr>
            <w:tcW w:w="1417" w:type="dxa"/>
            <w:vAlign w:val="center"/>
          </w:tcPr>
          <w:p w14:paraId="62F0481B" w14:textId="56DBA54C" w:rsidR="0085600C" w:rsidRDefault="0085600C" w:rsidP="0085600C">
            <w:pPr>
              <w:ind w:right="349"/>
              <w:jc w:val="right"/>
              <w:rPr>
                <w:rFonts w:ascii="Calibri" w:hAnsi="Calibri"/>
                <w:color w:val="000000"/>
              </w:rPr>
            </w:pPr>
            <w:r>
              <w:rPr>
                <w:rFonts w:ascii="Calibri" w:hAnsi="Calibri"/>
                <w:color w:val="000000"/>
              </w:rPr>
              <w:t>1.003</w:t>
            </w:r>
          </w:p>
        </w:tc>
        <w:tc>
          <w:tcPr>
            <w:tcW w:w="1417" w:type="dxa"/>
            <w:vAlign w:val="center"/>
          </w:tcPr>
          <w:p w14:paraId="6A22251D" w14:textId="0464CAC0" w:rsidR="0085600C" w:rsidRDefault="0085600C" w:rsidP="0085600C">
            <w:pPr>
              <w:ind w:right="349"/>
              <w:jc w:val="right"/>
              <w:rPr>
                <w:rFonts w:ascii="Calibri" w:hAnsi="Calibri"/>
                <w:color w:val="000000"/>
              </w:rPr>
            </w:pPr>
            <w:r>
              <w:rPr>
                <w:rFonts w:ascii="Calibri" w:hAnsi="Calibri"/>
                <w:color w:val="000000"/>
              </w:rPr>
              <w:t>2.845</w:t>
            </w:r>
          </w:p>
        </w:tc>
        <w:tc>
          <w:tcPr>
            <w:tcW w:w="1417" w:type="dxa"/>
            <w:vAlign w:val="center"/>
          </w:tcPr>
          <w:p w14:paraId="35F6AE70" w14:textId="7D788EB2" w:rsidR="0085600C" w:rsidRDefault="0085600C" w:rsidP="0085600C">
            <w:pPr>
              <w:ind w:right="349"/>
              <w:jc w:val="right"/>
              <w:rPr>
                <w:rFonts w:ascii="Calibri" w:hAnsi="Calibri"/>
                <w:color w:val="000000"/>
              </w:rPr>
            </w:pPr>
            <w:r>
              <w:rPr>
                <w:rFonts w:ascii="Calibri" w:hAnsi="Calibri"/>
                <w:color w:val="000000"/>
              </w:rPr>
              <w:t>1.081</w:t>
            </w:r>
          </w:p>
        </w:tc>
        <w:tc>
          <w:tcPr>
            <w:tcW w:w="1417" w:type="dxa"/>
            <w:vAlign w:val="center"/>
          </w:tcPr>
          <w:p w14:paraId="4A83A3D8" w14:textId="1B97506A" w:rsidR="0085600C" w:rsidRDefault="0085600C" w:rsidP="0085600C">
            <w:pPr>
              <w:ind w:right="349"/>
              <w:jc w:val="right"/>
              <w:rPr>
                <w:rFonts w:ascii="Calibri" w:hAnsi="Calibri"/>
                <w:color w:val="000000"/>
              </w:rPr>
            </w:pPr>
            <w:r>
              <w:rPr>
                <w:rFonts w:ascii="Calibri" w:hAnsi="Calibri"/>
                <w:color w:val="000000"/>
              </w:rPr>
              <w:t>3.030</w:t>
            </w:r>
          </w:p>
        </w:tc>
      </w:tr>
      <w:tr w:rsidR="0085600C" w14:paraId="7685AE21" w14:textId="77777777" w:rsidTr="0085600C">
        <w:trPr>
          <w:jc w:val="center"/>
        </w:trPr>
        <w:tc>
          <w:tcPr>
            <w:tcW w:w="964" w:type="dxa"/>
            <w:vAlign w:val="center"/>
          </w:tcPr>
          <w:p w14:paraId="03735E07" w14:textId="01761503" w:rsidR="0085600C" w:rsidRPr="00E32213" w:rsidRDefault="0085600C" w:rsidP="00724F4E">
            <w:pPr>
              <w:jc w:val="center"/>
              <w:rPr>
                <w:rFonts w:cs="Arial"/>
                <w:b/>
              </w:rPr>
            </w:pPr>
            <w:r>
              <w:rPr>
                <w:rFonts w:cs="Arial"/>
                <w:b/>
              </w:rPr>
              <w:t>2018</w:t>
            </w:r>
          </w:p>
        </w:tc>
        <w:tc>
          <w:tcPr>
            <w:tcW w:w="1417" w:type="dxa"/>
            <w:vAlign w:val="center"/>
          </w:tcPr>
          <w:p w14:paraId="7BEAE005" w14:textId="73CF8BF3" w:rsidR="0085600C" w:rsidRDefault="0085600C" w:rsidP="0085600C">
            <w:pPr>
              <w:ind w:right="349"/>
              <w:jc w:val="right"/>
              <w:rPr>
                <w:rFonts w:ascii="Calibri" w:hAnsi="Calibri"/>
                <w:color w:val="000000"/>
              </w:rPr>
            </w:pPr>
            <w:r w:rsidRPr="003669A0">
              <w:rPr>
                <w:rFonts w:cs="Arial"/>
                <w:color w:val="000000"/>
              </w:rPr>
              <w:t>―</w:t>
            </w:r>
          </w:p>
        </w:tc>
        <w:tc>
          <w:tcPr>
            <w:tcW w:w="1417" w:type="dxa"/>
            <w:vAlign w:val="center"/>
          </w:tcPr>
          <w:p w14:paraId="7CA129D5" w14:textId="7C38CC2E" w:rsidR="0085600C" w:rsidRDefault="0085600C" w:rsidP="0085600C">
            <w:pPr>
              <w:ind w:right="349"/>
              <w:jc w:val="right"/>
              <w:rPr>
                <w:rFonts w:ascii="Calibri" w:hAnsi="Calibri"/>
                <w:color w:val="000000"/>
              </w:rPr>
            </w:pPr>
            <w:r w:rsidRPr="003669A0">
              <w:rPr>
                <w:rFonts w:cs="Arial"/>
                <w:color w:val="000000"/>
              </w:rPr>
              <w:t>―</w:t>
            </w:r>
          </w:p>
        </w:tc>
        <w:tc>
          <w:tcPr>
            <w:tcW w:w="1417" w:type="dxa"/>
            <w:vAlign w:val="center"/>
          </w:tcPr>
          <w:p w14:paraId="4DCEC08C" w14:textId="15074B69" w:rsidR="0085600C" w:rsidRDefault="0085600C" w:rsidP="0085600C">
            <w:pPr>
              <w:ind w:right="349"/>
              <w:jc w:val="right"/>
              <w:rPr>
                <w:rFonts w:ascii="Calibri" w:hAnsi="Calibri"/>
                <w:color w:val="000000"/>
              </w:rPr>
            </w:pPr>
            <w:r>
              <w:rPr>
                <w:rFonts w:ascii="Calibri" w:hAnsi="Calibri"/>
                <w:color w:val="000000"/>
              </w:rPr>
              <w:t>1.036</w:t>
            </w:r>
          </w:p>
        </w:tc>
        <w:tc>
          <w:tcPr>
            <w:tcW w:w="1417" w:type="dxa"/>
            <w:vAlign w:val="center"/>
          </w:tcPr>
          <w:p w14:paraId="0FBD918E" w14:textId="16F4C4C8" w:rsidR="0085600C" w:rsidRDefault="0085600C" w:rsidP="0085600C">
            <w:pPr>
              <w:ind w:right="349"/>
              <w:jc w:val="right"/>
              <w:rPr>
                <w:rFonts w:ascii="Calibri" w:hAnsi="Calibri"/>
                <w:color w:val="000000"/>
              </w:rPr>
            </w:pPr>
            <w:r>
              <w:rPr>
                <w:rFonts w:ascii="Calibri" w:hAnsi="Calibri"/>
                <w:color w:val="000000"/>
              </w:rPr>
              <w:t>1.417</w:t>
            </w:r>
          </w:p>
        </w:tc>
      </w:tr>
    </w:tbl>
    <w:p w14:paraId="427B5869" w14:textId="77777777" w:rsidR="008F753C" w:rsidRPr="00221BD8" w:rsidRDefault="008F753C" w:rsidP="008F753C">
      <w:pPr>
        <w:rPr>
          <w:rFonts w:cs="Arial"/>
        </w:rPr>
      </w:pPr>
    </w:p>
    <w:p w14:paraId="4CAA2C4D" w14:textId="2706CE3E" w:rsidR="00870FBB" w:rsidRDefault="00870FBB" w:rsidP="00870FBB">
      <w:pPr>
        <w:ind w:left="397" w:hanging="397"/>
        <w:jc w:val="both"/>
        <w:rPr>
          <w:rFonts w:cs="Arial"/>
        </w:rPr>
      </w:pPr>
      <w:r w:rsidRPr="00221BD8">
        <w:rPr>
          <w:rFonts w:cs="Arial"/>
          <w:b/>
        </w:rPr>
        <w:t xml:space="preserve">Table </w:t>
      </w:r>
      <w:r w:rsidR="00184BE1">
        <w:rPr>
          <w:rFonts w:cs="Arial"/>
          <w:b/>
        </w:rPr>
        <w:t>5</w:t>
      </w:r>
      <w:r>
        <w:rPr>
          <w:rFonts w:cs="Arial"/>
          <w:b/>
        </w:rPr>
        <w:t>.</w:t>
      </w:r>
      <w:r w:rsidRPr="00221BD8">
        <w:rPr>
          <w:rFonts w:cs="Arial"/>
        </w:rPr>
        <w:t xml:space="preserve">  </w:t>
      </w:r>
      <w:r w:rsidR="007D1CE5">
        <w:rPr>
          <w:rFonts w:cs="Arial"/>
        </w:rPr>
        <w:t>The ratio of 2018 p</w:t>
      </w:r>
      <w:r>
        <w:rPr>
          <w:rFonts w:cs="Arial"/>
        </w:rPr>
        <w:t>oaching</w:t>
      </w:r>
      <w:r w:rsidR="007D1CE5">
        <w:rPr>
          <w:rFonts w:cs="Arial"/>
        </w:rPr>
        <w:t xml:space="preserve"> indices to the 2017 value</w:t>
      </w:r>
      <w:r w:rsidR="009F40C3">
        <w:rPr>
          <w:rFonts w:cs="Arial"/>
        </w:rPr>
        <w:t>s,</w:t>
      </w:r>
      <w:r w:rsidR="007D1CE5">
        <w:rPr>
          <w:rFonts w:cs="Arial"/>
        </w:rPr>
        <w:t xml:space="preserve"> together with the lower and upper bounds </w:t>
      </w:r>
      <w:r w:rsidR="009F40C3">
        <w:rPr>
          <w:rFonts w:cs="Arial"/>
        </w:rPr>
        <w:t>provided by</w:t>
      </w:r>
      <w:r w:rsidR="007D1CE5">
        <w:rPr>
          <w:rFonts w:cs="Arial"/>
        </w:rPr>
        <w:t xml:space="preserve"> 95% confidence intervals</w:t>
      </w:r>
      <w:r w:rsidR="009F40C3">
        <w:rPr>
          <w:rFonts w:cs="Arial"/>
        </w:rPr>
        <w:t>,</w:t>
      </w:r>
      <w:r w:rsidR="007D1CE5">
        <w:rPr>
          <w:rFonts w:cs="Arial"/>
        </w:rPr>
        <w:t xml:space="preserve"> for the northern Super-areas 3-7 and the </w:t>
      </w:r>
      <w:r>
        <w:rPr>
          <w:rFonts w:cs="Arial"/>
        </w:rPr>
        <w:t xml:space="preserve">southern </w:t>
      </w:r>
      <w:r w:rsidRPr="007D1CE5">
        <w:rPr>
          <w:rFonts w:cs="Arial"/>
        </w:rPr>
        <w:t>Super-area 8+</w:t>
      </w:r>
      <w:r>
        <w:rPr>
          <w:rFonts w:cs="Arial"/>
        </w:rPr>
        <w:t xml:space="preserve">.  </w:t>
      </w:r>
    </w:p>
    <w:tbl>
      <w:tblPr>
        <w:tblStyle w:val="TableGrid"/>
        <w:tblW w:w="0" w:type="auto"/>
        <w:tblInd w:w="397" w:type="dxa"/>
        <w:tblLook w:val="04A0" w:firstRow="1" w:lastRow="0" w:firstColumn="1" w:lastColumn="0" w:noHBand="0" w:noVBand="1"/>
      </w:tblPr>
      <w:tblGrid>
        <w:gridCol w:w="1825"/>
        <w:gridCol w:w="1806"/>
        <w:gridCol w:w="1812"/>
        <w:gridCol w:w="1812"/>
      </w:tblGrid>
      <w:tr w:rsidR="007E32AD" w14:paraId="5C3E1AC1" w14:textId="77777777" w:rsidTr="007E32AD">
        <w:trPr>
          <w:trHeight w:val="302"/>
        </w:trPr>
        <w:tc>
          <w:tcPr>
            <w:tcW w:w="1825" w:type="dxa"/>
            <w:vAlign w:val="center"/>
          </w:tcPr>
          <w:p w14:paraId="11A62EF1" w14:textId="429657AB" w:rsidR="00870FBB" w:rsidRPr="007E32AD" w:rsidRDefault="007E32AD" w:rsidP="007E32AD">
            <w:pPr>
              <w:jc w:val="center"/>
              <w:rPr>
                <w:rFonts w:cs="Arial"/>
                <w:b/>
              </w:rPr>
            </w:pPr>
            <w:r w:rsidRPr="007E32AD">
              <w:rPr>
                <w:rFonts w:cs="Arial"/>
                <w:b/>
              </w:rPr>
              <w:t>Super-area</w:t>
            </w:r>
          </w:p>
        </w:tc>
        <w:tc>
          <w:tcPr>
            <w:tcW w:w="1806" w:type="dxa"/>
            <w:vAlign w:val="center"/>
          </w:tcPr>
          <w:p w14:paraId="2F637CB0" w14:textId="1F562DF0" w:rsidR="00870FBB" w:rsidRPr="007E32AD" w:rsidRDefault="007E32AD" w:rsidP="007E32AD">
            <w:pPr>
              <w:jc w:val="center"/>
              <w:rPr>
                <w:rFonts w:cs="Arial"/>
                <w:b/>
              </w:rPr>
            </w:pPr>
            <w:r w:rsidRPr="007E32AD">
              <w:rPr>
                <w:rFonts w:cs="Arial"/>
                <w:b/>
              </w:rPr>
              <w:t>Ratio</w:t>
            </w:r>
          </w:p>
        </w:tc>
        <w:tc>
          <w:tcPr>
            <w:tcW w:w="1812" w:type="dxa"/>
            <w:vAlign w:val="center"/>
          </w:tcPr>
          <w:p w14:paraId="16B33B11" w14:textId="283FAA82" w:rsidR="00870FBB" w:rsidRPr="007E32AD" w:rsidRDefault="007E32AD" w:rsidP="007E32AD">
            <w:pPr>
              <w:jc w:val="center"/>
              <w:rPr>
                <w:rFonts w:cs="Arial"/>
                <w:b/>
              </w:rPr>
            </w:pPr>
            <w:r w:rsidRPr="007E32AD">
              <w:rPr>
                <w:rFonts w:cs="Arial"/>
                <w:b/>
              </w:rPr>
              <w:t>Lower bound</w:t>
            </w:r>
          </w:p>
        </w:tc>
        <w:tc>
          <w:tcPr>
            <w:tcW w:w="1812" w:type="dxa"/>
            <w:vAlign w:val="center"/>
          </w:tcPr>
          <w:p w14:paraId="74EDA775" w14:textId="2D7CFC18" w:rsidR="00870FBB" w:rsidRPr="007E32AD" w:rsidRDefault="007E32AD" w:rsidP="007E32AD">
            <w:pPr>
              <w:jc w:val="center"/>
              <w:rPr>
                <w:rFonts w:cs="Arial"/>
                <w:b/>
              </w:rPr>
            </w:pPr>
            <w:r w:rsidRPr="007E32AD">
              <w:rPr>
                <w:rFonts w:cs="Arial"/>
                <w:b/>
              </w:rPr>
              <w:t>Upper bound</w:t>
            </w:r>
          </w:p>
        </w:tc>
      </w:tr>
      <w:tr w:rsidR="007E32AD" w14:paraId="43325058" w14:textId="77777777" w:rsidTr="007E32AD">
        <w:trPr>
          <w:trHeight w:val="302"/>
        </w:trPr>
        <w:tc>
          <w:tcPr>
            <w:tcW w:w="1825" w:type="dxa"/>
            <w:vAlign w:val="center"/>
          </w:tcPr>
          <w:p w14:paraId="55E88807" w14:textId="1CAE11E4" w:rsidR="00870FBB" w:rsidRPr="007E32AD" w:rsidRDefault="007E32AD" w:rsidP="007E32AD">
            <w:pPr>
              <w:jc w:val="center"/>
              <w:rPr>
                <w:rFonts w:cs="Arial"/>
                <w:b/>
              </w:rPr>
            </w:pPr>
            <w:r w:rsidRPr="007E32AD">
              <w:rPr>
                <w:rFonts w:cs="Arial"/>
                <w:b/>
              </w:rPr>
              <w:t>Northern 3-7</w:t>
            </w:r>
          </w:p>
        </w:tc>
        <w:tc>
          <w:tcPr>
            <w:tcW w:w="1806" w:type="dxa"/>
            <w:vAlign w:val="center"/>
          </w:tcPr>
          <w:p w14:paraId="54B764DC" w14:textId="482D1DBD" w:rsidR="00870FBB" w:rsidRDefault="007E32AD" w:rsidP="007E32AD">
            <w:pPr>
              <w:jc w:val="right"/>
              <w:rPr>
                <w:rFonts w:cs="Arial"/>
              </w:rPr>
            </w:pPr>
            <w:r>
              <w:rPr>
                <w:rFonts w:cs="Arial"/>
              </w:rPr>
              <w:t>0.658</w:t>
            </w:r>
          </w:p>
        </w:tc>
        <w:tc>
          <w:tcPr>
            <w:tcW w:w="1812" w:type="dxa"/>
            <w:vAlign w:val="center"/>
          </w:tcPr>
          <w:p w14:paraId="1AA5307A" w14:textId="326EE14D" w:rsidR="00870FBB" w:rsidRDefault="007E32AD" w:rsidP="007E32AD">
            <w:pPr>
              <w:jc w:val="right"/>
              <w:rPr>
                <w:rFonts w:cs="Arial"/>
              </w:rPr>
            </w:pPr>
            <w:r>
              <w:rPr>
                <w:rFonts w:cs="Arial"/>
              </w:rPr>
              <w:t>0.502</w:t>
            </w:r>
          </w:p>
        </w:tc>
        <w:tc>
          <w:tcPr>
            <w:tcW w:w="1812" w:type="dxa"/>
            <w:vAlign w:val="center"/>
          </w:tcPr>
          <w:p w14:paraId="4E418904" w14:textId="62C6247B" w:rsidR="00870FBB" w:rsidRDefault="007E32AD" w:rsidP="007E32AD">
            <w:pPr>
              <w:jc w:val="right"/>
              <w:rPr>
                <w:rFonts w:cs="Arial"/>
              </w:rPr>
            </w:pPr>
            <w:r>
              <w:rPr>
                <w:rFonts w:cs="Arial"/>
              </w:rPr>
              <w:t>0.861</w:t>
            </w:r>
          </w:p>
        </w:tc>
      </w:tr>
      <w:tr w:rsidR="007E32AD" w14:paraId="5DEBB7BA" w14:textId="77777777" w:rsidTr="007E32AD">
        <w:trPr>
          <w:trHeight w:val="302"/>
        </w:trPr>
        <w:tc>
          <w:tcPr>
            <w:tcW w:w="1825" w:type="dxa"/>
            <w:vAlign w:val="center"/>
          </w:tcPr>
          <w:p w14:paraId="5595437E" w14:textId="5CF11857" w:rsidR="00870FBB" w:rsidRPr="007E32AD" w:rsidRDefault="007E32AD" w:rsidP="007E32AD">
            <w:pPr>
              <w:jc w:val="center"/>
              <w:rPr>
                <w:rFonts w:cs="Arial"/>
                <w:b/>
              </w:rPr>
            </w:pPr>
            <w:r w:rsidRPr="007E32AD">
              <w:rPr>
                <w:rFonts w:cs="Arial"/>
                <w:b/>
              </w:rPr>
              <w:t>Southern 8+</w:t>
            </w:r>
          </w:p>
        </w:tc>
        <w:tc>
          <w:tcPr>
            <w:tcW w:w="1806" w:type="dxa"/>
            <w:vAlign w:val="center"/>
          </w:tcPr>
          <w:p w14:paraId="5A4B0965" w14:textId="05DAB56E" w:rsidR="00870FBB" w:rsidRDefault="007E32AD" w:rsidP="007E32AD">
            <w:pPr>
              <w:jc w:val="right"/>
              <w:rPr>
                <w:rFonts w:cs="Arial"/>
              </w:rPr>
            </w:pPr>
            <w:r>
              <w:rPr>
                <w:rFonts w:cs="Arial"/>
              </w:rPr>
              <w:t>0.468</w:t>
            </w:r>
          </w:p>
        </w:tc>
        <w:tc>
          <w:tcPr>
            <w:tcW w:w="1812" w:type="dxa"/>
            <w:vAlign w:val="center"/>
          </w:tcPr>
          <w:p w14:paraId="0BB4529E" w14:textId="667276E5" w:rsidR="00870FBB" w:rsidRDefault="007E32AD" w:rsidP="007E32AD">
            <w:pPr>
              <w:jc w:val="right"/>
              <w:rPr>
                <w:rFonts w:cs="Arial"/>
              </w:rPr>
            </w:pPr>
            <w:r>
              <w:rPr>
                <w:rFonts w:cs="Arial"/>
              </w:rPr>
              <w:t>0.352</w:t>
            </w:r>
          </w:p>
        </w:tc>
        <w:tc>
          <w:tcPr>
            <w:tcW w:w="1812" w:type="dxa"/>
            <w:vAlign w:val="center"/>
          </w:tcPr>
          <w:p w14:paraId="1FD23298" w14:textId="504824D4" w:rsidR="00870FBB" w:rsidRDefault="007E32AD" w:rsidP="007E32AD">
            <w:pPr>
              <w:jc w:val="right"/>
              <w:rPr>
                <w:rFonts w:cs="Arial"/>
              </w:rPr>
            </w:pPr>
            <w:r>
              <w:rPr>
                <w:rFonts w:cs="Arial"/>
              </w:rPr>
              <w:t>0.621</w:t>
            </w:r>
          </w:p>
        </w:tc>
      </w:tr>
    </w:tbl>
    <w:p w14:paraId="5E7A8E8D" w14:textId="3772576C" w:rsidR="00870FBB" w:rsidRPr="00221BD8" w:rsidRDefault="00870FBB" w:rsidP="00870FBB">
      <w:pPr>
        <w:ind w:left="397" w:hanging="397"/>
        <w:jc w:val="both"/>
        <w:rPr>
          <w:rFonts w:cs="Arial"/>
        </w:rPr>
      </w:pPr>
      <w:r>
        <w:rPr>
          <w:rFonts w:cs="Arial"/>
        </w:rPr>
        <w:t xml:space="preserve">  </w:t>
      </w:r>
    </w:p>
    <w:p w14:paraId="7ADB52B0" w14:textId="77777777" w:rsidR="00870FBB" w:rsidRDefault="00870FBB" w:rsidP="00817DF7">
      <w:pPr>
        <w:ind w:left="454" w:hanging="454"/>
        <w:jc w:val="both"/>
        <w:sectPr w:rsidR="00870FBB" w:rsidSect="00B22F7E">
          <w:headerReference w:type="default" r:id="rId87"/>
          <w:footerReference w:type="default" r:id="rId88"/>
          <w:type w:val="continuous"/>
          <w:pgSz w:w="11906" w:h="16838"/>
          <w:pgMar w:top="1418" w:right="1440" w:bottom="1418" w:left="1440" w:header="709" w:footer="709" w:gutter="0"/>
          <w:cols w:space="708"/>
          <w:docGrid w:linePitch="360"/>
        </w:sectPr>
      </w:pPr>
    </w:p>
    <w:p w14:paraId="767875C0" w14:textId="77777777" w:rsidR="00B22F7E" w:rsidRDefault="00B22F7E" w:rsidP="001C63C3">
      <w:pPr>
        <w:spacing w:after="0"/>
        <w:ind w:left="397" w:hanging="397"/>
        <w:jc w:val="both"/>
        <w:rPr>
          <w:rFonts w:cs="Arial"/>
          <w:b/>
        </w:rPr>
      </w:pPr>
    </w:p>
    <w:p w14:paraId="064A4CA7" w14:textId="77777777" w:rsidR="00B22F7E" w:rsidRDefault="00B22F7E" w:rsidP="001C63C3">
      <w:pPr>
        <w:spacing w:after="0"/>
        <w:ind w:left="397" w:hanging="397"/>
        <w:jc w:val="both"/>
        <w:rPr>
          <w:rFonts w:cs="Arial"/>
          <w:b/>
        </w:rPr>
      </w:pPr>
    </w:p>
    <w:p w14:paraId="511977AA" w14:textId="424D5C50" w:rsidR="00B22F7E" w:rsidRDefault="00650FF5" w:rsidP="001C63C3">
      <w:pPr>
        <w:spacing w:after="0"/>
        <w:ind w:left="397" w:hanging="397"/>
        <w:jc w:val="both"/>
      </w:pPr>
      <w:r w:rsidRPr="00650FF5">
        <w:rPr>
          <w:noProof/>
          <w:lang w:eastAsia="en-ZA"/>
        </w:rPr>
        <w:drawing>
          <wp:anchor distT="0" distB="0" distL="114300" distR="114300" simplePos="0" relativeHeight="251747328" behindDoc="0" locked="0" layoutInCell="1" allowOverlap="1" wp14:anchorId="1285EA49" wp14:editId="2CDB5111">
            <wp:simplePos x="0" y="0"/>
            <wp:positionH relativeFrom="page">
              <wp:align>center</wp:align>
            </wp:positionH>
            <wp:positionV relativeFrom="paragraph">
              <wp:posOffset>152400</wp:posOffset>
            </wp:positionV>
            <wp:extent cx="5940000" cy="3859200"/>
            <wp:effectExtent l="0" t="0" r="3810" b="825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940000" cy="385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F86091" w14:textId="610413C9" w:rsidR="001C63C3" w:rsidRDefault="00817DF7" w:rsidP="001C63C3">
      <w:pPr>
        <w:spacing w:after="0"/>
        <w:ind w:left="397" w:hanging="397"/>
        <w:jc w:val="both"/>
        <w:rPr>
          <w:rFonts w:cs="Arial"/>
        </w:rPr>
      </w:pPr>
      <w:r w:rsidRPr="00221BD8">
        <w:rPr>
          <w:rFonts w:cs="Arial"/>
          <w:b/>
        </w:rPr>
        <w:t>Figure 1.</w:t>
      </w:r>
      <w:r w:rsidRPr="00221BD8">
        <w:rPr>
          <w:rFonts w:cs="Arial"/>
        </w:rPr>
        <w:t xml:space="preserve">  </w:t>
      </w:r>
      <w:r w:rsidR="001C63C3">
        <w:rPr>
          <w:rFonts w:cs="Arial"/>
        </w:rPr>
        <w:t>The plots on the left hand side show poaching trends (corresponding to y</w:t>
      </w:r>
      <w:r w:rsidRPr="00221BD8">
        <w:rPr>
          <w:rFonts w:cs="Arial"/>
        </w:rPr>
        <w:t>ear effect</w:t>
      </w:r>
      <w:r w:rsidR="00E658B9">
        <w:rPr>
          <w:rFonts w:cs="Arial"/>
        </w:rPr>
        <w:t>s</w:t>
      </w:r>
      <w:r w:rsidR="001C63C3">
        <w:rPr>
          <w:rFonts w:cs="Arial"/>
        </w:rPr>
        <w:t xml:space="preserve">) for </w:t>
      </w:r>
      <w:r w:rsidR="004B3087">
        <w:rPr>
          <w:rFonts w:cs="Arial"/>
        </w:rPr>
        <w:t>two</w:t>
      </w:r>
      <w:r w:rsidR="001C63C3">
        <w:rPr>
          <w:rFonts w:cs="Arial"/>
        </w:rPr>
        <w:t xml:space="preserve"> different analysis approaches</w:t>
      </w:r>
      <w:r w:rsidR="004B3087">
        <w:rPr>
          <w:rFonts w:cs="Arial"/>
        </w:rPr>
        <w:t xml:space="preserve">, </w:t>
      </w:r>
      <w:r w:rsidR="00FA30C7">
        <w:rPr>
          <w:rFonts w:cs="Arial"/>
        </w:rPr>
        <w:t xml:space="preserve">with the previous results </w:t>
      </w:r>
      <w:r w:rsidR="00650FF5">
        <w:rPr>
          <w:rFonts w:cs="Arial"/>
        </w:rPr>
        <w:t xml:space="preserve">(to 2017 - </w:t>
      </w:r>
      <w:r w:rsidR="00D349BC">
        <w:rPr>
          <w:rFonts w:cs="Arial"/>
        </w:rPr>
        <w:t xml:space="preserve">Brandão and Butterworth, 2019) </w:t>
      </w:r>
      <w:r w:rsidR="00FA30C7">
        <w:rPr>
          <w:rFonts w:cs="Arial"/>
        </w:rPr>
        <w:t>also plotted for comparison</w:t>
      </w:r>
      <w:r w:rsidR="001C63C3">
        <w:rPr>
          <w:rFonts w:cs="Arial"/>
        </w:rPr>
        <w:t>:</w:t>
      </w:r>
    </w:p>
    <w:p w14:paraId="65204990" w14:textId="5CF6803C" w:rsidR="001C63C3" w:rsidRDefault="001C63C3" w:rsidP="00B22F7E">
      <w:pPr>
        <w:pStyle w:val="ListParagraph"/>
        <w:numPr>
          <w:ilvl w:val="0"/>
          <w:numId w:val="8"/>
        </w:numPr>
        <w:spacing w:after="0"/>
        <w:ind w:left="993" w:hanging="284"/>
        <w:jc w:val="both"/>
        <w:rPr>
          <w:rFonts w:cs="Arial"/>
        </w:rPr>
      </w:pPr>
      <w:r>
        <w:rPr>
          <w:rFonts w:cs="Arial"/>
        </w:rPr>
        <w:t>modelling of t</w:t>
      </w:r>
      <w:r w:rsidRPr="001C63C3">
        <w:rPr>
          <w:rFonts w:cs="Arial"/>
        </w:rPr>
        <w:t xml:space="preserve">he combined “old” </w:t>
      </w:r>
      <w:r w:rsidR="008C2CA1" w:rsidRPr="001C63C3">
        <w:rPr>
          <w:rFonts w:cs="Arial"/>
        </w:rPr>
        <w:t xml:space="preserve">and “new” </w:t>
      </w:r>
      <w:r w:rsidRPr="001C63C3">
        <w:rPr>
          <w:rFonts w:cs="Arial"/>
        </w:rPr>
        <w:t>databases with the “old” data</w:t>
      </w:r>
      <w:r>
        <w:rPr>
          <w:rFonts w:cs="Arial"/>
        </w:rPr>
        <w:t>base</w:t>
      </w:r>
      <w:r w:rsidRPr="001C63C3">
        <w:rPr>
          <w:rFonts w:cs="Arial"/>
        </w:rPr>
        <w:t xml:space="preserve"> </w:t>
      </w:r>
      <w:r w:rsidR="005B2B61">
        <w:rPr>
          <w:rFonts w:cs="Arial"/>
        </w:rPr>
        <w:t xml:space="preserve">data </w:t>
      </w:r>
      <w:r w:rsidRPr="001C63C3">
        <w:rPr>
          <w:rFonts w:cs="Arial"/>
        </w:rPr>
        <w:t>weighted by some factor (see text for details)</w:t>
      </w:r>
      <w:r w:rsidR="005B2B61">
        <w:rPr>
          <w:rFonts w:cs="Arial"/>
        </w:rPr>
        <w:t xml:space="preserve"> – the approach now recommended</w:t>
      </w:r>
      <w:r>
        <w:rPr>
          <w:rFonts w:cs="Arial"/>
        </w:rPr>
        <w:t>, and</w:t>
      </w:r>
    </w:p>
    <w:p w14:paraId="26C5074A" w14:textId="51E4869A" w:rsidR="001C63C3" w:rsidRDefault="001C63C3" w:rsidP="00B22F7E">
      <w:pPr>
        <w:pStyle w:val="ListParagraph"/>
        <w:numPr>
          <w:ilvl w:val="0"/>
          <w:numId w:val="8"/>
        </w:numPr>
        <w:spacing w:after="0"/>
        <w:ind w:left="993" w:hanging="284"/>
        <w:jc w:val="both"/>
        <w:rPr>
          <w:rFonts w:cs="Arial"/>
        </w:rPr>
      </w:pPr>
      <w:r>
        <w:rPr>
          <w:rFonts w:cs="Arial"/>
        </w:rPr>
        <w:t xml:space="preserve">modelling of </w:t>
      </w:r>
      <w:r w:rsidRPr="001C63C3">
        <w:rPr>
          <w:rFonts w:cs="Arial"/>
        </w:rPr>
        <w:t xml:space="preserve">the combined “old” and “new” databases with a weight of one </w:t>
      </w:r>
      <w:r w:rsidR="001D6658">
        <w:rPr>
          <w:rFonts w:cs="Arial"/>
        </w:rPr>
        <w:t>(</w:t>
      </w:r>
      <w:r w:rsidR="00AA5389">
        <w:rPr>
          <w:rFonts w:cs="Arial"/>
        </w:rPr>
        <w:t xml:space="preserve">i.e. </w:t>
      </w:r>
      <w:r w:rsidR="0096081A">
        <w:rPr>
          <w:rFonts w:cs="Arial"/>
        </w:rPr>
        <w:t>un</w:t>
      </w:r>
      <w:r w:rsidR="001D6658">
        <w:rPr>
          <w:rFonts w:cs="Arial"/>
        </w:rPr>
        <w:t>weight</w:t>
      </w:r>
      <w:r w:rsidR="0096081A">
        <w:rPr>
          <w:rFonts w:cs="Arial"/>
        </w:rPr>
        <w:t>ed</w:t>
      </w:r>
      <w:r w:rsidR="001D6658">
        <w:rPr>
          <w:rFonts w:cs="Arial"/>
        </w:rPr>
        <w:t xml:space="preserve">) </w:t>
      </w:r>
      <w:r w:rsidRPr="001C63C3">
        <w:rPr>
          <w:rFonts w:cs="Arial"/>
        </w:rPr>
        <w:t>applied to the “old” database</w:t>
      </w:r>
      <w:r w:rsidR="005B2B61">
        <w:rPr>
          <w:rFonts w:cs="Arial"/>
        </w:rPr>
        <w:t xml:space="preserve"> data</w:t>
      </w:r>
      <w:r>
        <w:rPr>
          <w:rFonts w:cs="Arial"/>
        </w:rPr>
        <w:t>.</w:t>
      </w:r>
    </w:p>
    <w:p w14:paraId="0AB1B527" w14:textId="659573B0" w:rsidR="00817DF7" w:rsidRPr="001C63C3" w:rsidRDefault="00EB1861" w:rsidP="00EB1861">
      <w:pPr>
        <w:spacing w:after="0"/>
        <w:ind w:left="397"/>
        <w:jc w:val="both"/>
        <w:rPr>
          <w:rFonts w:cs="Arial"/>
        </w:rPr>
      </w:pPr>
      <w:r>
        <w:rPr>
          <w:rFonts w:cs="Arial"/>
        </w:rPr>
        <w:t xml:space="preserve">The plots on the right hand side show poaching trends for the weighted </w:t>
      </w:r>
      <w:r w:rsidRPr="001C63C3">
        <w:rPr>
          <w:rFonts w:cs="Arial"/>
        </w:rPr>
        <w:t>com</w:t>
      </w:r>
      <w:r>
        <w:rPr>
          <w:rFonts w:cs="Arial"/>
        </w:rPr>
        <w:t xml:space="preserve">bined </w:t>
      </w:r>
      <w:r w:rsidR="00066172">
        <w:rPr>
          <w:rFonts w:cs="Arial"/>
        </w:rPr>
        <w:t xml:space="preserve">“old” and </w:t>
      </w:r>
      <w:r>
        <w:rPr>
          <w:rFonts w:cs="Arial"/>
        </w:rPr>
        <w:t>“new” databases</w:t>
      </w:r>
      <w:r w:rsidR="005B2B61">
        <w:rPr>
          <w:rFonts w:cs="Arial"/>
        </w:rPr>
        <w:t xml:space="preserve"> (the recommended approach)</w:t>
      </w:r>
      <w:r>
        <w:rPr>
          <w:rFonts w:cs="Arial"/>
        </w:rPr>
        <w:t xml:space="preserve">, </w:t>
      </w:r>
      <w:r w:rsidR="00817DF7" w:rsidRPr="001C63C3">
        <w:rPr>
          <w:rFonts w:cs="Arial"/>
        </w:rPr>
        <w:t>together with 95% confidence limits</w:t>
      </w:r>
      <w:r>
        <w:rPr>
          <w:rFonts w:cs="Arial"/>
        </w:rPr>
        <w:t xml:space="preserve">. The plots </w:t>
      </w:r>
      <w:r w:rsidR="001D6658">
        <w:rPr>
          <w:rFonts w:cs="Arial"/>
        </w:rPr>
        <w:t xml:space="preserve">described above </w:t>
      </w:r>
      <w:r w:rsidR="00FF16E9">
        <w:rPr>
          <w:rFonts w:cs="Arial"/>
        </w:rPr>
        <w:t>are given</w:t>
      </w:r>
      <w:r>
        <w:rPr>
          <w:rFonts w:cs="Arial"/>
        </w:rPr>
        <w:t xml:space="preserve"> for </w:t>
      </w:r>
      <w:r w:rsidR="00817DF7" w:rsidRPr="001C63C3">
        <w:rPr>
          <w:rFonts w:cs="Arial"/>
        </w:rPr>
        <w:t xml:space="preserve">the northern </w:t>
      </w:r>
      <w:r w:rsidR="00817DF7" w:rsidRPr="00230A9B">
        <w:rPr>
          <w:rFonts w:cs="Arial"/>
          <w:b/>
        </w:rPr>
        <w:t xml:space="preserve">Super-areas 3+4+5+6+7 </w:t>
      </w:r>
      <w:r w:rsidR="00DE5F5D" w:rsidRPr="00230A9B">
        <w:rPr>
          <w:rFonts w:cs="Arial"/>
          <w:b/>
        </w:rPr>
        <w:t>(top)</w:t>
      </w:r>
      <w:r w:rsidR="00DE5F5D" w:rsidRPr="001C63C3">
        <w:rPr>
          <w:rFonts w:cs="Arial"/>
        </w:rPr>
        <w:t xml:space="preserve"> </w:t>
      </w:r>
      <w:r w:rsidR="00817DF7" w:rsidRPr="001C63C3">
        <w:rPr>
          <w:rFonts w:cs="Arial"/>
        </w:rPr>
        <w:t xml:space="preserve">and the southern </w:t>
      </w:r>
      <w:r w:rsidR="00817DF7" w:rsidRPr="00230A9B">
        <w:rPr>
          <w:rFonts w:cs="Arial"/>
          <w:b/>
        </w:rPr>
        <w:t>Super-area 8+</w:t>
      </w:r>
      <w:r w:rsidR="00DE5F5D" w:rsidRPr="00230A9B">
        <w:rPr>
          <w:rFonts w:cs="Arial"/>
          <w:b/>
        </w:rPr>
        <w:t xml:space="preserve"> (bottom)</w:t>
      </w:r>
      <w:r w:rsidR="00817DF7" w:rsidRPr="001C63C3">
        <w:rPr>
          <w:rFonts w:cs="Arial"/>
        </w:rPr>
        <w:t xml:space="preserve">. The series plotted on the left hand side have been normalised to the period </w:t>
      </w:r>
      <w:r w:rsidR="00E658B9" w:rsidRPr="001C63C3">
        <w:rPr>
          <w:rFonts w:cs="Arial"/>
        </w:rPr>
        <w:t xml:space="preserve">from </w:t>
      </w:r>
      <w:r w:rsidR="00817DF7" w:rsidRPr="001C63C3">
        <w:rPr>
          <w:rFonts w:cs="Arial"/>
        </w:rPr>
        <w:t>2012 to 2017 for which they overlap.</w:t>
      </w:r>
    </w:p>
    <w:p w14:paraId="5E7F61B2" w14:textId="77777777" w:rsidR="00817DF7" w:rsidRDefault="00817DF7" w:rsidP="00817DF7">
      <w:pPr>
        <w:ind w:left="454" w:hanging="454"/>
        <w:jc w:val="both"/>
        <w:rPr>
          <w:rFonts w:cs="Arial"/>
        </w:rPr>
        <w:sectPr w:rsidR="00817DF7" w:rsidSect="00B22F7E">
          <w:type w:val="continuous"/>
          <w:pgSz w:w="11906" w:h="16838"/>
          <w:pgMar w:top="1418" w:right="1440" w:bottom="1418" w:left="1440" w:header="709" w:footer="709" w:gutter="0"/>
          <w:cols w:space="708"/>
          <w:docGrid w:linePitch="360"/>
        </w:sectPr>
      </w:pPr>
    </w:p>
    <w:p w14:paraId="57D3E346" w14:textId="77777777" w:rsidR="00817DF7" w:rsidRDefault="00817DF7" w:rsidP="00817DF7">
      <w:pPr>
        <w:ind w:left="454" w:hanging="454"/>
        <w:jc w:val="both"/>
        <w:rPr>
          <w:rFonts w:cs="Arial"/>
          <w:b/>
        </w:rPr>
      </w:pPr>
    </w:p>
    <w:p w14:paraId="76C2C6B3" w14:textId="048557CE" w:rsidR="00817DF7" w:rsidRDefault="00D349BC" w:rsidP="000D7EBC">
      <w:pPr>
        <w:spacing w:after="0"/>
        <w:ind w:left="454" w:hanging="454"/>
        <w:jc w:val="both"/>
        <w:rPr>
          <w:rFonts w:cs="Arial"/>
          <w:b/>
        </w:rPr>
      </w:pPr>
      <w:r w:rsidRPr="00D349BC">
        <w:rPr>
          <w:noProof/>
          <w:lang w:eastAsia="en-ZA"/>
        </w:rPr>
        <w:drawing>
          <wp:anchor distT="0" distB="0" distL="114300" distR="114300" simplePos="0" relativeHeight="251749376" behindDoc="0" locked="0" layoutInCell="1" allowOverlap="1" wp14:anchorId="1EE427E1" wp14:editId="0A862CDE">
            <wp:simplePos x="0" y="0"/>
            <wp:positionH relativeFrom="page">
              <wp:align>center</wp:align>
            </wp:positionH>
            <wp:positionV relativeFrom="paragraph">
              <wp:posOffset>152400</wp:posOffset>
            </wp:positionV>
            <wp:extent cx="4510800" cy="5824800"/>
            <wp:effectExtent l="0" t="0" r="4445" b="508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510800" cy="5824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056982" w14:textId="6358BCF2" w:rsidR="00FF16E9" w:rsidRDefault="00817DF7" w:rsidP="001215BC">
      <w:pPr>
        <w:ind w:left="397" w:hanging="397"/>
        <w:jc w:val="both"/>
        <w:rPr>
          <w:rFonts w:cs="Arial"/>
        </w:rPr>
      </w:pPr>
      <w:r w:rsidRPr="00221BD8">
        <w:rPr>
          <w:rFonts w:cs="Arial"/>
          <w:b/>
        </w:rPr>
        <w:t xml:space="preserve">Figure </w:t>
      </w:r>
      <w:r>
        <w:rPr>
          <w:rFonts w:cs="Arial"/>
          <w:b/>
        </w:rPr>
        <w:t>2</w:t>
      </w:r>
      <w:r w:rsidRPr="00221BD8">
        <w:rPr>
          <w:rFonts w:cs="Arial"/>
          <w:b/>
        </w:rPr>
        <w:t>.</w:t>
      </w:r>
      <w:r w:rsidRPr="00221BD8">
        <w:rPr>
          <w:rFonts w:cs="Arial"/>
        </w:rPr>
        <w:t xml:space="preserve">  </w:t>
      </w:r>
      <w:r>
        <w:rPr>
          <w:rFonts w:cs="Arial"/>
        </w:rPr>
        <w:t xml:space="preserve">Poaching trends obtained </w:t>
      </w:r>
      <w:r w:rsidR="00FF16E9">
        <w:rPr>
          <w:rFonts w:cs="Arial"/>
        </w:rPr>
        <w:t xml:space="preserve">using </w:t>
      </w:r>
      <w:r w:rsidR="00D349BC">
        <w:rPr>
          <w:rFonts w:cs="Arial"/>
        </w:rPr>
        <w:t>two</w:t>
      </w:r>
      <w:r w:rsidR="00FF16E9">
        <w:rPr>
          <w:rFonts w:cs="Arial"/>
        </w:rPr>
        <w:t xml:space="preserve"> different approaches:</w:t>
      </w:r>
    </w:p>
    <w:p w14:paraId="1A699A0A" w14:textId="5E5570CB" w:rsidR="00FF16E9" w:rsidRDefault="00FF16E9" w:rsidP="00FF16E9">
      <w:pPr>
        <w:pStyle w:val="ListParagraph"/>
        <w:numPr>
          <w:ilvl w:val="0"/>
          <w:numId w:val="9"/>
        </w:numPr>
        <w:spacing w:after="0"/>
        <w:ind w:left="993" w:hanging="284"/>
        <w:jc w:val="both"/>
        <w:rPr>
          <w:rFonts w:cs="Arial"/>
        </w:rPr>
      </w:pPr>
      <w:r>
        <w:rPr>
          <w:rFonts w:cs="Arial"/>
        </w:rPr>
        <w:t>modelling of t</w:t>
      </w:r>
      <w:r w:rsidRPr="001C63C3">
        <w:rPr>
          <w:rFonts w:cs="Arial"/>
        </w:rPr>
        <w:t>he combined “old” and “new” databases with the “old” data</w:t>
      </w:r>
      <w:r>
        <w:rPr>
          <w:rFonts w:cs="Arial"/>
        </w:rPr>
        <w:t>base</w:t>
      </w:r>
      <w:r w:rsidRPr="001C63C3">
        <w:rPr>
          <w:rFonts w:cs="Arial"/>
        </w:rPr>
        <w:t xml:space="preserve"> weighted by some factor</w:t>
      </w:r>
      <w:r w:rsidR="005B2B61">
        <w:rPr>
          <w:rFonts w:cs="Arial"/>
        </w:rPr>
        <w:t xml:space="preserve"> – the approach now recommended</w:t>
      </w:r>
      <w:r w:rsidRPr="001C63C3">
        <w:rPr>
          <w:rFonts w:cs="Arial"/>
        </w:rPr>
        <w:t xml:space="preserve"> (see text for details)</w:t>
      </w:r>
      <w:r>
        <w:rPr>
          <w:rFonts w:cs="Arial"/>
        </w:rPr>
        <w:t xml:space="preserve">, </w:t>
      </w:r>
      <w:r w:rsidR="00D349BC">
        <w:rPr>
          <w:rFonts w:cs="Arial"/>
        </w:rPr>
        <w:t>and</w:t>
      </w:r>
    </w:p>
    <w:p w14:paraId="15D1D5E6" w14:textId="45AD9C75" w:rsidR="00FF16E9" w:rsidRDefault="00FF16E9" w:rsidP="000D7EBC">
      <w:pPr>
        <w:pStyle w:val="ListParagraph"/>
        <w:numPr>
          <w:ilvl w:val="0"/>
          <w:numId w:val="9"/>
        </w:numPr>
        <w:spacing w:after="0"/>
        <w:ind w:left="993" w:hanging="284"/>
        <w:jc w:val="both"/>
        <w:rPr>
          <w:rFonts w:cs="Arial"/>
        </w:rPr>
      </w:pPr>
      <w:r>
        <w:rPr>
          <w:rFonts w:cs="Arial"/>
        </w:rPr>
        <w:t xml:space="preserve">the </w:t>
      </w:r>
      <w:r w:rsidRPr="00FF16E9">
        <w:rPr>
          <w:rFonts w:cs="Arial"/>
        </w:rPr>
        <w:t xml:space="preserve">WCRL SWG agreements on </w:t>
      </w:r>
      <w:r w:rsidR="005B2B61">
        <w:rPr>
          <w:rFonts w:cs="Arial"/>
        </w:rPr>
        <w:t xml:space="preserve">a simple characterisation of </w:t>
      </w:r>
      <w:r w:rsidRPr="00FF16E9">
        <w:rPr>
          <w:rFonts w:cs="Arial"/>
        </w:rPr>
        <w:t>the poaching trends as assumed for the 2016 assessment</w:t>
      </w:r>
      <w:r w:rsidR="00BC5D29">
        <w:rPr>
          <w:rFonts w:cs="Arial"/>
        </w:rPr>
        <w:t xml:space="preserve"> </w:t>
      </w:r>
      <w:r w:rsidRPr="00FF16E9">
        <w:rPr>
          <w:rFonts w:cs="Arial"/>
        </w:rPr>
        <w:t>(“</w:t>
      </w:r>
      <w:r w:rsidR="00D945BB">
        <w:rPr>
          <w:rFonts w:cs="Arial"/>
        </w:rPr>
        <w:t>WCRL SWG</w:t>
      </w:r>
      <w:r w:rsidRPr="00FF16E9">
        <w:rPr>
          <w:rFonts w:cs="Arial"/>
        </w:rPr>
        <w:t>”)</w:t>
      </w:r>
      <w:r>
        <w:rPr>
          <w:rFonts w:cs="Arial"/>
        </w:rPr>
        <w:t>.</w:t>
      </w:r>
    </w:p>
    <w:p w14:paraId="03DEE5D0" w14:textId="68327FCC" w:rsidR="00FC246C" w:rsidRDefault="00FA30C7" w:rsidP="000D7EBC">
      <w:pPr>
        <w:ind w:left="397"/>
        <w:jc w:val="both"/>
        <w:rPr>
          <w:rFonts w:cs="Arial"/>
        </w:rPr>
      </w:pPr>
      <w:r>
        <w:rPr>
          <w:rFonts w:cs="Arial"/>
        </w:rPr>
        <w:t>For comparison, the previous r</w:t>
      </w:r>
      <w:r w:rsidR="00D31CD9">
        <w:rPr>
          <w:rFonts w:cs="Arial"/>
        </w:rPr>
        <w:t>esults for the first approach</w:t>
      </w:r>
      <w:r w:rsidR="00D349BC">
        <w:rPr>
          <w:rFonts w:cs="Arial"/>
        </w:rPr>
        <w:t xml:space="preserve"> is</w:t>
      </w:r>
      <w:r w:rsidR="00D31CD9">
        <w:rPr>
          <w:rFonts w:cs="Arial"/>
        </w:rPr>
        <w:t xml:space="preserve"> </w:t>
      </w:r>
      <w:r>
        <w:rPr>
          <w:rFonts w:cs="Arial"/>
        </w:rPr>
        <w:t xml:space="preserve">also </w:t>
      </w:r>
      <w:r w:rsidR="00D31CD9">
        <w:rPr>
          <w:rFonts w:cs="Arial"/>
        </w:rPr>
        <w:t xml:space="preserve">plotted. </w:t>
      </w:r>
      <w:r w:rsidR="00FF16E9">
        <w:rPr>
          <w:rFonts w:cs="Arial"/>
        </w:rPr>
        <w:t>The plots described above are given for</w:t>
      </w:r>
      <w:r w:rsidR="00817DF7" w:rsidRPr="00FF16E9">
        <w:rPr>
          <w:rFonts w:cs="Arial"/>
        </w:rPr>
        <w:t xml:space="preserve"> </w:t>
      </w:r>
      <w:r w:rsidR="00817DF7" w:rsidRPr="00230A9B">
        <w:rPr>
          <w:rFonts w:cs="Arial"/>
          <w:b/>
        </w:rPr>
        <w:t>Super-areas 3+4+5+6+7 (top)</w:t>
      </w:r>
      <w:r w:rsidR="00817DF7" w:rsidRPr="00FF16E9">
        <w:rPr>
          <w:rFonts w:cs="Arial"/>
        </w:rPr>
        <w:t xml:space="preserve"> and </w:t>
      </w:r>
      <w:r w:rsidR="00817DF7" w:rsidRPr="00230A9B">
        <w:rPr>
          <w:rFonts w:cs="Arial"/>
          <w:b/>
        </w:rPr>
        <w:t>Super-area 8+ (bottom)</w:t>
      </w:r>
      <w:r w:rsidR="00817DF7" w:rsidRPr="00FF16E9">
        <w:rPr>
          <w:rFonts w:cs="Arial"/>
        </w:rPr>
        <w:t>. Results shown are normalised to 2008=1 for Super-area 8+ or to 2009=1 for Super-areas 3+4+5+6+7 as assumed for that previous assessment and projections.</w:t>
      </w:r>
    </w:p>
    <w:p w14:paraId="018C1559" w14:textId="77777777" w:rsidR="00C32FEA" w:rsidRDefault="00C32FEA" w:rsidP="00C32FEA">
      <w:pPr>
        <w:ind w:left="397" w:hanging="397"/>
        <w:jc w:val="both"/>
        <w:rPr>
          <w:rFonts w:cs="Arial"/>
          <w:b/>
        </w:rPr>
      </w:pPr>
    </w:p>
    <w:p w14:paraId="761BB944" w14:textId="51EF4981" w:rsidR="00C32FEA" w:rsidRDefault="00C32FEA" w:rsidP="00C32FEA">
      <w:pPr>
        <w:ind w:left="397" w:hanging="397"/>
        <w:jc w:val="both"/>
        <w:rPr>
          <w:rFonts w:cs="Arial"/>
          <w:b/>
        </w:rPr>
      </w:pPr>
      <w:r w:rsidRPr="00C32FEA">
        <w:rPr>
          <w:noProof/>
          <w:lang w:eastAsia="en-ZA"/>
        </w:rPr>
        <w:drawing>
          <wp:anchor distT="0" distB="0" distL="114300" distR="114300" simplePos="0" relativeHeight="251751424" behindDoc="0" locked="0" layoutInCell="1" allowOverlap="1" wp14:anchorId="354424D1" wp14:editId="63E3CDB3">
            <wp:simplePos x="0" y="0"/>
            <wp:positionH relativeFrom="page">
              <wp:align>center</wp:align>
            </wp:positionH>
            <wp:positionV relativeFrom="paragraph">
              <wp:posOffset>152400</wp:posOffset>
            </wp:positionV>
            <wp:extent cx="4510800" cy="5824800"/>
            <wp:effectExtent l="0" t="0" r="4445" b="508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510800" cy="5824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C09D46" w14:textId="3D0512DA" w:rsidR="00C32FEA" w:rsidRDefault="00C32FEA" w:rsidP="00C32FEA">
      <w:pPr>
        <w:ind w:left="397" w:hanging="397"/>
        <w:jc w:val="both"/>
        <w:rPr>
          <w:rFonts w:cs="Arial"/>
        </w:rPr>
      </w:pPr>
      <w:r w:rsidRPr="00221BD8">
        <w:rPr>
          <w:rFonts w:cs="Arial"/>
          <w:b/>
        </w:rPr>
        <w:t xml:space="preserve">Figure </w:t>
      </w:r>
      <w:r>
        <w:rPr>
          <w:rFonts w:cs="Arial"/>
          <w:b/>
        </w:rPr>
        <w:t>3</w:t>
      </w:r>
      <w:r w:rsidRPr="00221BD8">
        <w:rPr>
          <w:rFonts w:cs="Arial"/>
          <w:b/>
        </w:rPr>
        <w:t>.</w:t>
      </w:r>
      <w:r w:rsidRPr="00221BD8">
        <w:rPr>
          <w:rFonts w:cs="Arial"/>
        </w:rPr>
        <w:t xml:space="preserve">  </w:t>
      </w:r>
      <w:r>
        <w:rPr>
          <w:rFonts w:cs="Arial"/>
        </w:rPr>
        <w:t>Poaching trends obtained using three different approaches:</w:t>
      </w:r>
    </w:p>
    <w:p w14:paraId="655E5D7F" w14:textId="06B11987" w:rsidR="00C32FEA" w:rsidRDefault="00C32FEA" w:rsidP="00C32FEA">
      <w:pPr>
        <w:pStyle w:val="ListParagraph"/>
        <w:numPr>
          <w:ilvl w:val="0"/>
          <w:numId w:val="9"/>
        </w:numPr>
        <w:spacing w:after="0"/>
        <w:ind w:left="993" w:hanging="284"/>
        <w:jc w:val="both"/>
        <w:rPr>
          <w:rFonts w:cs="Arial"/>
        </w:rPr>
      </w:pPr>
      <w:r>
        <w:rPr>
          <w:rFonts w:cs="Arial"/>
        </w:rPr>
        <w:t>modelling of t</w:t>
      </w:r>
      <w:r w:rsidRPr="001C63C3">
        <w:rPr>
          <w:rFonts w:cs="Arial"/>
        </w:rPr>
        <w:t>he combined “old” and “new” databases with the “old” data</w:t>
      </w:r>
      <w:r>
        <w:rPr>
          <w:rFonts w:cs="Arial"/>
        </w:rPr>
        <w:t>base</w:t>
      </w:r>
      <w:r w:rsidRPr="001C63C3">
        <w:rPr>
          <w:rFonts w:cs="Arial"/>
        </w:rPr>
        <w:t xml:space="preserve"> weighted by some factor</w:t>
      </w:r>
      <w:r>
        <w:rPr>
          <w:rFonts w:cs="Arial"/>
        </w:rPr>
        <w:t xml:space="preserve"> – the approach now recommended</w:t>
      </w:r>
      <w:r w:rsidRPr="001C63C3">
        <w:rPr>
          <w:rFonts w:cs="Arial"/>
        </w:rPr>
        <w:t xml:space="preserve"> (see text for details)</w:t>
      </w:r>
      <w:r>
        <w:rPr>
          <w:rFonts w:cs="Arial"/>
        </w:rPr>
        <w:t xml:space="preserve">, </w:t>
      </w:r>
    </w:p>
    <w:p w14:paraId="532D0BD6" w14:textId="77777777" w:rsidR="00C32FEA" w:rsidRDefault="00C32FEA" w:rsidP="00C32FEA">
      <w:pPr>
        <w:pStyle w:val="ListParagraph"/>
        <w:numPr>
          <w:ilvl w:val="0"/>
          <w:numId w:val="9"/>
        </w:numPr>
        <w:spacing w:after="0"/>
        <w:ind w:left="993" w:hanging="284"/>
        <w:jc w:val="both"/>
        <w:rPr>
          <w:rFonts w:cs="Arial"/>
        </w:rPr>
      </w:pPr>
      <w:r>
        <w:rPr>
          <w:rFonts w:cs="Arial"/>
        </w:rPr>
        <w:t xml:space="preserve">the </w:t>
      </w:r>
      <w:r w:rsidRPr="00FF16E9">
        <w:rPr>
          <w:rFonts w:cs="Arial"/>
        </w:rPr>
        <w:t xml:space="preserve">WCRL SWG agreements on </w:t>
      </w:r>
      <w:r>
        <w:rPr>
          <w:rFonts w:cs="Arial"/>
        </w:rPr>
        <w:t xml:space="preserve">a simple characterisation of </w:t>
      </w:r>
      <w:r w:rsidRPr="00FF16E9">
        <w:rPr>
          <w:rFonts w:cs="Arial"/>
        </w:rPr>
        <w:t>the poaching trends as assumed for the 2016 assessment</w:t>
      </w:r>
      <w:r>
        <w:rPr>
          <w:rFonts w:cs="Arial"/>
        </w:rPr>
        <w:t xml:space="preserve"> </w:t>
      </w:r>
      <w:r w:rsidRPr="00FF16E9">
        <w:rPr>
          <w:rFonts w:cs="Arial"/>
        </w:rPr>
        <w:t>(“</w:t>
      </w:r>
      <w:r>
        <w:rPr>
          <w:rFonts w:cs="Arial"/>
        </w:rPr>
        <w:t>WCRL SWG</w:t>
      </w:r>
      <w:r w:rsidRPr="00FF16E9">
        <w:rPr>
          <w:rFonts w:cs="Arial"/>
        </w:rPr>
        <w:t>”)</w:t>
      </w:r>
      <w:r>
        <w:rPr>
          <w:rFonts w:cs="Arial"/>
        </w:rPr>
        <w:t xml:space="preserve">, and </w:t>
      </w:r>
    </w:p>
    <w:p w14:paraId="7035AD85" w14:textId="0E34A3AA" w:rsidR="00C32FEA" w:rsidRDefault="00C32FEA" w:rsidP="00C32FEA">
      <w:pPr>
        <w:pStyle w:val="ListParagraph"/>
        <w:numPr>
          <w:ilvl w:val="0"/>
          <w:numId w:val="9"/>
        </w:numPr>
        <w:spacing w:after="0"/>
        <w:ind w:left="993" w:hanging="284"/>
        <w:jc w:val="both"/>
        <w:rPr>
          <w:rFonts w:cs="Arial"/>
        </w:rPr>
      </w:pPr>
      <w:r>
        <w:rPr>
          <w:rFonts w:cs="Arial"/>
        </w:rPr>
        <w:t xml:space="preserve">applying </w:t>
      </w:r>
      <w:r w:rsidR="009F40C3">
        <w:rPr>
          <w:rFonts w:cs="Arial"/>
        </w:rPr>
        <w:t>three-</w:t>
      </w:r>
      <w:r>
        <w:rPr>
          <w:rFonts w:cs="Arial"/>
        </w:rPr>
        <w:t xml:space="preserve">point smoothing to the poaching indices </w:t>
      </w:r>
      <w:r w:rsidR="009F40C3">
        <w:rPr>
          <w:rFonts w:cs="Arial"/>
        </w:rPr>
        <w:t>from</w:t>
      </w:r>
      <w:r>
        <w:rPr>
          <w:rFonts w:cs="Arial"/>
        </w:rPr>
        <w:t xml:space="preserve"> the first approach.</w:t>
      </w:r>
    </w:p>
    <w:p w14:paraId="564EC618" w14:textId="14776223" w:rsidR="00C32FEA" w:rsidRDefault="00C32FEA" w:rsidP="00C32FEA">
      <w:pPr>
        <w:ind w:left="397"/>
        <w:jc w:val="both"/>
        <w:rPr>
          <w:rFonts w:cs="Arial"/>
        </w:rPr>
      </w:pPr>
      <w:r>
        <w:rPr>
          <w:rFonts w:cs="Arial"/>
        </w:rPr>
        <w:t>The plots described above are given for</w:t>
      </w:r>
      <w:r w:rsidRPr="00FF16E9">
        <w:rPr>
          <w:rFonts w:cs="Arial"/>
        </w:rPr>
        <w:t xml:space="preserve"> </w:t>
      </w:r>
      <w:r w:rsidRPr="00230A9B">
        <w:rPr>
          <w:rFonts w:cs="Arial"/>
          <w:b/>
        </w:rPr>
        <w:t>Super-areas 3+4+5+6+7 (top)</w:t>
      </w:r>
      <w:r w:rsidRPr="00FF16E9">
        <w:rPr>
          <w:rFonts w:cs="Arial"/>
        </w:rPr>
        <w:t xml:space="preserve"> and </w:t>
      </w:r>
      <w:r w:rsidRPr="00230A9B">
        <w:rPr>
          <w:rFonts w:cs="Arial"/>
          <w:b/>
        </w:rPr>
        <w:t>Super-area 8+ (bottom)</w:t>
      </w:r>
      <w:r w:rsidRPr="00FF16E9">
        <w:rPr>
          <w:rFonts w:cs="Arial"/>
        </w:rPr>
        <w:t>. Results shown are normalised to 2008=1 for Super-area 8+ or to 2009=1 for Super-areas 3+4+5+6+7 as assumed for that previous assessment and projections</w:t>
      </w:r>
      <w:r w:rsidR="009F40C3">
        <w:rPr>
          <w:rFonts w:cs="Arial"/>
        </w:rPr>
        <w:t>, for the first two approaches, but not the third</w:t>
      </w:r>
      <w:r w:rsidRPr="00FF16E9">
        <w:rPr>
          <w:rFonts w:cs="Arial"/>
        </w:rPr>
        <w:t>.</w:t>
      </w:r>
    </w:p>
    <w:p w14:paraId="2F1B9F72" w14:textId="77777777" w:rsidR="00C32FEA" w:rsidRDefault="00C32FEA" w:rsidP="000D7EBC">
      <w:pPr>
        <w:ind w:left="397"/>
        <w:jc w:val="both"/>
        <w:rPr>
          <w:rFonts w:cs="Arial"/>
        </w:rPr>
      </w:pPr>
    </w:p>
    <w:sectPr w:rsidR="00C32FEA" w:rsidSect="00B21695">
      <w:headerReference w:type="default" r:id="rId92"/>
      <w:footerReference w:type="default" r:id="rId93"/>
      <w:pgSz w:w="11906" w:h="16838"/>
      <w:pgMar w:top="1418" w:right="1440" w:bottom="141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A7515D" w14:textId="77777777" w:rsidR="00210E7F" w:rsidRDefault="00210E7F" w:rsidP="00407251">
      <w:pPr>
        <w:spacing w:after="0" w:line="240" w:lineRule="auto"/>
      </w:pPr>
      <w:r>
        <w:separator/>
      </w:r>
    </w:p>
  </w:endnote>
  <w:endnote w:type="continuationSeparator" w:id="0">
    <w:p w14:paraId="24F55D62" w14:textId="77777777" w:rsidR="00210E7F" w:rsidRDefault="00210E7F" w:rsidP="004072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6494470"/>
      <w:docPartObj>
        <w:docPartGallery w:val="Page Numbers (Bottom of Page)"/>
        <w:docPartUnique/>
      </w:docPartObj>
    </w:sdtPr>
    <w:sdtEndPr>
      <w:rPr>
        <w:rFonts w:ascii="Arial" w:hAnsi="Arial" w:cs="Arial"/>
        <w:noProof/>
      </w:rPr>
    </w:sdtEndPr>
    <w:sdtContent>
      <w:p w14:paraId="25AC7226" w14:textId="77777777" w:rsidR="00A16138" w:rsidRPr="00D76007" w:rsidRDefault="00A16138">
        <w:pPr>
          <w:pStyle w:val="Footer"/>
          <w:jc w:val="right"/>
          <w:rPr>
            <w:rFonts w:ascii="Arial" w:hAnsi="Arial" w:cs="Arial"/>
          </w:rPr>
        </w:pPr>
        <w:r w:rsidRPr="00D76007">
          <w:rPr>
            <w:rFonts w:ascii="Arial" w:hAnsi="Arial" w:cs="Arial"/>
          </w:rPr>
          <w:fldChar w:fldCharType="begin"/>
        </w:r>
        <w:r w:rsidRPr="00D76007">
          <w:rPr>
            <w:rFonts w:ascii="Arial" w:hAnsi="Arial" w:cs="Arial"/>
          </w:rPr>
          <w:instrText xml:space="preserve"> PAGE   \* MERGEFORMAT </w:instrText>
        </w:r>
        <w:r w:rsidRPr="00D76007">
          <w:rPr>
            <w:rFonts w:ascii="Arial" w:hAnsi="Arial" w:cs="Arial"/>
          </w:rPr>
          <w:fldChar w:fldCharType="separate"/>
        </w:r>
        <w:r w:rsidR="00FA0CDE">
          <w:rPr>
            <w:rFonts w:ascii="Arial" w:hAnsi="Arial" w:cs="Arial"/>
            <w:noProof/>
          </w:rPr>
          <w:t>4</w:t>
        </w:r>
        <w:r w:rsidRPr="00D76007">
          <w:rPr>
            <w:rFonts w:ascii="Arial" w:hAnsi="Arial" w:cs="Arial"/>
            <w:noProof/>
          </w:rPr>
          <w:fldChar w:fldCharType="end"/>
        </w:r>
      </w:p>
    </w:sdtContent>
  </w:sdt>
  <w:p w14:paraId="63A3D7E5" w14:textId="77777777" w:rsidR="00A16138" w:rsidRDefault="00A161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1314919"/>
      <w:docPartObj>
        <w:docPartGallery w:val="Page Numbers (Bottom of Page)"/>
        <w:docPartUnique/>
      </w:docPartObj>
    </w:sdtPr>
    <w:sdtEndPr>
      <w:rPr>
        <w:rFonts w:ascii="Arial" w:hAnsi="Arial" w:cs="Arial"/>
        <w:noProof/>
      </w:rPr>
    </w:sdtEndPr>
    <w:sdtContent>
      <w:p w14:paraId="492F91DB" w14:textId="6ED94356" w:rsidR="00A16138" w:rsidRPr="00D76007" w:rsidRDefault="00A16138">
        <w:pPr>
          <w:pStyle w:val="Footer"/>
          <w:jc w:val="right"/>
          <w:rPr>
            <w:rFonts w:ascii="Arial" w:hAnsi="Arial" w:cs="Arial"/>
          </w:rPr>
        </w:pPr>
        <w:r w:rsidRPr="00D76007">
          <w:rPr>
            <w:rFonts w:ascii="Arial" w:hAnsi="Arial" w:cs="Arial"/>
          </w:rPr>
          <w:fldChar w:fldCharType="begin"/>
        </w:r>
        <w:r w:rsidRPr="00D76007">
          <w:rPr>
            <w:rFonts w:ascii="Arial" w:hAnsi="Arial" w:cs="Arial"/>
          </w:rPr>
          <w:instrText xml:space="preserve"> PAGE   \* MERGEFORMAT </w:instrText>
        </w:r>
        <w:r w:rsidRPr="00D76007">
          <w:rPr>
            <w:rFonts w:ascii="Arial" w:hAnsi="Arial" w:cs="Arial"/>
          </w:rPr>
          <w:fldChar w:fldCharType="separate"/>
        </w:r>
        <w:r w:rsidR="004A73AD">
          <w:rPr>
            <w:rFonts w:ascii="Arial" w:hAnsi="Arial" w:cs="Arial"/>
            <w:noProof/>
          </w:rPr>
          <w:t>10</w:t>
        </w:r>
        <w:r w:rsidRPr="00D76007">
          <w:rPr>
            <w:rFonts w:ascii="Arial" w:hAnsi="Arial" w:cs="Arial"/>
            <w:noProof/>
          </w:rPr>
          <w:fldChar w:fldCharType="end"/>
        </w:r>
      </w:p>
    </w:sdtContent>
  </w:sdt>
  <w:p w14:paraId="40FB5B8B" w14:textId="77777777" w:rsidR="00A16138" w:rsidRDefault="00A161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471CF0" w14:textId="77777777" w:rsidR="00210E7F" w:rsidRDefault="00210E7F" w:rsidP="00407251">
      <w:pPr>
        <w:spacing w:after="0" w:line="240" w:lineRule="auto"/>
      </w:pPr>
      <w:r>
        <w:separator/>
      </w:r>
    </w:p>
  </w:footnote>
  <w:footnote w:type="continuationSeparator" w:id="0">
    <w:p w14:paraId="28AC408C" w14:textId="77777777" w:rsidR="00210E7F" w:rsidRDefault="00210E7F" w:rsidP="004072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C50546" w14:textId="77547678" w:rsidR="00A16138" w:rsidRDefault="00A16138">
    <w:pPr>
      <w:pStyle w:val="Header"/>
    </w:pPr>
    <w:r>
      <w:tab/>
    </w:r>
    <w:r>
      <w:tab/>
    </w:r>
    <w:r w:rsidR="00FA0CDE">
      <w:t>MARAM</w:t>
    </w:r>
    <w:r>
      <w:t>/</w:t>
    </w:r>
    <w:r w:rsidR="00FA0CDE">
      <w:t>IWS/</w:t>
    </w:r>
    <w:r>
      <w:t>2019/WCRL</w:t>
    </w:r>
    <w:r w:rsidR="00B6676E">
      <w:t>/</w:t>
    </w:r>
    <w:r w:rsidR="00FA0CDE">
      <w:t>P1</w:t>
    </w:r>
  </w:p>
  <w:p w14:paraId="69682C50" w14:textId="77777777" w:rsidR="00A16138" w:rsidRDefault="00A161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5B6175" w14:textId="65C79446" w:rsidR="00A16138" w:rsidRDefault="00A16138">
    <w:pPr>
      <w:pStyle w:val="Header"/>
    </w:pPr>
    <w:r>
      <w:tab/>
    </w:r>
    <w:r>
      <w:tab/>
      <w:t xml:space="preserve">FISHERIES/2018/AUG/SWG-WCRL </w:t>
    </w:r>
  </w:p>
  <w:p w14:paraId="51B69A9F" w14:textId="77777777" w:rsidR="00A16138" w:rsidRDefault="00A161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DD72DC"/>
    <w:multiLevelType w:val="hybridMultilevel"/>
    <w:tmpl w:val="4296E8F0"/>
    <w:lvl w:ilvl="0" w:tplc="1C090001">
      <w:start w:val="1"/>
      <w:numFmt w:val="bullet"/>
      <w:lvlText w:val=""/>
      <w:lvlJc w:val="left"/>
      <w:pPr>
        <w:ind w:left="772" w:hanging="360"/>
      </w:pPr>
      <w:rPr>
        <w:rFonts w:ascii="Symbol" w:hAnsi="Symbol" w:hint="default"/>
      </w:rPr>
    </w:lvl>
    <w:lvl w:ilvl="1" w:tplc="1C090003" w:tentative="1">
      <w:start w:val="1"/>
      <w:numFmt w:val="bullet"/>
      <w:lvlText w:val="o"/>
      <w:lvlJc w:val="left"/>
      <w:pPr>
        <w:ind w:left="1492" w:hanging="360"/>
      </w:pPr>
      <w:rPr>
        <w:rFonts w:ascii="Courier New" w:hAnsi="Courier New" w:cs="Courier New" w:hint="default"/>
      </w:rPr>
    </w:lvl>
    <w:lvl w:ilvl="2" w:tplc="1C090005" w:tentative="1">
      <w:start w:val="1"/>
      <w:numFmt w:val="bullet"/>
      <w:lvlText w:val=""/>
      <w:lvlJc w:val="left"/>
      <w:pPr>
        <w:ind w:left="2212" w:hanging="360"/>
      </w:pPr>
      <w:rPr>
        <w:rFonts w:ascii="Wingdings" w:hAnsi="Wingdings" w:hint="default"/>
      </w:rPr>
    </w:lvl>
    <w:lvl w:ilvl="3" w:tplc="1C090001" w:tentative="1">
      <w:start w:val="1"/>
      <w:numFmt w:val="bullet"/>
      <w:lvlText w:val=""/>
      <w:lvlJc w:val="left"/>
      <w:pPr>
        <w:ind w:left="2932" w:hanging="360"/>
      </w:pPr>
      <w:rPr>
        <w:rFonts w:ascii="Symbol" w:hAnsi="Symbol" w:hint="default"/>
      </w:rPr>
    </w:lvl>
    <w:lvl w:ilvl="4" w:tplc="1C090003" w:tentative="1">
      <w:start w:val="1"/>
      <w:numFmt w:val="bullet"/>
      <w:lvlText w:val="o"/>
      <w:lvlJc w:val="left"/>
      <w:pPr>
        <w:ind w:left="3652" w:hanging="360"/>
      </w:pPr>
      <w:rPr>
        <w:rFonts w:ascii="Courier New" w:hAnsi="Courier New" w:cs="Courier New" w:hint="default"/>
      </w:rPr>
    </w:lvl>
    <w:lvl w:ilvl="5" w:tplc="1C090005" w:tentative="1">
      <w:start w:val="1"/>
      <w:numFmt w:val="bullet"/>
      <w:lvlText w:val=""/>
      <w:lvlJc w:val="left"/>
      <w:pPr>
        <w:ind w:left="4372" w:hanging="360"/>
      </w:pPr>
      <w:rPr>
        <w:rFonts w:ascii="Wingdings" w:hAnsi="Wingdings" w:hint="default"/>
      </w:rPr>
    </w:lvl>
    <w:lvl w:ilvl="6" w:tplc="1C090001" w:tentative="1">
      <w:start w:val="1"/>
      <w:numFmt w:val="bullet"/>
      <w:lvlText w:val=""/>
      <w:lvlJc w:val="left"/>
      <w:pPr>
        <w:ind w:left="5092" w:hanging="360"/>
      </w:pPr>
      <w:rPr>
        <w:rFonts w:ascii="Symbol" w:hAnsi="Symbol" w:hint="default"/>
      </w:rPr>
    </w:lvl>
    <w:lvl w:ilvl="7" w:tplc="1C090003" w:tentative="1">
      <w:start w:val="1"/>
      <w:numFmt w:val="bullet"/>
      <w:lvlText w:val="o"/>
      <w:lvlJc w:val="left"/>
      <w:pPr>
        <w:ind w:left="5812" w:hanging="360"/>
      </w:pPr>
      <w:rPr>
        <w:rFonts w:ascii="Courier New" w:hAnsi="Courier New" w:cs="Courier New" w:hint="default"/>
      </w:rPr>
    </w:lvl>
    <w:lvl w:ilvl="8" w:tplc="1C090005" w:tentative="1">
      <w:start w:val="1"/>
      <w:numFmt w:val="bullet"/>
      <w:lvlText w:val=""/>
      <w:lvlJc w:val="left"/>
      <w:pPr>
        <w:ind w:left="6532" w:hanging="360"/>
      </w:pPr>
      <w:rPr>
        <w:rFonts w:ascii="Wingdings" w:hAnsi="Wingdings" w:hint="default"/>
      </w:rPr>
    </w:lvl>
  </w:abstractNum>
  <w:abstractNum w:abstractNumId="1" w15:restartNumberingAfterBreak="0">
    <w:nsid w:val="143D1AFC"/>
    <w:multiLevelType w:val="hybridMultilevel"/>
    <w:tmpl w:val="D1CE573A"/>
    <w:lvl w:ilvl="0" w:tplc="1C090001">
      <w:start w:val="1"/>
      <w:numFmt w:val="bullet"/>
      <w:lvlText w:val=""/>
      <w:lvlJc w:val="left"/>
      <w:pPr>
        <w:ind w:left="1763" w:hanging="360"/>
      </w:pPr>
      <w:rPr>
        <w:rFonts w:ascii="Symbol" w:hAnsi="Symbol" w:hint="default"/>
      </w:rPr>
    </w:lvl>
    <w:lvl w:ilvl="1" w:tplc="1C090003" w:tentative="1">
      <w:start w:val="1"/>
      <w:numFmt w:val="bullet"/>
      <w:lvlText w:val="o"/>
      <w:lvlJc w:val="left"/>
      <w:pPr>
        <w:ind w:left="2483" w:hanging="360"/>
      </w:pPr>
      <w:rPr>
        <w:rFonts w:ascii="Courier New" w:hAnsi="Courier New" w:cs="Courier New" w:hint="default"/>
      </w:rPr>
    </w:lvl>
    <w:lvl w:ilvl="2" w:tplc="1C090005" w:tentative="1">
      <w:start w:val="1"/>
      <w:numFmt w:val="bullet"/>
      <w:lvlText w:val=""/>
      <w:lvlJc w:val="left"/>
      <w:pPr>
        <w:ind w:left="3203" w:hanging="360"/>
      </w:pPr>
      <w:rPr>
        <w:rFonts w:ascii="Wingdings" w:hAnsi="Wingdings" w:hint="default"/>
      </w:rPr>
    </w:lvl>
    <w:lvl w:ilvl="3" w:tplc="1C090001" w:tentative="1">
      <w:start w:val="1"/>
      <w:numFmt w:val="bullet"/>
      <w:lvlText w:val=""/>
      <w:lvlJc w:val="left"/>
      <w:pPr>
        <w:ind w:left="3923" w:hanging="360"/>
      </w:pPr>
      <w:rPr>
        <w:rFonts w:ascii="Symbol" w:hAnsi="Symbol" w:hint="default"/>
      </w:rPr>
    </w:lvl>
    <w:lvl w:ilvl="4" w:tplc="1C090003" w:tentative="1">
      <w:start w:val="1"/>
      <w:numFmt w:val="bullet"/>
      <w:lvlText w:val="o"/>
      <w:lvlJc w:val="left"/>
      <w:pPr>
        <w:ind w:left="4643" w:hanging="360"/>
      </w:pPr>
      <w:rPr>
        <w:rFonts w:ascii="Courier New" w:hAnsi="Courier New" w:cs="Courier New" w:hint="default"/>
      </w:rPr>
    </w:lvl>
    <w:lvl w:ilvl="5" w:tplc="1C090005" w:tentative="1">
      <w:start w:val="1"/>
      <w:numFmt w:val="bullet"/>
      <w:lvlText w:val=""/>
      <w:lvlJc w:val="left"/>
      <w:pPr>
        <w:ind w:left="5363" w:hanging="360"/>
      </w:pPr>
      <w:rPr>
        <w:rFonts w:ascii="Wingdings" w:hAnsi="Wingdings" w:hint="default"/>
      </w:rPr>
    </w:lvl>
    <w:lvl w:ilvl="6" w:tplc="1C090001" w:tentative="1">
      <w:start w:val="1"/>
      <w:numFmt w:val="bullet"/>
      <w:lvlText w:val=""/>
      <w:lvlJc w:val="left"/>
      <w:pPr>
        <w:ind w:left="6083" w:hanging="360"/>
      </w:pPr>
      <w:rPr>
        <w:rFonts w:ascii="Symbol" w:hAnsi="Symbol" w:hint="default"/>
      </w:rPr>
    </w:lvl>
    <w:lvl w:ilvl="7" w:tplc="1C090003" w:tentative="1">
      <w:start w:val="1"/>
      <w:numFmt w:val="bullet"/>
      <w:lvlText w:val="o"/>
      <w:lvlJc w:val="left"/>
      <w:pPr>
        <w:ind w:left="6803" w:hanging="360"/>
      </w:pPr>
      <w:rPr>
        <w:rFonts w:ascii="Courier New" w:hAnsi="Courier New" w:cs="Courier New" w:hint="default"/>
      </w:rPr>
    </w:lvl>
    <w:lvl w:ilvl="8" w:tplc="1C090005" w:tentative="1">
      <w:start w:val="1"/>
      <w:numFmt w:val="bullet"/>
      <w:lvlText w:val=""/>
      <w:lvlJc w:val="left"/>
      <w:pPr>
        <w:ind w:left="7523" w:hanging="360"/>
      </w:pPr>
      <w:rPr>
        <w:rFonts w:ascii="Wingdings" w:hAnsi="Wingdings" w:hint="default"/>
      </w:rPr>
    </w:lvl>
  </w:abstractNum>
  <w:abstractNum w:abstractNumId="2" w15:restartNumberingAfterBreak="0">
    <w:nsid w:val="1A002F1B"/>
    <w:multiLevelType w:val="hybridMultilevel"/>
    <w:tmpl w:val="7AD813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91134B"/>
    <w:multiLevelType w:val="hybridMultilevel"/>
    <w:tmpl w:val="7AD813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E1015E"/>
    <w:multiLevelType w:val="hybridMultilevel"/>
    <w:tmpl w:val="673ABC54"/>
    <w:lvl w:ilvl="0" w:tplc="1C090011">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5" w15:restartNumberingAfterBreak="0">
    <w:nsid w:val="5C93451D"/>
    <w:multiLevelType w:val="hybridMultilevel"/>
    <w:tmpl w:val="0F9412B6"/>
    <w:lvl w:ilvl="0" w:tplc="2E364AA6">
      <w:start w:val="1"/>
      <w:numFmt w:val="upp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7A944D18"/>
    <w:multiLevelType w:val="hybridMultilevel"/>
    <w:tmpl w:val="073862E8"/>
    <w:lvl w:ilvl="0" w:tplc="F5B4AFB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7C2C7ABD"/>
    <w:multiLevelType w:val="hybridMultilevel"/>
    <w:tmpl w:val="073862E8"/>
    <w:lvl w:ilvl="0" w:tplc="F5B4AFB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6"/>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4"/>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51"/>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F26"/>
    <w:rsid w:val="0000151E"/>
    <w:rsid w:val="00003523"/>
    <w:rsid w:val="000047B1"/>
    <w:rsid w:val="0000686A"/>
    <w:rsid w:val="00006BAA"/>
    <w:rsid w:val="00006DEB"/>
    <w:rsid w:val="00006ECA"/>
    <w:rsid w:val="000119C5"/>
    <w:rsid w:val="000129B0"/>
    <w:rsid w:val="00013C6D"/>
    <w:rsid w:val="00014265"/>
    <w:rsid w:val="00015EBB"/>
    <w:rsid w:val="000164F1"/>
    <w:rsid w:val="0002341D"/>
    <w:rsid w:val="0002366C"/>
    <w:rsid w:val="00024466"/>
    <w:rsid w:val="000318EC"/>
    <w:rsid w:val="000364C2"/>
    <w:rsid w:val="000406AB"/>
    <w:rsid w:val="00040F26"/>
    <w:rsid w:val="00044E7F"/>
    <w:rsid w:val="00046E6F"/>
    <w:rsid w:val="00055847"/>
    <w:rsid w:val="00056F40"/>
    <w:rsid w:val="0005750E"/>
    <w:rsid w:val="000614E3"/>
    <w:rsid w:val="0006179D"/>
    <w:rsid w:val="00066172"/>
    <w:rsid w:val="00071F57"/>
    <w:rsid w:val="0007401C"/>
    <w:rsid w:val="000841E8"/>
    <w:rsid w:val="00095376"/>
    <w:rsid w:val="000A182D"/>
    <w:rsid w:val="000A1F59"/>
    <w:rsid w:val="000B1606"/>
    <w:rsid w:val="000B4009"/>
    <w:rsid w:val="000B6B30"/>
    <w:rsid w:val="000C30C0"/>
    <w:rsid w:val="000D0D57"/>
    <w:rsid w:val="000D2CC4"/>
    <w:rsid w:val="000D57CD"/>
    <w:rsid w:val="000D67A1"/>
    <w:rsid w:val="000D7967"/>
    <w:rsid w:val="000D7EBC"/>
    <w:rsid w:val="000E2316"/>
    <w:rsid w:val="000F2AAD"/>
    <w:rsid w:val="000F2BE4"/>
    <w:rsid w:val="000F302C"/>
    <w:rsid w:val="000F5C9B"/>
    <w:rsid w:val="000F6ACD"/>
    <w:rsid w:val="00102180"/>
    <w:rsid w:val="00111E6E"/>
    <w:rsid w:val="00120AA5"/>
    <w:rsid w:val="00120D63"/>
    <w:rsid w:val="001215BC"/>
    <w:rsid w:val="001248B5"/>
    <w:rsid w:val="00124FC9"/>
    <w:rsid w:val="0012585E"/>
    <w:rsid w:val="00131F06"/>
    <w:rsid w:val="0015366D"/>
    <w:rsid w:val="00164A81"/>
    <w:rsid w:val="0017130C"/>
    <w:rsid w:val="00173BA8"/>
    <w:rsid w:val="0017570C"/>
    <w:rsid w:val="00180CC8"/>
    <w:rsid w:val="00180CCB"/>
    <w:rsid w:val="0018123B"/>
    <w:rsid w:val="001814DD"/>
    <w:rsid w:val="00184168"/>
    <w:rsid w:val="00184BE1"/>
    <w:rsid w:val="001923BE"/>
    <w:rsid w:val="001A1249"/>
    <w:rsid w:val="001A1359"/>
    <w:rsid w:val="001A15AA"/>
    <w:rsid w:val="001A26C5"/>
    <w:rsid w:val="001A53AC"/>
    <w:rsid w:val="001B315B"/>
    <w:rsid w:val="001B4A33"/>
    <w:rsid w:val="001C0137"/>
    <w:rsid w:val="001C02C5"/>
    <w:rsid w:val="001C069A"/>
    <w:rsid w:val="001C07A4"/>
    <w:rsid w:val="001C3F08"/>
    <w:rsid w:val="001C63C3"/>
    <w:rsid w:val="001D1C77"/>
    <w:rsid w:val="001D22AA"/>
    <w:rsid w:val="001D6658"/>
    <w:rsid w:val="001E240A"/>
    <w:rsid w:val="001E3BFA"/>
    <w:rsid w:val="001F065B"/>
    <w:rsid w:val="002024C8"/>
    <w:rsid w:val="00202BA5"/>
    <w:rsid w:val="00210E7F"/>
    <w:rsid w:val="0021165B"/>
    <w:rsid w:val="0021529D"/>
    <w:rsid w:val="00221BD8"/>
    <w:rsid w:val="002253EF"/>
    <w:rsid w:val="00225F22"/>
    <w:rsid w:val="0022685C"/>
    <w:rsid w:val="0022725B"/>
    <w:rsid w:val="00230A9B"/>
    <w:rsid w:val="00237CE2"/>
    <w:rsid w:val="00241EB4"/>
    <w:rsid w:val="002425D8"/>
    <w:rsid w:val="002470CC"/>
    <w:rsid w:val="0024778D"/>
    <w:rsid w:val="00251ABD"/>
    <w:rsid w:val="00252F6F"/>
    <w:rsid w:val="002609AA"/>
    <w:rsid w:val="0026281B"/>
    <w:rsid w:val="00265364"/>
    <w:rsid w:val="002653F1"/>
    <w:rsid w:val="00272B34"/>
    <w:rsid w:val="00282310"/>
    <w:rsid w:val="002827E6"/>
    <w:rsid w:val="002855AA"/>
    <w:rsid w:val="002937EF"/>
    <w:rsid w:val="00294255"/>
    <w:rsid w:val="0029579D"/>
    <w:rsid w:val="002959F4"/>
    <w:rsid w:val="002976BF"/>
    <w:rsid w:val="002A10AD"/>
    <w:rsid w:val="002A2356"/>
    <w:rsid w:val="002A2D0F"/>
    <w:rsid w:val="002A584D"/>
    <w:rsid w:val="002A7B0C"/>
    <w:rsid w:val="002A7F2D"/>
    <w:rsid w:val="002B164F"/>
    <w:rsid w:val="002B2FD5"/>
    <w:rsid w:val="002B72AF"/>
    <w:rsid w:val="002C369E"/>
    <w:rsid w:val="002C3772"/>
    <w:rsid w:val="002C5021"/>
    <w:rsid w:val="002D072C"/>
    <w:rsid w:val="002D092F"/>
    <w:rsid w:val="002D3409"/>
    <w:rsid w:val="002D3A2D"/>
    <w:rsid w:val="002D5667"/>
    <w:rsid w:val="002D6459"/>
    <w:rsid w:val="002E19AA"/>
    <w:rsid w:val="002E27AB"/>
    <w:rsid w:val="002E47E3"/>
    <w:rsid w:val="002E4D1F"/>
    <w:rsid w:val="002E5916"/>
    <w:rsid w:val="0030506B"/>
    <w:rsid w:val="0030686C"/>
    <w:rsid w:val="00307DF4"/>
    <w:rsid w:val="00315BBB"/>
    <w:rsid w:val="00316B36"/>
    <w:rsid w:val="00317C2C"/>
    <w:rsid w:val="00320D88"/>
    <w:rsid w:val="00322EA8"/>
    <w:rsid w:val="00323D65"/>
    <w:rsid w:val="00326D1D"/>
    <w:rsid w:val="0033770B"/>
    <w:rsid w:val="003421C2"/>
    <w:rsid w:val="003505C4"/>
    <w:rsid w:val="00354175"/>
    <w:rsid w:val="00354A45"/>
    <w:rsid w:val="0035702F"/>
    <w:rsid w:val="00357532"/>
    <w:rsid w:val="00361FE6"/>
    <w:rsid w:val="00363E72"/>
    <w:rsid w:val="0037292F"/>
    <w:rsid w:val="0037310B"/>
    <w:rsid w:val="00373D75"/>
    <w:rsid w:val="00375A4C"/>
    <w:rsid w:val="00383EDA"/>
    <w:rsid w:val="00384DE1"/>
    <w:rsid w:val="0038518B"/>
    <w:rsid w:val="00385C9D"/>
    <w:rsid w:val="003A58D4"/>
    <w:rsid w:val="003B3FC9"/>
    <w:rsid w:val="003B437E"/>
    <w:rsid w:val="003B4837"/>
    <w:rsid w:val="003B487F"/>
    <w:rsid w:val="003B4E9F"/>
    <w:rsid w:val="003B5423"/>
    <w:rsid w:val="003B592E"/>
    <w:rsid w:val="003B5C23"/>
    <w:rsid w:val="003C0B0E"/>
    <w:rsid w:val="003C7BB9"/>
    <w:rsid w:val="003D0002"/>
    <w:rsid w:val="003D2699"/>
    <w:rsid w:val="003D27A0"/>
    <w:rsid w:val="003D4C44"/>
    <w:rsid w:val="003D53A5"/>
    <w:rsid w:val="003E056B"/>
    <w:rsid w:val="003E118F"/>
    <w:rsid w:val="003E28BC"/>
    <w:rsid w:val="003E2AAF"/>
    <w:rsid w:val="003E6262"/>
    <w:rsid w:val="003E75D3"/>
    <w:rsid w:val="003E763C"/>
    <w:rsid w:val="003F65FD"/>
    <w:rsid w:val="00407251"/>
    <w:rsid w:val="00425AE0"/>
    <w:rsid w:val="00426BBA"/>
    <w:rsid w:val="004331D1"/>
    <w:rsid w:val="004335FB"/>
    <w:rsid w:val="00433796"/>
    <w:rsid w:val="00435D93"/>
    <w:rsid w:val="00436D20"/>
    <w:rsid w:val="00441037"/>
    <w:rsid w:val="0044363F"/>
    <w:rsid w:val="00450CF8"/>
    <w:rsid w:val="00461C48"/>
    <w:rsid w:val="004632C3"/>
    <w:rsid w:val="0046644D"/>
    <w:rsid w:val="00475F1C"/>
    <w:rsid w:val="004779AF"/>
    <w:rsid w:val="00477C37"/>
    <w:rsid w:val="004848B7"/>
    <w:rsid w:val="00492CCF"/>
    <w:rsid w:val="00493254"/>
    <w:rsid w:val="004937CF"/>
    <w:rsid w:val="0049431E"/>
    <w:rsid w:val="00494844"/>
    <w:rsid w:val="004A2F6E"/>
    <w:rsid w:val="004A73AD"/>
    <w:rsid w:val="004B3087"/>
    <w:rsid w:val="004B3C4F"/>
    <w:rsid w:val="004B456D"/>
    <w:rsid w:val="004B6414"/>
    <w:rsid w:val="004B7481"/>
    <w:rsid w:val="004C3716"/>
    <w:rsid w:val="004D255C"/>
    <w:rsid w:val="004D48D8"/>
    <w:rsid w:val="004E0AC1"/>
    <w:rsid w:val="004E5437"/>
    <w:rsid w:val="004E5EC1"/>
    <w:rsid w:val="004E73E7"/>
    <w:rsid w:val="004F72F9"/>
    <w:rsid w:val="0050398D"/>
    <w:rsid w:val="00504545"/>
    <w:rsid w:val="005125E0"/>
    <w:rsid w:val="00520CDF"/>
    <w:rsid w:val="00522AF8"/>
    <w:rsid w:val="00525B21"/>
    <w:rsid w:val="00532808"/>
    <w:rsid w:val="00533DA7"/>
    <w:rsid w:val="005417CB"/>
    <w:rsid w:val="005449B7"/>
    <w:rsid w:val="00545B60"/>
    <w:rsid w:val="00547D6B"/>
    <w:rsid w:val="0055036F"/>
    <w:rsid w:val="00550E12"/>
    <w:rsid w:val="00553695"/>
    <w:rsid w:val="005550BB"/>
    <w:rsid w:val="00556707"/>
    <w:rsid w:val="00557303"/>
    <w:rsid w:val="00560A9C"/>
    <w:rsid w:val="00565B81"/>
    <w:rsid w:val="005664D7"/>
    <w:rsid w:val="00567A66"/>
    <w:rsid w:val="0057026E"/>
    <w:rsid w:val="00571899"/>
    <w:rsid w:val="00582537"/>
    <w:rsid w:val="00586092"/>
    <w:rsid w:val="005920D2"/>
    <w:rsid w:val="0059411E"/>
    <w:rsid w:val="005950B2"/>
    <w:rsid w:val="00597A4F"/>
    <w:rsid w:val="005A03CE"/>
    <w:rsid w:val="005A55C1"/>
    <w:rsid w:val="005A7A1E"/>
    <w:rsid w:val="005B06A2"/>
    <w:rsid w:val="005B17F0"/>
    <w:rsid w:val="005B2B61"/>
    <w:rsid w:val="005B35F8"/>
    <w:rsid w:val="005B3F78"/>
    <w:rsid w:val="005B555B"/>
    <w:rsid w:val="005B73DC"/>
    <w:rsid w:val="005B7880"/>
    <w:rsid w:val="005B7C46"/>
    <w:rsid w:val="005C3A04"/>
    <w:rsid w:val="005D7272"/>
    <w:rsid w:val="005E432E"/>
    <w:rsid w:val="005F0A16"/>
    <w:rsid w:val="005F22E0"/>
    <w:rsid w:val="00604725"/>
    <w:rsid w:val="00610208"/>
    <w:rsid w:val="00612013"/>
    <w:rsid w:val="0062094E"/>
    <w:rsid w:val="00624317"/>
    <w:rsid w:val="00625D58"/>
    <w:rsid w:val="00627872"/>
    <w:rsid w:val="0063147A"/>
    <w:rsid w:val="00632A35"/>
    <w:rsid w:val="00633939"/>
    <w:rsid w:val="006365FE"/>
    <w:rsid w:val="0063721B"/>
    <w:rsid w:val="0064153A"/>
    <w:rsid w:val="0064206C"/>
    <w:rsid w:val="00642D83"/>
    <w:rsid w:val="00647471"/>
    <w:rsid w:val="00650FF5"/>
    <w:rsid w:val="00651B1B"/>
    <w:rsid w:val="00657E61"/>
    <w:rsid w:val="006629B2"/>
    <w:rsid w:val="006630E8"/>
    <w:rsid w:val="00664A91"/>
    <w:rsid w:val="00670191"/>
    <w:rsid w:val="00680968"/>
    <w:rsid w:val="006848C0"/>
    <w:rsid w:val="006848D7"/>
    <w:rsid w:val="00684DEA"/>
    <w:rsid w:val="00686AD9"/>
    <w:rsid w:val="0069141E"/>
    <w:rsid w:val="006934C2"/>
    <w:rsid w:val="00693BFD"/>
    <w:rsid w:val="006974B2"/>
    <w:rsid w:val="006A55E2"/>
    <w:rsid w:val="006B37E3"/>
    <w:rsid w:val="006C2C4C"/>
    <w:rsid w:val="006D2D75"/>
    <w:rsid w:val="006D6C74"/>
    <w:rsid w:val="006E0C98"/>
    <w:rsid w:val="006E18A9"/>
    <w:rsid w:val="006E2640"/>
    <w:rsid w:val="006E5299"/>
    <w:rsid w:val="006F7E0B"/>
    <w:rsid w:val="00704327"/>
    <w:rsid w:val="0070761F"/>
    <w:rsid w:val="007200D6"/>
    <w:rsid w:val="00724F4E"/>
    <w:rsid w:val="00725AC2"/>
    <w:rsid w:val="00727AD1"/>
    <w:rsid w:val="00733C5E"/>
    <w:rsid w:val="007416DB"/>
    <w:rsid w:val="007417BB"/>
    <w:rsid w:val="0074255F"/>
    <w:rsid w:val="00751CEA"/>
    <w:rsid w:val="007529D4"/>
    <w:rsid w:val="007603BE"/>
    <w:rsid w:val="00760CA8"/>
    <w:rsid w:val="007678A2"/>
    <w:rsid w:val="00771E85"/>
    <w:rsid w:val="00787AC6"/>
    <w:rsid w:val="00790742"/>
    <w:rsid w:val="00790AA0"/>
    <w:rsid w:val="007A40D9"/>
    <w:rsid w:val="007A4912"/>
    <w:rsid w:val="007A7059"/>
    <w:rsid w:val="007A73CC"/>
    <w:rsid w:val="007A7907"/>
    <w:rsid w:val="007A7FA2"/>
    <w:rsid w:val="007B16EC"/>
    <w:rsid w:val="007B4B92"/>
    <w:rsid w:val="007B51E5"/>
    <w:rsid w:val="007B623D"/>
    <w:rsid w:val="007B67ED"/>
    <w:rsid w:val="007C1E99"/>
    <w:rsid w:val="007C3B32"/>
    <w:rsid w:val="007C7649"/>
    <w:rsid w:val="007C78DC"/>
    <w:rsid w:val="007C79D5"/>
    <w:rsid w:val="007D0DC8"/>
    <w:rsid w:val="007D1CE5"/>
    <w:rsid w:val="007E0A60"/>
    <w:rsid w:val="007E32AD"/>
    <w:rsid w:val="0080192D"/>
    <w:rsid w:val="00801B4C"/>
    <w:rsid w:val="0080798E"/>
    <w:rsid w:val="00813648"/>
    <w:rsid w:val="00814353"/>
    <w:rsid w:val="008174DF"/>
    <w:rsid w:val="008177F6"/>
    <w:rsid w:val="00817DF7"/>
    <w:rsid w:val="00827808"/>
    <w:rsid w:val="008303B6"/>
    <w:rsid w:val="0083094F"/>
    <w:rsid w:val="00831831"/>
    <w:rsid w:val="00833491"/>
    <w:rsid w:val="0083679D"/>
    <w:rsid w:val="00836A5A"/>
    <w:rsid w:val="008418EE"/>
    <w:rsid w:val="00841A7C"/>
    <w:rsid w:val="00842329"/>
    <w:rsid w:val="00842696"/>
    <w:rsid w:val="00844B8A"/>
    <w:rsid w:val="00847585"/>
    <w:rsid w:val="0085157E"/>
    <w:rsid w:val="00852FA6"/>
    <w:rsid w:val="00853420"/>
    <w:rsid w:val="00853A12"/>
    <w:rsid w:val="00853D38"/>
    <w:rsid w:val="0085600C"/>
    <w:rsid w:val="00861ADB"/>
    <w:rsid w:val="00862112"/>
    <w:rsid w:val="00864AE8"/>
    <w:rsid w:val="0086507E"/>
    <w:rsid w:val="00870FBB"/>
    <w:rsid w:val="008750B4"/>
    <w:rsid w:val="00883C3B"/>
    <w:rsid w:val="00885821"/>
    <w:rsid w:val="008951D8"/>
    <w:rsid w:val="008A4A06"/>
    <w:rsid w:val="008A5AA9"/>
    <w:rsid w:val="008A7BB4"/>
    <w:rsid w:val="008B27E0"/>
    <w:rsid w:val="008B355C"/>
    <w:rsid w:val="008C011C"/>
    <w:rsid w:val="008C2CA1"/>
    <w:rsid w:val="008C3226"/>
    <w:rsid w:val="008C35F6"/>
    <w:rsid w:val="008C7121"/>
    <w:rsid w:val="008D07D2"/>
    <w:rsid w:val="008D089B"/>
    <w:rsid w:val="008D1A47"/>
    <w:rsid w:val="008D72BD"/>
    <w:rsid w:val="008E0C72"/>
    <w:rsid w:val="008E0F5C"/>
    <w:rsid w:val="008E5215"/>
    <w:rsid w:val="008E7C29"/>
    <w:rsid w:val="008F341C"/>
    <w:rsid w:val="008F7457"/>
    <w:rsid w:val="008F753C"/>
    <w:rsid w:val="00902401"/>
    <w:rsid w:val="00903C9C"/>
    <w:rsid w:val="00905D1C"/>
    <w:rsid w:val="00913CA7"/>
    <w:rsid w:val="0091487C"/>
    <w:rsid w:val="00920815"/>
    <w:rsid w:val="00925369"/>
    <w:rsid w:val="009306F5"/>
    <w:rsid w:val="0093166E"/>
    <w:rsid w:val="00932154"/>
    <w:rsid w:val="00935CC9"/>
    <w:rsid w:val="00942FAB"/>
    <w:rsid w:val="009434D3"/>
    <w:rsid w:val="0094417D"/>
    <w:rsid w:val="009570F3"/>
    <w:rsid w:val="0096081A"/>
    <w:rsid w:val="00960FAA"/>
    <w:rsid w:val="00961D0E"/>
    <w:rsid w:val="0096712A"/>
    <w:rsid w:val="00967509"/>
    <w:rsid w:val="00967B1C"/>
    <w:rsid w:val="00977364"/>
    <w:rsid w:val="0098119F"/>
    <w:rsid w:val="00981C43"/>
    <w:rsid w:val="00982B2B"/>
    <w:rsid w:val="0099230B"/>
    <w:rsid w:val="00994CD6"/>
    <w:rsid w:val="00995D6B"/>
    <w:rsid w:val="009A527A"/>
    <w:rsid w:val="009B195E"/>
    <w:rsid w:val="009B6F69"/>
    <w:rsid w:val="009B7305"/>
    <w:rsid w:val="009C06AD"/>
    <w:rsid w:val="009C2473"/>
    <w:rsid w:val="009C4DF0"/>
    <w:rsid w:val="009C4DF5"/>
    <w:rsid w:val="009C5316"/>
    <w:rsid w:val="009D32BE"/>
    <w:rsid w:val="009D7389"/>
    <w:rsid w:val="009F0F9D"/>
    <w:rsid w:val="009F3A4C"/>
    <w:rsid w:val="009F3BAF"/>
    <w:rsid w:val="009F40C3"/>
    <w:rsid w:val="009F4EEE"/>
    <w:rsid w:val="009F738B"/>
    <w:rsid w:val="009F76B5"/>
    <w:rsid w:val="009F7C42"/>
    <w:rsid w:val="00A04258"/>
    <w:rsid w:val="00A07D2F"/>
    <w:rsid w:val="00A127A0"/>
    <w:rsid w:val="00A15B63"/>
    <w:rsid w:val="00A160AC"/>
    <w:rsid w:val="00A16138"/>
    <w:rsid w:val="00A16A02"/>
    <w:rsid w:val="00A16A45"/>
    <w:rsid w:val="00A20773"/>
    <w:rsid w:val="00A319AE"/>
    <w:rsid w:val="00A42DA3"/>
    <w:rsid w:val="00A449D2"/>
    <w:rsid w:val="00A44B05"/>
    <w:rsid w:val="00A45E3F"/>
    <w:rsid w:val="00A53FC6"/>
    <w:rsid w:val="00A63565"/>
    <w:rsid w:val="00A712C5"/>
    <w:rsid w:val="00A73ED2"/>
    <w:rsid w:val="00A81F0F"/>
    <w:rsid w:val="00A91D6A"/>
    <w:rsid w:val="00A935E2"/>
    <w:rsid w:val="00A941F0"/>
    <w:rsid w:val="00A94B07"/>
    <w:rsid w:val="00A9768D"/>
    <w:rsid w:val="00AA14F9"/>
    <w:rsid w:val="00AA1D80"/>
    <w:rsid w:val="00AA5389"/>
    <w:rsid w:val="00AA5D3F"/>
    <w:rsid w:val="00AA71A3"/>
    <w:rsid w:val="00AB1373"/>
    <w:rsid w:val="00AB4BBA"/>
    <w:rsid w:val="00AB740B"/>
    <w:rsid w:val="00AC2EC1"/>
    <w:rsid w:val="00AD2747"/>
    <w:rsid w:val="00AD71AD"/>
    <w:rsid w:val="00AF356A"/>
    <w:rsid w:val="00AF3C8C"/>
    <w:rsid w:val="00AF3FD7"/>
    <w:rsid w:val="00AF60D3"/>
    <w:rsid w:val="00B041EA"/>
    <w:rsid w:val="00B04ED7"/>
    <w:rsid w:val="00B077AB"/>
    <w:rsid w:val="00B10DC2"/>
    <w:rsid w:val="00B10E3F"/>
    <w:rsid w:val="00B21695"/>
    <w:rsid w:val="00B21DD2"/>
    <w:rsid w:val="00B22797"/>
    <w:rsid w:val="00B22F7E"/>
    <w:rsid w:val="00B2472D"/>
    <w:rsid w:val="00B32E25"/>
    <w:rsid w:val="00B32EA8"/>
    <w:rsid w:val="00B41E1E"/>
    <w:rsid w:val="00B42CF8"/>
    <w:rsid w:val="00B45B08"/>
    <w:rsid w:val="00B510B4"/>
    <w:rsid w:val="00B535CD"/>
    <w:rsid w:val="00B5630B"/>
    <w:rsid w:val="00B620D0"/>
    <w:rsid w:val="00B64A84"/>
    <w:rsid w:val="00B663F1"/>
    <w:rsid w:val="00B6676E"/>
    <w:rsid w:val="00B66DAF"/>
    <w:rsid w:val="00B7026E"/>
    <w:rsid w:val="00B723C2"/>
    <w:rsid w:val="00B74931"/>
    <w:rsid w:val="00B80C4B"/>
    <w:rsid w:val="00B81D4C"/>
    <w:rsid w:val="00B92069"/>
    <w:rsid w:val="00BA11B3"/>
    <w:rsid w:val="00BB0313"/>
    <w:rsid w:val="00BB03BF"/>
    <w:rsid w:val="00BB5BD5"/>
    <w:rsid w:val="00BC5D29"/>
    <w:rsid w:val="00BC7749"/>
    <w:rsid w:val="00BD19C3"/>
    <w:rsid w:val="00BD5572"/>
    <w:rsid w:val="00BE31A9"/>
    <w:rsid w:val="00BE368C"/>
    <w:rsid w:val="00BE6BDB"/>
    <w:rsid w:val="00BF29EE"/>
    <w:rsid w:val="00BF2B05"/>
    <w:rsid w:val="00C101CC"/>
    <w:rsid w:val="00C11DCB"/>
    <w:rsid w:val="00C12560"/>
    <w:rsid w:val="00C14626"/>
    <w:rsid w:val="00C22856"/>
    <w:rsid w:val="00C2339E"/>
    <w:rsid w:val="00C26D8B"/>
    <w:rsid w:val="00C3032E"/>
    <w:rsid w:val="00C31E5E"/>
    <w:rsid w:val="00C32FEA"/>
    <w:rsid w:val="00C331E3"/>
    <w:rsid w:val="00C34038"/>
    <w:rsid w:val="00C37771"/>
    <w:rsid w:val="00C45D43"/>
    <w:rsid w:val="00C47713"/>
    <w:rsid w:val="00C47DD2"/>
    <w:rsid w:val="00C54215"/>
    <w:rsid w:val="00C54CD2"/>
    <w:rsid w:val="00C55154"/>
    <w:rsid w:val="00C56644"/>
    <w:rsid w:val="00C57EA7"/>
    <w:rsid w:val="00C60BFE"/>
    <w:rsid w:val="00C61867"/>
    <w:rsid w:val="00C624A6"/>
    <w:rsid w:val="00C66494"/>
    <w:rsid w:val="00C72BF7"/>
    <w:rsid w:val="00C74A4E"/>
    <w:rsid w:val="00C7708C"/>
    <w:rsid w:val="00C80288"/>
    <w:rsid w:val="00C81923"/>
    <w:rsid w:val="00C84EFA"/>
    <w:rsid w:val="00C8575C"/>
    <w:rsid w:val="00C87ADA"/>
    <w:rsid w:val="00C9140A"/>
    <w:rsid w:val="00CA2E6C"/>
    <w:rsid w:val="00CA42A8"/>
    <w:rsid w:val="00CA6722"/>
    <w:rsid w:val="00CB1F97"/>
    <w:rsid w:val="00CB26D3"/>
    <w:rsid w:val="00CB7787"/>
    <w:rsid w:val="00CC0405"/>
    <w:rsid w:val="00CC4D01"/>
    <w:rsid w:val="00CC6D88"/>
    <w:rsid w:val="00CD3FF7"/>
    <w:rsid w:val="00CD5546"/>
    <w:rsid w:val="00CE1454"/>
    <w:rsid w:val="00CE7E2C"/>
    <w:rsid w:val="00CF1F29"/>
    <w:rsid w:val="00CF68CC"/>
    <w:rsid w:val="00CF7CB5"/>
    <w:rsid w:val="00D03264"/>
    <w:rsid w:val="00D03878"/>
    <w:rsid w:val="00D05A95"/>
    <w:rsid w:val="00D05DBF"/>
    <w:rsid w:val="00D061BE"/>
    <w:rsid w:val="00D1139F"/>
    <w:rsid w:val="00D17AEB"/>
    <w:rsid w:val="00D21504"/>
    <w:rsid w:val="00D23A5C"/>
    <w:rsid w:val="00D244E0"/>
    <w:rsid w:val="00D26044"/>
    <w:rsid w:val="00D27043"/>
    <w:rsid w:val="00D31CD9"/>
    <w:rsid w:val="00D32416"/>
    <w:rsid w:val="00D336D8"/>
    <w:rsid w:val="00D349BC"/>
    <w:rsid w:val="00D372A0"/>
    <w:rsid w:val="00D37837"/>
    <w:rsid w:val="00D37FF7"/>
    <w:rsid w:val="00D40714"/>
    <w:rsid w:val="00D43FFB"/>
    <w:rsid w:val="00D47AA7"/>
    <w:rsid w:val="00D60AC2"/>
    <w:rsid w:val="00D60BDF"/>
    <w:rsid w:val="00D627FC"/>
    <w:rsid w:val="00D634C1"/>
    <w:rsid w:val="00D639D4"/>
    <w:rsid w:val="00D65E63"/>
    <w:rsid w:val="00D70794"/>
    <w:rsid w:val="00D76007"/>
    <w:rsid w:val="00D810E8"/>
    <w:rsid w:val="00D945BB"/>
    <w:rsid w:val="00D94B6E"/>
    <w:rsid w:val="00DA0CF4"/>
    <w:rsid w:val="00DA1543"/>
    <w:rsid w:val="00DB4BC2"/>
    <w:rsid w:val="00DB56A2"/>
    <w:rsid w:val="00DB79A9"/>
    <w:rsid w:val="00DC1D37"/>
    <w:rsid w:val="00DC76B8"/>
    <w:rsid w:val="00DE14D1"/>
    <w:rsid w:val="00DE2CB4"/>
    <w:rsid w:val="00DE4309"/>
    <w:rsid w:val="00DE49D0"/>
    <w:rsid w:val="00DE5F5D"/>
    <w:rsid w:val="00DE6776"/>
    <w:rsid w:val="00DE6C38"/>
    <w:rsid w:val="00DF473C"/>
    <w:rsid w:val="00DF48B4"/>
    <w:rsid w:val="00DF4954"/>
    <w:rsid w:val="00E0083C"/>
    <w:rsid w:val="00E1695C"/>
    <w:rsid w:val="00E3081D"/>
    <w:rsid w:val="00E319EA"/>
    <w:rsid w:val="00E32213"/>
    <w:rsid w:val="00E330F8"/>
    <w:rsid w:val="00E33CD4"/>
    <w:rsid w:val="00E428E9"/>
    <w:rsid w:val="00E42D94"/>
    <w:rsid w:val="00E4498D"/>
    <w:rsid w:val="00E47760"/>
    <w:rsid w:val="00E530A6"/>
    <w:rsid w:val="00E55E5F"/>
    <w:rsid w:val="00E60334"/>
    <w:rsid w:val="00E62345"/>
    <w:rsid w:val="00E648EF"/>
    <w:rsid w:val="00E64EDB"/>
    <w:rsid w:val="00E658B9"/>
    <w:rsid w:val="00E6600A"/>
    <w:rsid w:val="00E7584B"/>
    <w:rsid w:val="00E812B8"/>
    <w:rsid w:val="00E835C9"/>
    <w:rsid w:val="00E84F98"/>
    <w:rsid w:val="00E97B3C"/>
    <w:rsid w:val="00EA1875"/>
    <w:rsid w:val="00EA4746"/>
    <w:rsid w:val="00EA5E8B"/>
    <w:rsid w:val="00EA6E5C"/>
    <w:rsid w:val="00EA701E"/>
    <w:rsid w:val="00EB1861"/>
    <w:rsid w:val="00EB1EA4"/>
    <w:rsid w:val="00EB3E28"/>
    <w:rsid w:val="00EC5B57"/>
    <w:rsid w:val="00EE2B39"/>
    <w:rsid w:val="00EE51CE"/>
    <w:rsid w:val="00EE5DB2"/>
    <w:rsid w:val="00EE5E32"/>
    <w:rsid w:val="00EE5F4C"/>
    <w:rsid w:val="00EF1F26"/>
    <w:rsid w:val="00EF3F4F"/>
    <w:rsid w:val="00EF4E5A"/>
    <w:rsid w:val="00EF50EF"/>
    <w:rsid w:val="00F05CB4"/>
    <w:rsid w:val="00F07545"/>
    <w:rsid w:val="00F12DE0"/>
    <w:rsid w:val="00F17D4A"/>
    <w:rsid w:val="00F2207B"/>
    <w:rsid w:val="00F226BA"/>
    <w:rsid w:val="00F23B01"/>
    <w:rsid w:val="00F24688"/>
    <w:rsid w:val="00F246A6"/>
    <w:rsid w:val="00F24C9E"/>
    <w:rsid w:val="00F429D9"/>
    <w:rsid w:val="00F45E13"/>
    <w:rsid w:val="00F46127"/>
    <w:rsid w:val="00F461FA"/>
    <w:rsid w:val="00F50DEF"/>
    <w:rsid w:val="00F53E28"/>
    <w:rsid w:val="00F542A6"/>
    <w:rsid w:val="00F60076"/>
    <w:rsid w:val="00F6671E"/>
    <w:rsid w:val="00F72E6B"/>
    <w:rsid w:val="00F81547"/>
    <w:rsid w:val="00F81AE8"/>
    <w:rsid w:val="00F87496"/>
    <w:rsid w:val="00F94052"/>
    <w:rsid w:val="00F952EE"/>
    <w:rsid w:val="00FA0CDE"/>
    <w:rsid w:val="00FA30C7"/>
    <w:rsid w:val="00FA37A2"/>
    <w:rsid w:val="00FA69AC"/>
    <w:rsid w:val="00FA7252"/>
    <w:rsid w:val="00FC246C"/>
    <w:rsid w:val="00FC3730"/>
    <w:rsid w:val="00FC4119"/>
    <w:rsid w:val="00FC638A"/>
    <w:rsid w:val="00FD0AFF"/>
    <w:rsid w:val="00FD37AC"/>
    <w:rsid w:val="00FD50CB"/>
    <w:rsid w:val="00FD53B3"/>
    <w:rsid w:val="00FD5FB4"/>
    <w:rsid w:val="00FE0901"/>
    <w:rsid w:val="00FF16E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3BD99F"/>
  <w15:docId w15:val="{E14606AC-4074-40E6-B1F9-3EDD2BF6B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A5389"/>
  </w:style>
  <w:style w:type="paragraph" w:styleId="Heading5">
    <w:name w:val="heading 5"/>
    <w:basedOn w:val="Normal"/>
    <w:next w:val="Normal"/>
    <w:link w:val="Heading5Char"/>
    <w:qFormat/>
    <w:rsid w:val="00221BD8"/>
    <w:pPr>
      <w:spacing w:before="240" w:after="60" w:line="240" w:lineRule="auto"/>
      <w:outlineLvl w:val="4"/>
    </w:pPr>
    <w:rPr>
      <w:rFonts w:ascii="Arial" w:eastAsia="Times New Roman" w:hAnsi="Arial" w:cs="Arial"/>
      <w:b/>
      <w:bCs/>
      <w:i/>
      <w:iCs/>
      <w:sz w:val="26"/>
      <w:szCs w:val="2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F1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F1F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1F26"/>
    <w:rPr>
      <w:rFonts w:ascii="Tahoma" w:hAnsi="Tahoma" w:cs="Tahoma"/>
      <w:sz w:val="16"/>
      <w:szCs w:val="16"/>
    </w:rPr>
  </w:style>
  <w:style w:type="paragraph" w:styleId="BodyText">
    <w:name w:val="Body Text"/>
    <w:basedOn w:val="Normal"/>
    <w:link w:val="BodyTextChar"/>
    <w:semiHidden/>
    <w:rsid w:val="009F738B"/>
    <w:pPr>
      <w:spacing w:line="240" w:lineRule="auto"/>
      <w:jc w:val="both"/>
    </w:pPr>
    <w:rPr>
      <w:rFonts w:ascii="Times New Roman" w:eastAsia="MS Mincho" w:hAnsi="Times New Roman" w:cs="Times New Roman"/>
      <w:sz w:val="20"/>
      <w:szCs w:val="20"/>
      <w:lang w:val="en-GB"/>
    </w:rPr>
  </w:style>
  <w:style w:type="character" w:customStyle="1" w:styleId="BodyTextChar">
    <w:name w:val="Body Text Char"/>
    <w:basedOn w:val="DefaultParagraphFont"/>
    <w:link w:val="BodyText"/>
    <w:semiHidden/>
    <w:rsid w:val="009F738B"/>
    <w:rPr>
      <w:rFonts w:ascii="Times New Roman" w:eastAsia="MS Mincho" w:hAnsi="Times New Roman" w:cs="Times New Roman"/>
      <w:sz w:val="20"/>
      <w:szCs w:val="20"/>
      <w:lang w:val="en-GB"/>
    </w:rPr>
  </w:style>
  <w:style w:type="paragraph" w:styleId="BodyText3">
    <w:name w:val="Body Text 3"/>
    <w:basedOn w:val="Normal"/>
    <w:link w:val="BodyText3Char"/>
    <w:semiHidden/>
    <w:rsid w:val="009F738B"/>
    <w:pPr>
      <w:widowControl w:val="0"/>
      <w:spacing w:after="0" w:line="240" w:lineRule="auto"/>
    </w:pPr>
    <w:rPr>
      <w:rFonts w:ascii="Times New Roman" w:eastAsia="MS Gothic" w:hAnsi="Times New Roman" w:cs="Times New Roman"/>
      <w:noProof/>
      <w:color w:val="0000FF"/>
      <w:kern w:val="2"/>
      <w:sz w:val="20"/>
      <w:szCs w:val="20"/>
      <w:lang w:val="en-US" w:eastAsia="ja-JP"/>
    </w:rPr>
  </w:style>
  <w:style w:type="character" w:customStyle="1" w:styleId="BodyText3Char">
    <w:name w:val="Body Text 3 Char"/>
    <w:basedOn w:val="DefaultParagraphFont"/>
    <w:link w:val="BodyText3"/>
    <w:semiHidden/>
    <w:rsid w:val="009F738B"/>
    <w:rPr>
      <w:rFonts w:ascii="Times New Roman" w:eastAsia="MS Gothic" w:hAnsi="Times New Roman" w:cs="Times New Roman"/>
      <w:noProof/>
      <w:color w:val="0000FF"/>
      <w:kern w:val="2"/>
      <w:sz w:val="20"/>
      <w:szCs w:val="20"/>
      <w:lang w:val="en-US" w:eastAsia="ja-JP"/>
    </w:rPr>
  </w:style>
  <w:style w:type="character" w:styleId="PlaceholderText">
    <w:name w:val="Placeholder Text"/>
    <w:basedOn w:val="DefaultParagraphFont"/>
    <w:uiPriority w:val="99"/>
    <w:semiHidden/>
    <w:rsid w:val="00B64A84"/>
    <w:rPr>
      <w:color w:val="808080"/>
    </w:rPr>
  </w:style>
  <w:style w:type="paragraph" w:customStyle="1" w:styleId="MTDisplayEquation">
    <w:name w:val="MTDisplayEquation"/>
    <w:basedOn w:val="BodyText"/>
    <w:next w:val="Normal"/>
    <w:link w:val="MTDisplayEquationChar"/>
    <w:rsid w:val="00B64A84"/>
    <w:pPr>
      <w:tabs>
        <w:tab w:val="center" w:pos="4520"/>
        <w:tab w:val="right" w:pos="9020"/>
      </w:tabs>
    </w:pPr>
    <w:rPr>
      <w:rFonts w:cstheme="minorHAnsi"/>
    </w:rPr>
  </w:style>
  <w:style w:type="character" w:customStyle="1" w:styleId="MTDisplayEquationChar">
    <w:name w:val="MTDisplayEquation Char"/>
    <w:basedOn w:val="BodyTextChar"/>
    <w:link w:val="MTDisplayEquation"/>
    <w:rsid w:val="00B64A84"/>
    <w:rPr>
      <w:rFonts w:ascii="Times New Roman" w:eastAsia="MS Mincho" w:hAnsi="Times New Roman" w:cstheme="minorHAnsi"/>
      <w:sz w:val="20"/>
      <w:szCs w:val="20"/>
      <w:lang w:val="en-GB"/>
    </w:rPr>
  </w:style>
  <w:style w:type="paragraph" w:styleId="ListParagraph">
    <w:name w:val="List Paragraph"/>
    <w:basedOn w:val="Normal"/>
    <w:uiPriority w:val="34"/>
    <w:qFormat/>
    <w:rsid w:val="00407251"/>
    <w:pPr>
      <w:ind w:left="720"/>
      <w:contextualSpacing/>
    </w:pPr>
  </w:style>
  <w:style w:type="paragraph" w:styleId="Header">
    <w:name w:val="header"/>
    <w:basedOn w:val="Normal"/>
    <w:link w:val="HeaderChar"/>
    <w:uiPriority w:val="99"/>
    <w:unhideWhenUsed/>
    <w:rsid w:val="004072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7251"/>
  </w:style>
  <w:style w:type="paragraph" w:styleId="Footer">
    <w:name w:val="footer"/>
    <w:basedOn w:val="Normal"/>
    <w:link w:val="FooterChar"/>
    <w:unhideWhenUsed/>
    <w:rsid w:val="00407251"/>
    <w:pPr>
      <w:tabs>
        <w:tab w:val="center" w:pos="4680"/>
        <w:tab w:val="right" w:pos="9360"/>
      </w:tabs>
      <w:spacing w:after="0" w:line="240" w:lineRule="auto"/>
    </w:pPr>
  </w:style>
  <w:style w:type="character" w:customStyle="1" w:styleId="FooterChar">
    <w:name w:val="Footer Char"/>
    <w:basedOn w:val="DefaultParagraphFont"/>
    <w:link w:val="Footer"/>
    <w:rsid w:val="00407251"/>
  </w:style>
  <w:style w:type="character" w:styleId="CommentReference">
    <w:name w:val="annotation reference"/>
    <w:basedOn w:val="DefaultParagraphFont"/>
    <w:uiPriority w:val="99"/>
    <w:semiHidden/>
    <w:unhideWhenUsed/>
    <w:rsid w:val="00C45D43"/>
    <w:rPr>
      <w:sz w:val="16"/>
      <w:szCs w:val="16"/>
    </w:rPr>
  </w:style>
  <w:style w:type="paragraph" w:styleId="CommentText">
    <w:name w:val="annotation text"/>
    <w:basedOn w:val="Normal"/>
    <w:link w:val="CommentTextChar"/>
    <w:uiPriority w:val="99"/>
    <w:semiHidden/>
    <w:unhideWhenUsed/>
    <w:rsid w:val="00C45D43"/>
    <w:pPr>
      <w:spacing w:line="240" w:lineRule="auto"/>
    </w:pPr>
    <w:rPr>
      <w:sz w:val="20"/>
      <w:szCs w:val="20"/>
    </w:rPr>
  </w:style>
  <w:style w:type="character" w:customStyle="1" w:styleId="CommentTextChar">
    <w:name w:val="Comment Text Char"/>
    <w:basedOn w:val="DefaultParagraphFont"/>
    <w:link w:val="CommentText"/>
    <w:uiPriority w:val="99"/>
    <w:semiHidden/>
    <w:rsid w:val="00C45D43"/>
    <w:rPr>
      <w:sz w:val="20"/>
      <w:szCs w:val="20"/>
    </w:rPr>
  </w:style>
  <w:style w:type="paragraph" w:styleId="CommentSubject">
    <w:name w:val="annotation subject"/>
    <w:basedOn w:val="CommentText"/>
    <w:next w:val="CommentText"/>
    <w:link w:val="CommentSubjectChar"/>
    <w:uiPriority w:val="99"/>
    <w:semiHidden/>
    <w:unhideWhenUsed/>
    <w:rsid w:val="00C45D43"/>
    <w:rPr>
      <w:b/>
      <w:bCs/>
    </w:rPr>
  </w:style>
  <w:style w:type="character" w:customStyle="1" w:styleId="CommentSubjectChar">
    <w:name w:val="Comment Subject Char"/>
    <w:basedOn w:val="CommentTextChar"/>
    <w:link w:val="CommentSubject"/>
    <w:uiPriority w:val="99"/>
    <w:semiHidden/>
    <w:rsid w:val="00C45D43"/>
    <w:rPr>
      <w:b/>
      <w:bCs/>
      <w:sz w:val="20"/>
      <w:szCs w:val="20"/>
    </w:rPr>
  </w:style>
  <w:style w:type="paragraph" w:styleId="FootnoteText">
    <w:name w:val="footnote text"/>
    <w:basedOn w:val="Normal"/>
    <w:link w:val="FootnoteTextChar"/>
    <w:uiPriority w:val="99"/>
    <w:semiHidden/>
    <w:unhideWhenUsed/>
    <w:rsid w:val="00C819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81923"/>
    <w:rPr>
      <w:sz w:val="20"/>
      <w:szCs w:val="20"/>
    </w:rPr>
  </w:style>
  <w:style w:type="character" w:styleId="FootnoteReference">
    <w:name w:val="footnote reference"/>
    <w:basedOn w:val="DefaultParagraphFont"/>
    <w:uiPriority w:val="99"/>
    <w:semiHidden/>
    <w:unhideWhenUsed/>
    <w:rsid w:val="00C81923"/>
    <w:rPr>
      <w:vertAlign w:val="superscript"/>
    </w:rPr>
  </w:style>
  <w:style w:type="character" w:customStyle="1" w:styleId="Heading5Char">
    <w:name w:val="Heading 5 Char"/>
    <w:basedOn w:val="DefaultParagraphFont"/>
    <w:link w:val="Heading5"/>
    <w:rsid w:val="00221BD8"/>
    <w:rPr>
      <w:rFonts w:ascii="Arial" w:eastAsia="Times New Roman" w:hAnsi="Arial" w:cs="Arial"/>
      <w:b/>
      <w:bCs/>
      <w:i/>
      <w:iCs/>
      <w:sz w:val="26"/>
      <w:szCs w:val="26"/>
      <w:lang w:eastAsia="en-ZA"/>
    </w:rPr>
  </w:style>
  <w:style w:type="paragraph" w:styleId="Revision">
    <w:name w:val="Revision"/>
    <w:hidden/>
    <w:uiPriority w:val="99"/>
    <w:semiHidden/>
    <w:rsid w:val="00994C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84829">
      <w:bodyDiv w:val="1"/>
      <w:marLeft w:val="0"/>
      <w:marRight w:val="0"/>
      <w:marTop w:val="0"/>
      <w:marBottom w:val="0"/>
      <w:divBdr>
        <w:top w:val="none" w:sz="0" w:space="0" w:color="auto"/>
        <w:left w:val="none" w:sz="0" w:space="0" w:color="auto"/>
        <w:bottom w:val="none" w:sz="0" w:space="0" w:color="auto"/>
        <w:right w:val="none" w:sz="0" w:space="0" w:color="auto"/>
      </w:divBdr>
    </w:div>
    <w:div w:id="132145137">
      <w:bodyDiv w:val="1"/>
      <w:marLeft w:val="0"/>
      <w:marRight w:val="0"/>
      <w:marTop w:val="0"/>
      <w:marBottom w:val="0"/>
      <w:divBdr>
        <w:top w:val="none" w:sz="0" w:space="0" w:color="auto"/>
        <w:left w:val="none" w:sz="0" w:space="0" w:color="auto"/>
        <w:bottom w:val="none" w:sz="0" w:space="0" w:color="auto"/>
        <w:right w:val="none" w:sz="0" w:space="0" w:color="auto"/>
      </w:divBdr>
    </w:div>
    <w:div w:id="184637862">
      <w:bodyDiv w:val="1"/>
      <w:marLeft w:val="0"/>
      <w:marRight w:val="0"/>
      <w:marTop w:val="0"/>
      <w:marBottom w:val="0"/>
      <w:divBdr>
        <w:top w:val="none" w:sz="0" w:space="0" w:color="auto"/>
        <w:left w:val="none" w:sz="0" w:space="0" w:color="auto"/>
        <w:bottom w:val="none" w:sz="0" w:space="0" w:color="auto"/>
        <w:right w:val="none" w:sz="0" w:space="0" w:color="auto"/>
      </w:divBdr>
    </w:div>
    <w:div w:id="262035542">
      <w:bodyDiv w:val="1"/>
      <w:marLeft w:val="0"/>
      <w:marRight w:val="0"/>
      <w:marTop w:val="0"/>
      <w:marBottom w:val="0"/>
      <w:divBdr>
        <w:top w:val="none" w:sz="0" w:space="0" w:color="auto"/>
        <w:left w:val="none" w:sz="0" w:space="0" w:color="auto"/>
        <w:bottom w:val="none" w:sz="0" w:space="0" w:color="auto"/>
        <w:right w:val="none" w:sz="0" w:space="0" w:color="auto"/>
      </w:divBdr>
    </w:div>
    <w:div w:id="293143216">
      <w:bodyDiv w:val="1"/>
      <w:marLeft w:val="0"/>
      <w:marRight w:val="0"/>
      <w:marTop w:val="0"/>
      <w:marBottom w:val="0"/>
      <w:divBdr>
        <w:top w:val="none" w:sz="0" w:space="0" w:color="auto"/>
        <w:left w:val="none" w:sz="0" w:space="0" w:color="auto"/>
        <w:bottom w:val="none" w:sz="0" w:space="0" w:color="auto"/>
        <w:right w:val="none" w:sz="0" w:space="0" w:color="auto"/>
      </w:divBdr>
    </w:div>
    <w:div w:id="343015682">
      <w:bodyDiv w:val="1"/>
      <w:marLeft w:val="0"/>
      <w:marRight w:val="0"/>
      <w:marTop w:val="0"/>
      <w:marBottom w:val="0"/>
      <w:divBdr>
        <w:top w:val="none" w:sz="0" w:space="0" w:color="auto"/>
        <w:left w:val="none" w:sz="0" w:space="0" w:color="auto"/>
        <w:bottom w:val="none" w:sz="0" w:space="0" w:color="auto"/>
        <w:right w:val="none" w:sz="0" w:space="0" w:color="auto"/>
      </w:divBdr>
    </w:div>
    <w:div w:id="830289297">
      <w:bodyDiv w:val="1"/>
      <w:marLeft w:val="0"/>
      <w:marRight w:val="0"/>
      <w:marTop w:val="0"/>
      <w:marBottom w:val="0"/>
      <w:divBdr>
        <w:top w:val="none" w:sz="0" w:space="0" w:color="auto"/>
        <w:left w:val="none" w:sz="0" w:space="0" w:color="auto"/>
        <w:bottom w:val="none" w:sz="0" w:space="0" w:color="auto"/>
        <w:right w:val="none" w:sz="0" w:space="0" w:color="auto"/>
      </w:divBdr>
    </w:div>
    <w:div w:id="875698175">
      <w:bodyDiv w:val="1"/>
      <w:marLeft w:val="0"/>
      <w:marRight w:val="0"/>
      <w:marTop w:val="0"/>
      <w:marBottom w:val="0"/>
      <w:divBdr>
        <w:top w:val="none" w:sz="0" w:space="0" w:color="auto"/>
        <w:left w:val="none" w:sz="0" w:space="0" w:color="auto"/>
        <w:bottom w:val="none" w:sz="0" w:space="0" w:color="auto"/>
        <w:right w:val="none" w:sz="0" w:space="0" w:color="auto"/>
      </w:divBdr>
    </w:div>
    <w:div w:id="1244296443">
      <w:bodyDiv w:val="1"/>
      <w:marLeft w:val="0"/>
      <w:marRight w:val="0"/>
      <w:marTop w:val="0"/>
      <w:marBottom w:val="0"/>
      <w:divBdr>
        <w:top w:val="none" w:sz="0" w:space="0" w:color="auto"/>
        <w:left w:val="none" w:sz="0" w:space="0" w:color="auto"/>
        <w:bottom w:val="none" w:sz="0" w:space="0" w:color="auto"/>
        <w:right w:val="none" w:sz="0" w:space="0" w:color="auto"/>
      </w:divBdr>
    </w:div>
    <w:div w:id="1334458011">
      <w:bodyDiv w:val="1"/>
      <w:marLeft w:val="0"/>
      <w:marRight w:val="0"/>
      <w:marTop w:val="0"/>
      <w:marBottom w:val="0"/>
      <w:divBdr>
        <w:top w:val="none" w:sz="0" w:space="0" w:color="auto"/>
        <w:left w:val="none" w:sz="0" w:space="0" w:color="auto"/>
        <w:bottom w:val="none" w:sz="0" w:space="0" w:color="auto"/>
        <w:right w:val="none" w:sz="0" w:space="0" w:color="auto"/>
      </w:divBdr>
    </w:div>
    <w:div w:id="1399745935">
      <w:bodyDiv w:val="1"/>
      <w:marLeft w:val="0"/>
      <w:marRight w:val="0"/>
      <w:marTop w:val="0"/>
      <w:marBottom w:val="0"/>
      <w:divBdr>
        <w:top w:val="none" w:sz="0" w:space="0" w:color="auto"/>
        <w:left w:val="none" w:sz="0" w:space="0" w:color="auto"/>
        <w:bottom w:val="none" w:sz="0" w:space="0" w:color="auto"/>
        <w:right w:val="none" w:sz="0" w:space="0" w:color="auto"/>
      </w:divBdr>
    </w:div>
    <w:div w:id="1455442009">
      <w:bodyDiv w:val="1"/>
      <w:marLeft w:val="0"/>
      <w:marRight w:val="0"/>
      <w:marTop w:val="0"/>
      <w:marBottom w:val="0"/>
      <w:divBdr>
        <w:top w:val="none" w:sz="0" w:space="0" w:color="auto"/>
        <w:left w:val="none" w:sz="0" w:space="0" w:color="auto"/>
        <w:bottom w:val="none" w:sz="0" w:space="0" w:color="auto"/>
        <w:right w:val="none" w:sz="0" w:space="0" w:color="auto"/>
      </w:divBdr>
    </w:div>
    <w:div w:id="1564877023">
      <w:bodyDiv w:val="1"/>
      <w:marLeft w:val="0"/>
      <w:marRight w:val="0"/>
      <w:marTop w:val="0"/>
      <w:marBottom w:val="0"/>
      <w:divBdr>
        <w:top w:val="none" w:sz="0" w:space="0" w:color="auto"/>
        <w:left w:val="none" w:sz="0" w:space="0" w:color="auto"/>
        <w:bottom w:val="none" w:sz="0" w:space="0" w:color="auto"/>
        <w:right w:val="none" w:sz="0" w:space="0" w:color="auto"/>
      </w:divBdr>
    </w:div>
    <w:div w:id="1570186910">
      <w:bodyDiv w:val="1"/>
      <w:marLeft w:val="0"/>
      <w:marRight w:val="0"/>
      <w:marTop w:val="0"/>
      <w:marBottom w:val="0"/>
      <w:divBdr>
        <w:top w:val="none" w:sz="0" w:space="0" w:color="auto"/>
        <w:left w:val="none" w:sz="0" w:space="0" w:color="auto"/>
        <w:bottom w:val="none" w:sz="0" w:space="0" w:color="auto"/>
        <w:right w:val="none" w:sz="0" w:space="0" w:color="auto"/>
      </w:divBdr>
    </w:div>
    <w:div w:id="1570730996">
      <w:bodyDiv w:val="1"/>
      <w:marLeft w:val="0"/>
      <w:marRight w:val="0"/>
      <w:marTop w:val="0"/>
      <w:marBottom w:val="0"/>
      <w:divBdr>
        <w:top w:val="none" w:sz="0" w:space="0" w:color="auto"/>
        <w:left w:val="none" w:sz="0" w:space="0" w:color="auto"/>
        <w:bottom w:val="none" w:sz="0" w:space="0" w:color="auto"/>
        <w:right w:val="none" w:sz="0" w:space="0" w:color="auto"/>
      </w:divBdr>
    </w:div>
    <w:div w:id="1579366617">
      <w:bodyDiv w:val="1"/>
      <w:marLeft w:val="0"/>
      <w:marRight w:val="0"/>
      <w:marTop w:val="0"/>
      <w:marBottom w:val="0"/>
      <w:divBdr>
        <w:top w:val="none" w:sz="0" w:space="0" w:color="auto"/>
        <w:left w:val="none" w:sz="0" w:space="0" w:color="auto"/>
        <w:bottom w:val="none" w:sz="0" w:space="0" w:color="auto"/>
        <w:right w:val="none" w:sz="0" w:space="0" w:color="auto"/>
      </w:divBdr>
    </w:div>
    <w:div w:id="1696737288">
      <w:bodyDiv w:val="1"/>
      <w:marLeft w:val="0"/>
      <w:marRight w:val="0"/>
      <w:marTop w:val="0"/>
      <w:marBottom w:val="0"/>
      <w:divBdr>
        <w:top w:val="none" w:sz="0" w:space="0" w:color="auto"/>
        <w:left w:val="none" w:sz="0" w:space="0" w:color="auto"/>
        <w:bottom w:val="none" w:sz="0" w:space="0" w:color="auto"/>
        <w:right w:val="none" w:sz="0" w:space="0" w:color="auto"/>
      </w:divBdr>
    </w:div>
    <w:div w:id="1724712515">
      <w:bodyDiv w:val="1"/>
      <w:marLeft w:val="0"/>
      <w:marRight w:val="0"/>
      <w:marTop w:val="0"/>
      <w:marBottom w:val="0"/>
      <w:divBdr>
        <w:top w:val="none" w:sz="0" w:space="0" w:color="auto"/>
        <w:left w:val="none" w:sz="0" w:space="0" w:color="auto"/>
        <w:bottom w:val="none" w:sz="0" w:space="0" w:color="auto"/>
        <w:right w:val="none" w:sz="0" w:space="0" w:color="auto"/>
      </w:divBdr>
    </w:div>
    <w:div w:id="1942640540">
      <w:bodyDiv w:val="1"/>
      <w:marLeft w:val="0"/>
      <w:marRight w:val="0"/>
      <w:marTop w:val="0"/>
      <w:marBottom w:val="0"/>
      <w:divBdr>
        <w:top w:val="none" w:sz="0" w:space="0" w:color="auto"/>
        <w:left w:val="none" w:sz="0" w:space="0" w:color="auto"/>
        <w:bottom w:val="none" w:sz="0" w:space="0" w:color="auto"/>
        <w:right w:val="none" w:sz="0" w:space="0" w:color="auto"/>
      </w:divBdr>
    </w:div>
    <w:div w:id="1979148671">
      <w:bodyDiv w:val="1"/>
      <w:marLeft w:val="0"/>
      <w:marRight w:val="0"/>
      <w:marTop w:val="0"/>
      <w:marBottom w:val="0"/>
      <w:divBdr>
        <w:top w:val="none" w:sz="0" w:space="0" w:color="auto"/>
        <w:left w:val="none" w:sz="0" w:space="0" w:color="auto"/>
        <w:bottom w:val="none" w:sz="0" w:space="0" w:color="auto"/>
        <w:right w:val="none" w:sz="0" w:space="0" w:color="auto"/>
      </w:divBdr>
    </w:div>
    <w:div w:id="2006667692">
      <w:bodyDiv w:val="1"/>
      <w:marLeft w:val="0"/>
      <w:marRight w:val="0"/>
      <w:marTop w:val="0"/>
      <w:marBottom w:val="0"/>
      <w:divBdr>
        <w:top w:val="none" w:sz="0" w:space="0" w:color="auto"/>
        <w:left w:val="none" w:sz="0" w:space="0" w:color="auto"/>
        <w:bottom w:val="none" w:sz="0" w:space="0" w:color="auto"/>
        <w:right w:val="none" w:sz="0" w:space="0" w:color="auto"/>
      </w:divBdr>
    </w:div>
    <w:div w:id="2041973687">
      <w:bodyDiv w:val="1"/>
      <w:marLeft w:val="0"/>
      <w:marRight w:val="0"/>
      <w:marTop w:val="0"/>
      <w:marBottom w:val="0"/>
      <w:divBdr>
        <w:top w:val="none" w:sz="0" w:space="0" w:color="auto"/>
        <w:left w:val="none" w:sz="0" w:space="0" w:color="auto"/>
        <w:bottom w:val="none" w:sz="0" w:space="0" w:color="auto"/>
        <w:right w:val="none" w:sz="0" w:space="0" w:color="auto"/>
      </w:divBdr>
    </w:div>
    <w:div w:id="2046907409">
      <w:bodyDiv w:val="1"/>
      <w:marLeft w:val="0"/>
      <w:marRight w:val="0"/>
      <w:marTop w:val="0"/>
      <w:marBottom w:val="0"/>
      <w:divBdr>
        <w:top w:val="none" w:sz="0" w:space="0" w:color="auto"/>
        <w:left w:val="none" w:sz="0" w:space="0" w:color="auto"/>
        <w:bottom w:val="none" w:sz="0" w:space="0" w:color="auto"/>
        <w:right w:val="none" w:sz="0" w:space="0" w:color="auto"/>
      </w:divBdr>
    </w:div>
    <w:div w:id="2097550250">
      <w:bodyDiv w:val="1"/>
      <w:marLeft w:val="0"/>
      <w:marRight w:val="0"/>
      <w:marTop w:val="0"/>
      <w:marBottom w:val="0"/>
      <w:divBdr>
        <w:top w:val="none" w:sz="0" w:space="0" w:color="auto"/>
        <w:left w:val="none" w:sz="0" w:space="0" w:color="auto"/>
        <w:bottom w:val="none" w:sz="0" w:space="0" w:color="auto"/>
        <w:right w:val="none" w:sz="0" w:space="0" w:color="auto"/>
      </w:divBdr>
    </w:div>
    <w:div w:id="2131584897">
      <w:bodyDiv w:val="1"/>
      <w:marLeft w:val="0"/>
      <w:marRight w:val="0"/>
      <w:marTop w:val="0"/>
      <w:marBottom w:val="0"/>
      <w:divBdr>
        <w:top w:val="none" w:sz="0" w:space="0" w:color="auto"/>
        <w:left w:val="none" w:sz="0" w:space="0" w:color="auto"/>
        <w:bottom w:val="none" w:sz="0" w:space="0" w:color="auto"/>
        <w:right w:val="none" w:sz="0" w:space="0" w:color="auto"/>
      </w:divBdr>
    </w:div>
    <w:div w:id="2146189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oleObject" Target="embeddings/oleObject20.bin"/><Relationship Id="rId50" Type="http://schemas.openxmlformats.org/officeDocument/2006/relationships/image" Target="media/image22.wmf"/><Relationship Id="rId55" Type="http://schemas.openxmlformats.org/officeDocument/2006/relationships/oleObject" Target="embeddings/oleObject24.bin"/><Relationship Id="rId63" Type="http://schemas.openxmlformats.org/officeDocument/2006/relationships/oleObject" Target="embeddings/oleObject28.bin"/><Relationship Id="rId68" Type="http://schemas.openxmlformats.org/officeDocument/2006/relationships/image" Target="media/image31.wmf"/><Relationship Id="rId76" Type="http://schemas.openxmlformats.org/officeDocument/2006/relationships/image" Target="media/image35.wmf"/><Relationship Id="rId84" Type="http://schemas.openxmlformats.org/officeDocument/2006/relationships/oleObject" Target="embeddings/oleObject39.bin"/><Relationship Id="rId89" Type="http://schemas.openxmlformats.org/officeDocument/2006/relationships/image" Target="media/image39.emf"/><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1.bin"/><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image" Target="media/image26.wmf"/><Relationship Id="rId66" Type="http://schemas.openxmlformats.org/officeDocument/2006/relationships/image" Target="media/image30.wmf"/><Relationship Id="rId74" Type="http://schemas.openxmlformats.org/officeDocument/2006/relationships/image" Target="media/image34.wmf"/><Relationship Id="rId79" Type="http://schemas.openxmlformats.org/officeDocument/2006/relationships/oleObject" Target="embeddings/oleObject36.bin"/><Relationship Id="rId87"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oleObject" Target="embeddings/oleObject27.bin"/><Relationship Id="rId82" Type="http://schemas.openxmlformats.org/officeDocument/2006/relationships/oleObject" Target="embeddings/oleObject38.bin"/><Relationship Id="rId90" Type="http://schemas.openxmlformats.org/officeDocument/2006/relationships/image" Target="media/image40.emf"/><Relationship Id="rId95" Type="http://schemas.openxmlformats.org/officeDocument/2006/relationships/theme" Target="theme/theme1.xml"/><Relationship Id="rId19" Type="http://schemas.openxmlformats.org/officeDocument/2006/relationships/oleObject" Target="embeddings/oleObject6.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wmf"/><Relationship Id="rId56" Type="http://schemas.openxmlformats.org/officeDocument/2006/relationships/image" Target="media/image25.wmf"/><Relationship Id="rId64" Type="http://schemas.openxmlformats.org/officeDocument/2006/relationships/image" Target="media/image29.wmf"/><Relationship Id="rId69" Type="http://schemas.openxmlformats.org/officeDocument/2006/relationships/oleObject" Target="embeddings/oleObject31.bin"/><Relationship Id="rId77" Type="http://schemas.openxmlformats.org/officeDocument/2006/relationships/oleObject" Target="embeddings/oleObject35.bin"/><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80" Type="http://schemas.openxmlformats.org/officeDocument/2006/relationships/oleObject" Target="embeddings/oleObject37.bin"/><Relationship Id="rId85" Type="http://schemas.openxmlformats.org/officeDocument/2006/relationships/oleObject" Target="embeddings/oleObject40.bin"/><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oleObject" Target="embeddings/oleObject26.bin"/><Relationship Id="rId67" Type="http://schemas.openxmlformats.org/officeDocument/2006/relationships/oleObject" Target="embeddings/oleObject30.bin"/><Relationship Id="rId20" Type="http://schemas.openxmlformats.org/officeDocument/2006/relationships/image" Target="media/image7.wmf"/><Relationship Id="rId41" Type="http://schemas.openxmlformats.org/officeDocument/2006/relationships/oleObject" Target="embeddings/oleObject17.bin"/><Relationship Id="rId54" Type="http://schemas.openxmlformats.org/officeDocument/2006/relationships/image" Target="media/image24.wmf"/><Relationship Id="rId62" Type="http://schemas.openxmlformats.org/officeDocument/2006/relationships/image" Target="media/image28.wmf"/><Relationship Id="rId70" Type="http://schemas.openxmlformats.org/officeDocument/2006/relationships/image" Target="media/image32.wmf"/><Relationship Id="rId75" Type="http://schemas.openxmlformats.org/officeDocument/2006/relationships/oleObject" Target="embeddings/oleObject34.bin"/><Relationship Id="rId83" Type="http://schemas.openxmlformats.org/officeDocument/2006/relationships/image" Target="media/image38.wmf"/><Relationship Id="rId88" Type="http://schemas.openxmlformats.org/officeDocument/2006/relationships/footer" Target="footer1.xml"/><Relationship Id="rId91" Type="http://schemas.openxmlformats.org/officeDocument/2006/relationships/image" Target="media/image41.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21.bin"/><Relationship Id="rId57" Type="http://schemas.openxmlformats.org/officeDocument/2006/relationships/oleObject" Target="embeddings/oleObject25.bin"/><Relationship Id="rId10" Type="http://schemas.openxmlformats.org/officeDocument/2006/relationships/image" Target="media/image2.wmf"/><Relationship Id="rId31" Type="http://schemas.openxmlformats.org/officeDocument/2006/relationships/oleObject" Target="embeddings/oleObject12.bin"/><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27.wmf"/><Relationship Id="rId65" Type="http://schemas.openxmlformats.org/officeDocument/2006/relationships/oleObject" Target="embeddings/oleObject29.bin"/><Relationship Id="rId73" Type="http://schemas.openxmlformats.org/officeDocument/2006/relationships/oleObject" Target="embeddings/oleObject33.bin"/><Relationship Id="rId78" Type="http://schemas.openxmlformats.org/officeDocument/2006/relationships/image" Target="media/image36.wmf"/><Relationship Id="rId81" Type="http://schemas.openxmlformats.org/officeDocument/2006/relationships/image" Target="media/image37.wmf"/><Relationship Id="rId86" Type="http://schemas.openxmlformats.org/officeDocument/2006/relationships/oleObject" Target="embeddings/oleObject41.bin"/><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30B3BB-9B88-48C3-B28A-6C23BEA93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2892</Words>
  <Characters>16489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19343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Anabela Brandao</dc:creator>
  <cp:lastModifiedBy>Doug Butterworth</cp:lastModifiedBy>
  <cp:revision>2</cp:revision>
  <cp:lastPrinted>2019-07-09T13:32:00Z</cp:lastPrinted>
  <dcterms:created xsi:type="dcterms:W3CDTF">2019-11-08T08:41:00Z</dcterms:created>
  <dcterms:modified xsi:type="dcterms:W3CDTF">2019-11-08T08:41:00Z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